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505B35A3" w:rsidR="00E47457" w:rsidRPr="0055077E" w:rsidRDefault="00BF7268" w:rsidP="0055077E">
      <w:pPr>
        <w:pStyle w:val="Heading1"/>
      </w:pPr>
      <w:r w:rsidRPr="008C1017">
        <w:rPr>
          <w:szCs w:val="48"/>
        </w:rPr>
        <w:t>Needham</w:t>
      </w:r>
      <w:r w:rsidR="00E47457" w:rsidRPr="0055077E">
        <w:t xml:space="preserve"> Public Schools</w:t>
      </w:r>
    </w:p>
    <w:p w14:paraId="7F1243B7" w14:textId="59504811" w:rsidR="008E314D" w:rsidRPr="0055077E" w:rsidRDefault="00E47457"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55077E">
        <w:rPr>
          <w:sz w:val="44"/>
          <w:szCs w:val="44"/>
        </w:rPr>
        <w:t xml:space="preserve">Comprehensive </w:t>
      </w:r>
      <w:r w:rsidR="008E314D" w:rsidRPr="0055077E">
        <w:rPr>
          <w:sz w:val="44"/>
          <w:szCs w:val="44"/>
        </w:rPr>
        <w:t>District Review Report</w:t>
      </w:r>
      <w:bookmarkEnd w:id="0"/>
      <w:r w:rsidR="008E314D" w:rsidRPr="0055077E">
        <w:rPr>
          <w:sz w:val="44"/>
          <w:szCs w:val="44"/>
        </w:rPr>
        <w:t xml:space="preserve"> </w:t>
      </w:r>
    </w:p>
    <w:p w14:paraId="3575704A" w14:textId="1F63C95D" w:rsidR="008E314D" w:rsidRDefault="00EE4F15"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January</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684867"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1EBD784C" w14:textId="68F929F5" w:rsidR="53987301" w:rsidRPr="00684867"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48D16173" w14:textId="188F7E77" w:rsidR="53987301" w:rsidRPr="00684867"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hAnsi="Franklin Gothic Book"/>
          <w:b/>
          <w:bCs/>
          <w:sz w:val="28"/>
          <w:szCs w:val="28"/>
        </w:rPr>
      </w:pPr>
    </w:p>
    <w:p w14:paraId="7377D20A" w14:textId="44CDDC80" w:rsidR="4DF0ADFC"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b/>
          <w:bCs/>
          <w:sz w:val="28"/>
          <w:szCs w:val="28"/>
        </w:rPr>
      </w:pPr>
      <w:r w:rsidRPr="53987301">
        <w:rPr>
          <w:b/>
          <w:bCs/>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684867" w:rsidRDefault="26918BE0"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b/>
          <w:bCs/>
        </w:rPr>
      </w:pPr>
      <w:hyperlink r:id="rId11" w:history="1">
        <w:r w:rsidRPr="53987301">
          <w:rPr>
            <w:sz w:val="20"/>
            <w:szCs w:val="20"/>
          </w:rPr>
          <w:t>www.doe.mass.edu</w:t>
        </w:r>
      </w:hyperlink>
    </w:p>
    <w:p w14:paraId="334EF85D" w14:textId="64693F18" w:rsidR="53987301" w:rsidRPr="00684867"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73EB5488" w14:textId="7B5394B0" w:rsidR="53987301" w:rsidRPr="00684867" w:rsidRDefault="53987301" w:rsidP="53987301">
      <w:pPr>
        <w:tabs>
          <w:tab w:val="left" w:pos="360"/>
          <w:tab w:val="left" w:pos="720"/>
          <w:tab w:val="left" w:pos="1080"/>
          <w:tab w:val="left" w:pos="1440"/>
          <w:tab w:val="left" w:pos="1800"/>
          <w:tab w:val="left" w:pos="2160"/>
          <w:tab w:val="left" w:pos="2520"/>
          <w:tab w:val="left" w:pos="2880"/>
        </w:tabs>
        <w:ind w:right="3600"/>
        <w:rPr>
          <w:rFonts w:ascii="Franklin Gothic Book" w:eastAsia="Calibri" w:hAnsi="Franklin Gothic Book" w:cs="Arial"/>
        </w:rPr>
      </w:pPr>
    </w:p>
    <w:p w14:paraId="6A94FEA6" w14:textId="2CF6A8A8" w:rsidR="00E64C7A" w:rsidRPr="002A2D12" w:rsidRDefault="00E64C7A" w:rsidP="002A2D12">
      <w:pPr>
        <w:tabs>
          <w:tab w:val="left" w:pos="360"/>
          <w:tab w:val="left" w:pos="720"/>
          <w:tab w:val="left" w:pos="1080"/>
          <w:tab w:val="left" w:pos="1440"/>
          <w:tab w:val="left" w:pos="1800"/>
          <w:tab w:val="left" w:pos="2160"/>
          <w:tab w:val="left" w:pos="2520"/>
          <w:tab w:val="left" w:pos="2880"/>
        </w:tabs>
        <w:ind w:right="3600"/>
        <w:rPr>
          <w:b/>
          <w:bCs/>
          <w:sz w:val="28"/>
          <w:szCs w:val="40"/>
        </w:rPr>
      </w:pPr>
      <w:r w:rsidRPr="002A2D12">
        <w:rPr>
          <w:b/>
          <w:bCs/>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184F02FD" w14:textId="07165DFA" w:rsidR="00144555" w:rsidRPr="002A2D12" w:rsidRDefault="00F17414"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t>1</w:t>
      </w:r>
      <w:r w:rsidR="00144555" w:rsidRPr="002A2D12">
        <w:rPr>
          <w:sz w:val="20"/>
          <w:szCs w:val="20"/>
        </w:rPr>
        <w:t>400 Crystal Drive</w:t>
      </w:r>
      <w:r w:rsidR="0012534E">
        <w:rPr>
          <w:sz w:val="20"/>
          <w:szCs w:val="20"/>
        </w:rPr>
        <w:t>, 10</w:t>
      </w:r>
      <w:r w:rsidR="0012534E" w:rsidRPr="00D84CF0">
        <w:rPr>
          <w:sz w:val="20"/>
          <w:szCs w:val="20"/>
        </w:rPr>
        <w:t xml:space="preserve">th </w:t>
      </w:r>
      <w:r w:rsidR="0012534E">
        <w:rPr>
          <w:sz w:val="20"/>
          <w:szCs w:val="20"/>
        </w:rPr>
        <w:t>Floor</w:t>
      </w:r>
      <w:r w:rsidR="00144555" w:rsidRPr="002A2D12">
        <w:rPr>
          <w:sz w:val="20"/>
          <w:szCs w:val="20"/>
        </w:rPr>
        <w:br/>
        <w:t>Arlington, VA 22202-3289</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12421518" w:rsidR="008E314D" w:rsidRDefault="00D84CF0" w:rsidP="0055077E">
      <w:pPr>
        <w:pStyle w:val="TOCHeading"/>
      </w:pPr>
      <w:r>
        <w:lastRenderedPageBreak/>
        <w:t>Contents</w:t>
      </w:r>
    </w:p>
    <w:p w14:paraId="4435B542" w14:textId="66D8E99C" w:rsidR="00496BBB"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5758663" w:history="1">
        <w:r w:rsidR="00496BBB" w:rsidRPr="00B01E57">
          <w:rPr>
            <w:rStyle w:val="Hyperlink"/>
            <w:noProof/>
          </w:rPr>
          <w:t>Executive Summary</w:t>
        </w:r>
        <w:r w:rsidR="00496BBB">
          <w:rPr>
            <w:noProof/>
            <w:webHidden/>
          </w:rPr>
          <w:tab/>
        </w:r>
        <w:r w:rsidR="00496BBB">
          <w:rPr>
            <w:noProof/>
            <w:webHidden/>
          </w:rPr>
          <w:fldChar w:fldCharType="begin"/>
        </w:r>
        <w:r w:rsidR="00496BBB">
          <w:rPr>
            <w:noProof/>
            <w:webHidden/>
          </w:rPr>
          <w:instrText xml:space="preserve"> PAGEREF _Toc105758663 \h </w:instrText>
        </w:r>
        <w:r w:rsidR="00496BBB">
          <w:rPr>
            <w:noProof/>
            <w:webHidden/>
          </w:rPr>
        </w:r>
        <w:r w:rsidR="00496BBB">
          <w:rPr>
            <w:noProof/>
            <w:webHidden/>
          </w:rPr>
          <w:fldChar w:fldCharType="separate"/>
        </w:r>
        <w:r w:rsidR="00C04C71">
          <w:rPr>
            <w:noProof/>
            <w:webHidden/>
          </w:rPr>
          <w:t>1</w:t>
        </w:r>
        <w:r w:rsidR="00496BBB">
          <w:rPr>
            <w:noProof/>
            <w:webHidden/>
          </w:rPr>
          <w:fldChar w:fldCharType="end"/>
        </w:r>
      </w:hyperlink>
    </w:p>
    <w:p w14:paraId="5B7780FD" w14:textId="6C13AC79" w:rsidR="00496BBB" w:rsidRDefault="00496BBB">
      <w:pPr>
        <w:pStyle w:val="TOC1"/>
        <w:tabs>
          <w:tab w:val="right" w:leader="dot" w:pos="9350"/>
        </w:tabs>
        <w:rPr>
          <w:rFonts w:eastAsiaTheme="minorEastAsia"/>
          <w:noProof/>
        </w:rPr>
      </w:pPr>
      <w:hyperlink w:anchor="_Toc105758664" w:history="1">
        <w:r w:rsidRPr="00B01E57">
          <w:rPr>
            <w:rStyle w:val="Hyperlink"/>
            <w:noProof/>
          </w:rPr>
          <w:t>District Review Overview</w:t>
        </w:r>
        <w:r>
          <w:rPr>
            <w:noProof/>
            <w:webHidden/>
          </w:rPr>
          <w:tab/>
        </w:r>
        <w:r>
          <w:rPr>
            <w:noProof/>
            <w:webHidden/>
          </w:rPr>
          <w:fldChar w:fldCharType="begin"/>
        </w:r>
        <w:r>
          <w:rPr>
            <w:noProof/>
            <w:webHidden/>
          </w:rPr>
          <w:instrText xml:space="preserve"> PAGEREF _Toc105758664 \h </w:instrText>
        </w:r>
        <w:r>
          <w:rPr>
            <w:noProof/>
            <w:webHidden/>
          </w:rPr>
        </w:r>
        <w:r>
          <w:rPr>
            <w:noProof/>
            <w:webHidden/>
          </w:rPr>
          <w:fldChar w:fldCharType="separate"/>
        </w:r>
        <w:r w:rsidR="00C04C71">
          <w:rPr>
            <w:noProof/>
            <w:webHidden/>
          </w:rPr>
          <w:t>5</w:t>
        </w:r>
        <w:r>
          <w:rPr>
            <w:noProof/>
            <w:webHidden/>
          </w:rPr>
          <w:fldChar w:fldCharType="end"/>
        </w:r>
      </w:hyperlink>
    </w:p>
    <w:p w14:paraId="129C45DA" w14:textId="48F0A73F" w:rsidR="00496BBB" w:rsidRDefault="00496BBB">
      <w:pPr>
        <w:pStyle w:val="TOC1"/>
        <w:tabs>
          <w:tab w:val="right" w:leader="dot" w:pos="9350"/>
        </w:tabs>
        <w:rPr>
          <w:rFonts w:eastAsiaTheme="minorEastAsia"/>
          <w:noProof/>
        </w:rPr>
      </w:pPr>
      <w:hyperlink w:anchor="_Toc105758665" w:history="1">
        <w:r w:rsidRPr="00B01E57">
          <w:rPr>
            <w:rStyle w:val="Hyperlink"/>
            <w:noProof/>
          </w:rPr>
          <w:t>Leadership and Governance</w:t>
        </w:r>
        <w:r>
          <w:rPr>
            <w:noProof/>
            <w:webHidden/>
          </w:rPr>
          <w:tab/>
        </w:r>
        <w:r>
          <w:rPr>
            <w:noProof/>
            <w:webHidden/>
          </w:rPr>
          <w:fldChar w:fldCharType="begin"/>
        </w:r>
        <w:r>
          <w:rPr>
            <w:noProof/>
            <w:webHidden/>
          </w:rPr>
          <w:instrText xml:space="preserve"> PAGEREF _Toc105758665 \h </w:instrText>
        </w:r>
        <w:r>
          <w:rPr>
            <w:noProof/>
            <w:webHidden/>
          </w:rPr>
        </w:r>
        <w:r>
          <w:rPr>
            <w:noProof/>
            <w:webHidden/>
          </w:rPr>
          <w:fldChar w:fldCharType="separate"/>
        </w:r>
        <w:r w:rsidR="00C04C71">
          <w:rPr>
            <w:noProof/>
            <w:webHidden/>
          </w:rPr>
          <w:t>9</w:t>
        </w:r>
        <w:r>
          <w:rPr>
            <w:noProof/>
            <w:webHidden/>
          </w:rPr>
          <w:fldChar w:fldCharType="end"/>
        </w:r>
      </w:hyperlink>
    </w:p>
    <w:p w14:paraId="10306ACE" w14:textId="4A5C13AA" w:rsidR="00496BBB" w:rsidRDefault="00496BBB">
      <w:pPr>
        <w:pStyle w:val="TOC1"/>
        <w:tabs>
          <w:tab w:val="right" w:leader="dot" w:pos="9350"/>
        </w:tabs>
        <w:rPr>
          <w:rFonts w:eastAsiaTheme="minorEastAsia"/>
          <w:noProof/>
        </w:rPr>
      </w:pPr>
      <w:hyperlink w:anchor="_Toc105758666" w:history="1">
        <w:r w:rsidRPr="00B01E57">
          <w:rPr>
            <w:rStyle w:val="Hyperlink"/>
            <w:noProof/>
          </w:rPr>
          <w:t>Curriculum and Instruction</w:t>
        </w:r>
        <w:r>
          <w:rPr>
            <w:noProof/>
            <w:webHidden/>
          </w:rPr>
          <w:tab/>
        </w:r>
        <w:r>
          <w:rPr>
            <w:noProof/>
            <w:webHidden/>
          </w:rPr>
          <w:fldChar w:fldCharType="begin"/>
        </w:r>
        <w:r>
          <w:rPr>
            <w:noProof/>
            <w:webHidden/>
          </w:rPr>
          <w:instrText xml:space="preserve"> PAGEREF _Toc105758666 \h </w:instrText>
        </w:r>
        <w:r>
          <w:rPr>
            <w:noProof/>
            <w:webHidden/>
          </w:rPr>
        </w:r>
        <w:r>
          <w:rPr>
            <w:noProof/>
            <w:webHidden/>
          </w:rPr>
          <w:fldChar w:fldCharType="separate"/>
        </w:r>
        <w:r w:rsidR="00C04C71">
          <w:rPr>
            <w:noProof/>
            <w:webHidden/>
          </w:rPr>
          <w:t>14</w:t>
        </w:r>
        <w:r>
          <w:rPr>
            <w:noProof/>
            <w:webHidden/>
          </w:rPr>
          <w:fldChar w:fldCharType="end"/>
        </w:r>
      </w:hyperlink>
    </w:p>
    <w:p w14:paraId="2C7E1390" w14:textId="32ADE601" w:rsidR="00496BBB" w:rsidRDefault="00496BBB">
      <w:pPr>
        <w:pStyle w:val="TOC1"/>
        <w:tabs>
          <w:tab w:val="right" w:leader="dot" w:pos="9350"/>
        </w:tabs>
        <w:rPr>
          <w:rFonts w:eastAsiaTheme="minorEastAsia"/>
          <w:noProof/>
        </w:rPr>
      </w:pPr>
      <w:hyperlink w:anchor="_Toc105758667" w:history="1">
        <w:r w:rsidRPr="00B01E57">
          <w:rPr>
            <w:rStyle w:val="Hyperlink"/>
            <w:noProof/>
          </w:rPr>
          <w:t>Assessment</w:t>
        </w:r>
        <w:r>
          <w:rPr>
            <w:noProof/>
            <w:webHidden/>
          </w:rPr>
          <w:tab/>
        </w:r>
        <w:r>
          <w:rPr>
            <w:noProof/>
            <w:webHidden/>
          </w:rPr>
          <w:fldChar w:fldCharType="begin"/>
        </w:r>
        <w:r>
          <w:rPr>
            <w:noProof/>
            <w:webHidden/>
          </w:rPr>
          <w:instrText xml:space="preserve"> PAGEREF _Toc105758667 \h </w:instrText>
        </w:r>
        <w:r>
          <w:rPr>
            <w:noProof/>
            <w:webHidden/>
          </w:rPr>
        </w:r>
        <w:r>
          <w:rPr>
            <w:noProof/>
            <w:webHidden/>
          </w:rPr>
          <w:fldChar w:fldCharType="separate"/>
        </w:r>
        <w:r w:rsidR="00C04C71">
          <w:rPr>
            <w:noProof/>
            <w:webHidden/>
          </w:rPr>
          <w:t>23</w:t>
        </w:r>
        <w:r>
          <w:rPr>
            <w:noProof/>
            <w:webHidden/>
          </w:rPr>
          <w:fldChar w:fldCharType="end"/>
        </w:r>
      </w:hyperlink>
    </w:p>
    <w:p w14:paraId="7BC15406" w14:textId="22172A3B" w:rsidR="00496BBB" w:rsidRDefault="00496BBB">
      <w:pPr>
        <w:pStyle w:val="TOC1"/>
        <w:tabs>
          <w:tab w:val="right" w:leader="dot" w:pos="9350"/>
        </w:tabs>
        <w:rPr>
          <w:rFonts w:eastAsiaTheme="minorEastAsia"/>
          <w:noProof/>
        </w:rPr>
      </w:pPr>
      <w:hyperlink w:anchor="_Toc105758668" w:history="1">
        <w:r w:rsidRPr="00B01E57">
          <w:rPr>
            <w:rStyle w:val="Hyperlink"/>
            <w:noProof/>
          </w:rPr>
          <w:t>Human Resources and Professional Development</w:t>
        </w:r>
        <w:r>
          <w:rPr>
            <w:noProof/>
            <w:webHidden/>
          </w:rPr>
          <w:tab/>
        </w:r>
        <w:r>
          <w:rPr>
            <w:noProof/>
            <w:webHidden/>
          </w:rPr>
          <w:fldChar w:fldCharType="begin"/>
        </w:r>
        <w:r>
          <w:rPr>
            <w:noProof/>
            <w:webHidden/>
          </w:rPr>
          <w:instrText xml:space="preserve"> PAGEREF _Toc105758668 \h </w:instrText>
        </w:r>
        <w:r>
          <w:rPr>
            <w:noProof/>
            <w:webHidden/>
          </w:rPr>
        </w:r>
        <w:r>
          <w:rPr>
            <w:noProof/>
            <w:webHidden/>
          </w:rPr>
          <w:fldChar w:fldCharType="separate"/>
        </w:r>
        <w:r w:rsidR="00C04C71">
          <w:rPr>
            <w:noProof/>
            <w:webHidden/>
          </w:rPr>
          <w:t>27</w:t>
        </w:r>
        <w:r>
          <w:rPr>
            <w:noProof/>
            <w:webHidden/>
          </w:rPr>
          <w:fldChar w:fldCharType="end"/>
        </w:r>
      </w:hyperlink>
    </w:p>
    <w:p w14:paraId="42C16CC8" w14:textId="5C684D82" w:rsidR="00496BBB" w:rsidRDefault="00496BBB">
      <w:pPr>
        <w:pStyle w:val="TOC1"/>
        <w:tabs>
          <w:tab w:val="right" w:leader="dot" w:pos="9350"/>
        </w:tabs>
        <w:rPr>
          <w:rFonts w:eastAsiaTheme="minorEastAsia"/>
          <w:noProof/>
        </w:rPr>
      </w:pPr>
      <w:hyperlink w:anchor="_Toc105758669" w:history="1">
        <w:r w:rsidRPr="00B01E57">
          <w:rPr>
            <w:rStyle w:val="Hyperlink"/>
            <w:noProof/>
          </w:rPr>
          <w:t>Student Support</w:t>
        </w:r>
        <w:r>
          <w:rPr>
            <w:noProof/>
            <w:webHidden/>
          </w:rPr>
          <w:tab/>
        </w:r>
        <w:r>
          <w:rPr>
            <w:noProof/>
            <w:webHidden/>
          </w:rPr>
          <w:fldChar w:fldCharType="begin"/>
        </w:r>
        <w:r>
          <w:rPr>
            <w:noProof/>
            <w:webHidden/>
          </w:rPr>
          <w:instrText xml:space="preserve"> PAGEREF _Toc105758669 \h </w:instrText>
        </w:r>
        <w:r>
          <w:rPr>
            <w:noProof/>
            <w:webHidden/>
          </w:rPr>
        </w:r>
        <w:r>
          <w:rPr>
            <w:noProof/>
            <w:webHidden/>
          </w:rPr>
          <w:fldChar w:fldCharType="separate"/>
        </w:r>
        <w:r w:rsidR="00C04C71">
          <w:rPr>
            <w:noProof/>
            <w:webHidden/>
          </w:rPr>
          <w:t>33</w:t>
        </w:r>
        <w:r>
          <w:rPr>
            <w:noProof/>
            <w:webHidden/>
          </w:rPr>
          <w:fldChar w:fldCharType="end"/>
        </w:r>
      </w:hyperlink>
    </w:p>
    <w:p w14:paraId="1176FF37" w14:textId="46A7D723" w:rsidR="00496BBB" w:rsidRDefault="00496BBB">
      <w:pPr>
        <w:pStyle w:val="TOC1"/>
        <w:tabs>
          <w:tab w:val="right" w:leader="dot" w:pos="9350"/>
        </w:tabs>
        <w:rPr>
          <w:rFonts w:eastAsiaTheme="minorEastAsia"/>
          <w:noProof/>
        </w:rPr>
      </w:pPr>
      <w:hyperlink w:anchor="_Toc105758670" w:history="1">
        <w:r w:rsidRPr="00B01E57">
          <w:rPr>
            <w:rStyle w:val="Hyperlink"/>
            <w:noProof/>
          </w:rPr>
          <w:t>Financial and Asset Management</w:t>
        </w:r>
        <w:r>
          <w:rPr>
            <w:noProof/>
            <w:webHidden/>
          </w:rPr>
          <w:tab/>
        </w:r>
        <w:r>
          <w:rPr>
            <w:noProof/>
            <w:webHidden/>
          </w:rPr>
          <w:fldChar w:fldCharType="begin"/>
        </w:r>
        <w:r>
          <w:rPr>
            <w:noProof/>
            <w:webHidden/>
          </w:rPr>
          <w:instrText xml:space="preserve"> PAGEREF _Toc105758670 \h </w:instrText>
        </w:r>
        <w:r>
          <w:rPr>
            <w:noProof/>
            <w:webHidden/>
          </w:rPr>
        </w:r>
        <w:r>
          <w:rPr>
            <w:noProof/>
            <w:webHidden/>
          </w:rPr>
          <w:fldChar w:fldCharType="separate"/>
        </w:r>
        <w:r w:rsidR="00C04C71">
          <w:rPr>
            <w:noProof/>
            <w:webHidden/>
          </w:rPr>
          <w:t>41</w:t>
        </w:r>
        <w:r>
          <w:rPr>
            <w:noProof/>
            <w:webHidden/>
          </w:rPr>
          <w:fldChar w:fldCharType="end"/>
        </w:r>
      </w:hyperlink>
    </w:p>
    <w:p w14:paraId="1D298A32" w14:textId="6D9696F2" w:rsidR="00496BBB" w:rsidRDefault="00496BBB">
      <w:pPr>
        <w:pStyle w:val="TOC1"/>
        <w:tabs>
          <w:tab w:val="right" w:leader="dot" w:pos="9350"/>
        </w:tabs>
        <w:rPr>
          <w:rFonts w:eastAsiaTheme="minorEastAsia"/>
          <w:noProof/>
        </w:rPr>
      </w:pPr>
      <w:hyperlink w:anchor="_Toc105758671" w:history="1">
        <w:r w:rsidRPr="00B01E57">
          <w:rPr>
            <w:rStyle w:val="Hyperlink"/>
            <w:noProof/>
          </w:rPr>
          <w:t>Appendix A. Summary of Site Visit Activities</w:t>
        </w:r>
        <w:r>
          <w:rPr>
            <w:noProof/>
            <w:webHidden/>
          </w:rPr>
          <w:tab/>
        </w:r>
        <w:r w:rsidR="00086DF8">
          <w:rPr>
            <w:noProof/>
            <w:webHidden/>
          </w:rPr>
          <w:t>A-</w:t>
        </w:r>
        <w:r>
          <w:rPr>
            <w:noProof/>
            <w:webHidden/>
          </w:rPr>
          <w:fldChar w:fldCharType="begin"/>
        </w:r>
        <w:r>
          <w:rPr>
            <w:noProof/>
            <w:webHidden/>
          </w:rPr>
          <w:instrText xml:space="preserve"> PAGEREF _Toc105758671 \h </w:instrText>
        </w:r>
        <w:r>
          <w:rPr>
            <w:noProof/>
            <w:webHidden/>
          </w:rPr>
        </w:r>
        <w:r>
          <w:rPr>
            <w:noProof/>
            <w:webHidden/>
          </w:rPr>
          <w:fldChar w:fldCharType="separate"/>
        </w:r>
        <w:r w:rsidR="00C04C71">
          <w:rPr>
            <w:noProof/>
            <w:webHidden/>
          </w:rPr>
          <w:t>1</w:t>
        </w:r>
        <w:r>
          <w:rPr>
            <w:noProof/>
            <w:webHidden/>
          </w:rPr>
          <w:fldChar w:fldCharType="end"/>
        </w:r>
      </w:hyperlink>
    </w:p>
    <w:p w14:paraId="5DA74FE4" w14:textId="69BEBC0C" w:rsidR="00496BBB" w:rsidRDefault="00496BBB">
      <w:pPr>
        <w:pStyle w:val="TOC1"/>
        <w:tabs>
          <w:tab w:val="right" w:leader="dot" w:pos="9350"/>
        </w:tabs>
        <w:rPr>
          <w:rFonts w:eastAsiaTheme="minorEastAsia"/>
          <w:noProof/>
        </w:rPr>
      </w:pPr>
      <w:hyperlink w:anchor="_Toc105758672" w:history="1">
        <w:r w:rsidRPr="00B01E57">
          <w:rPr>
            <w:rStyle w:val="Hyperlink"/>
            <w:noProof/>
          </w:rPr>
          <w:t>Appendix B. Enrollment, Attendance, Expenditures</w:t>
        </w:r>
        <w:r>
          <w:rPr>
            <w:noProof/>
            <w:webHidden/>
          </w:rPr>
          <w:tab/>
        </w:r>
        <w:r w:rsidR="00086DF8">
          <w:rPr>
            <w:noProof/>
            <w:webHidden/>
          </w:rPr>
          <w:t>B-</w:t>
        </w:r>
        <w:r>
          <w:rPr>
            <w:noProof/>
            <w:webHidden/>
          </w:rPr>
          <w:fldChar w:fldCharType="begin"/>
        </w:r>
        <w:r>
          <w:rPr>
            <w:noProof/>
            <w:webHidden/>
          </w:rPr>
          <w:instrText xml:space="preserve"> PAGEREF _Toc105758672 \h </w:instrText>
        </w:r>
        <w:r>
          <w:rPr>
            <w:noProof/>
            <w:webHidden/>
          </w:rPr>
        </w:r>
        <w:r>
          <w:rPr>
            <w:noProof/>
            <w:webHidden/>
          </w:rPr>
          <w:fldChar w:fldCharType="separate"/>
        </w:r>
        <w:r w:rsidR="00C04C71">
          <w:rPr>
            <w:noProof/>
            <w:webHidden/>
          </w:rPr>
          <w:t>1</w:t>
        </w:r>
        <w:r>
          <w:rPr>
            <w:noProof/>
            <w:webHidden/>
          </w:rPr>
          <w:fldChar w:fldCharType="end"/>
        </w:r>
      </w:hyperlink>
    </w:p>
    <w:p w14:paraId="76B0D2B7" w14:textId="38C6329F" w:rsidR="00496BBB" w:rsidRDefault="00496BBB">
      <w:pPr>
        <w:pStyle w:val="TOC1"/>
        <w:tabs>
          <w:tab w:val="right" w:leader="dot" w:pos="9350"/>
        </w:tabs>
        <w:rPr>
          <w:rFonts w:eastAsiaTheme="minorEastAsia"/>
          <w:noProof/>
        </w:rPr>
      </w:pPr>
      <w:hyperlink w:anchor="_Toc105758673" w:history="1">
        <w:r w:rsidRPr="00B01E57">
          <w:rPr>
            <w:rStyle w:val="Hyperlink"/>
            <w:noProof/>
          </w:rPr>
          <w:t>Appendix C. Districtwide Instructional Observation Report</w:t>
        </w:r>
        <w:r>
          <w:rPr>
            <w:noProof/>
            <w:webHidden/>
          </w:rPr>
          <w:tab/>
        </w:r>
        <w:r w:rsidR="00086DF8">
          <w:rPr>
            <w:noProof/>
            <w:webHidden/>
          </w:rPr>
          <w:t>C-</w:t>
        </w:r>
        <w:r>
          <w:rPr>
            <w:noProof/>
            <w:webHidden/>
          </w:rPr>
          <w:fldChar w:fldCharType="begin"/>
        </w:r>
        <w:r>
          <w:rPr>
            <w:noProof/>
            <w:webHidden/>
          </w:rPr>
          <w:instrText xml:space="preserve"> PAGEREF _Toc105758673 \h </w:instrText>
        </w:r>
        <w:r>
          <w:rPr>
            <w:noProof/>
            <w:webHidden/>
          </w:rPr>
        </w:r>
        <w:r>
          <w:rPr>
            <w:noProof/>
            <w:webHidden/>
          </w:rPr>
          <w:fldChar w:fldCharType="separate"/>
        </w:r>
        <w:r w:rsidR="00C04C71">
          <w:rPr>
            <w:noProof/>
            <w:webHidden/>
          </w:rPr>
          <w:t>1</w:t>
        </w:r>
        <w:r>
          <w:rPr>
            <w:noProof/>
            <w:webHidden/>
          </w:rPr>
          <w:fldChar w:fldCharType="end"/>
        </w:r>
      </w:hyperlink>
    </w:p>
    <w:p w14:paraId="78909E1A" w14:textId="1BFFB3E4" w:rsidR="00496BBB" w:rsidRDefault="00496BBB">
      <w:pPr>
        <w:pStyle w:val="TOC1"/>
        <w:tabs>
          <w:tab w:val="right" w:leader="dot" w:pos="9350"/>
        </w:tabs>
        <w:rPr>
          <w:rFonts w:eastAsiaTheme="minorEastAsia"/>
          <w:noProof/>
        </w:rPr>
      </w:pPr>
      <w:hyperlink w:anchor="_Toc105758674" w:history="1">
        <w:r w:rsidRPr="00B01E57">
          <w:rPr>
            <w:rStyle w:val="Hyperlink"/>
            <w:noProof/>
          </w:rPr>
          <w:t xml:space="preserve">Appendix D. Resources to Support Implementation of DESE’s </w:t>
        </w:r>
        <w:r w:rsidRPr="00B01E57">
          <w:rPr>
            <w:rStyle w:val="Hyperlink"/>
            <w:i/>
            <w:iCs/>
            <w:noProof/>
          </w:rPr>
          <w:t>District Standards and Indicators</w:t>
        </w:r>
        <w:r>
          <w:rPr>
            <w:noProof/>
            <w:webHidden/>
          </w:rPr>
          <w:tab/>
        </w:r>
        <w:r w:rsidR="00086DF8">
          <w:rPr>
            <w:noProof/>
            <w:webHidden/>
          </w:rPr>
          <w:t>D-</w:t>
        </w:r>
        <w:r>
          <w:rPr>
            <w:noProof/>
            <w:webHidden/>
          </w:rPr>
          <w:fldChar w:fldCharType="begin"/>
        </w:r>
        <w:r>
          <w:rPr>
            <w:noProof/>
            <w:webHidden/>
          </w:rPr>
          <w:instrText xml:space="preserve"> PAGEREF _Toc105758674 \h </w:instrText>
        </w:r>
        <w:r>
          <w:rPr>
            <w:noProof/>
            <w:webHidden/>
          </w:rPr>
        </w:r>
        <w:r>
          <w:rPr>
            <w:noProof/>
            <w:webHidden/>
          </w:rPr>
          <w:fldChar w:fldCharType="separate"/>
        </w:r>
        <w:r w:rsidR="00C04C71">
          <w:rPr>
            <w:noProof/>
            <w:webHidden/>
          </w:rPr>
          <w:t>1</w:t>
        </w:r>
        <w:r>
          <w:rPr>
            <w:noProof/>
            <w:webHidden/>
          </w:rPr>
          <w:fldChar w:fldCharType="end"/>
        </w:r>
      </w:hyperlink>
    </w:p>
    <w:p w14:paraId="5F0E53BD" w14:textId="3FF51365" w:rsidR="00496BBB" w:rsidRDefault="00496BBB">
      <w:pPr>
        <w:pStyle w:val="TOC1"/>
        <w:tabs>
          <w:tab w:val="right" w:leader="dot" w:pos="9350"/>
        </w:tabs>
        <w:rPr>
          <w:rFonts w:eastAsiaTheme="minorEastAsia"/>
          <w:noProof/>
        </w:rPr>
      </w:pPr>
      <w:hyperlink w:anchor="_Toc105758675" w:history="1">
        <w:r w:rsidRPr="00B01E57">
          <w:rPr>
            <w:rStyle w:val="Hyperlink"/>
            <w:noProof/>
          </w:rPr>
          <w:t>Appendix E. Student Performance Tables</w:t>
        </w:r>
        <w:r>
          <w:rPr>
            <w:noProof/>
            <w:webHidden/>
          </w:rPr>
          <w:tab/>
        </w:r>
        <w:r w:rsidR="00086DF8">
          <w:rPr>
            <w:noProof/>
            <w:webHidden/>
          </w:rPr>
          <w:t>E-</w:t>
        </w:r>
        <w:r>
          <w:rPr>
            <w:noProof/>
            <w:webHidden/>
          </w:rPr>
          <w:fldChar w:fldCharType="begin"/>
        </w:r>
        <w:r>
          <w:rPr>
            <w:noProof/>
            <w:webHidden/>
          </w:rPr>
          <w:instrText xml:space="preserve"> PAGEREF _Toc105758675 \h </w:instrText>
        </w:r>
        <w:r>
          <w:rPr>
            <w:noProof/>
            <w:webHidden/>
          </w:rPr>
        </w:r>
        <w:r>
          <w:rPr>
            <w:noProof/>
            <w:webHidden/>
          </w:rPr>
          <w:fldChar w:fldCharType="separate"/>
        </w:r>
        <w:r w:rsidR="00C04C71">
          <w:rPr>
            <w:noProof/>
            <w:webHidden/>
          </w:rPr>
          <w:t>1</w:t>
        </w:r>
        <w:r>
          <w:rPr>
            <w:noProof/>
            <w:webHidden/>
          </w:rPr>
          <w:fldChar w:fldCharType="end"/>
        </w:r>
      </w:hyperlink>
    </w:p>
    <w:p w14:paraId="6BA6D8CC" w14:textId="43AF6316"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1280055B">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41557D01"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F91062">
        <w:rPr>
          <w:rStyle w:val="bold"/>
        </w:rPr>
        <w:t>September</w:t>
      </w:r>
      <w:r w:rsidR="00F91062"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51E1D3FC"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0A93A136" w14:textId="77777777" w:rsidR="00BF7268" w:rsidRPr="004170E3" w:rsidRDefault="00BF7268" w:rsidP="0064527E">
      <w:pPr>
        <w:pStyle w:val="Heading2"/>
      </w:pPr>
      <w:bookmarkStart w:id="1" w:name="_Toc101964962"/>
      <w:bookmarkStart w:id="2" w:name="_Toc105758663"/>
      <w:bookmarkStart w:id="3" w:name="_Toc350870260"/>
      <w:bookmarkStart w:id="4" w:name="_Toc273777167"/>
      <w:bookmarkStart w:id="5" w:name="_Toc277066425"/>
      <w:bookmarkStart w:id="6" w:name="_Toc337817149"/>
      <w:bookmarkStart w:id="7" w:name="_Toc101878649"/>
      <w:r>
        <w:lastRenderedPageBreak/>
        <w:t>Executive Summary</w:t>
      </w:r>
      <w:bookmarkEnd w:id="1"/>
      <w:bookmarkEnd w:id="2"/>
    </w:p>
    <w:p w14:paraId="5C9C4312" w14:textId="28D1707D" w:rsidR="00BF7268" w:rsidRPr="000D62EE" w:rsidRDefault="00BF7268" w:rsidP="0064527E">
      <w:pPr>
        <w:pStyle w:val="BodyText"/>
      </w:pPr>
      <w:bookmarkStart w:id="8" w:name="_Hlk40937737"/>
      <w:r>
        <w:t>The Massachusetts Department of Elementary and Secondary Education (DESE) contracted with the American Institutes for Research</w:t>
      </w:r>
      <w:r w:rsidRPr="00D84CF0">
        <w:rPr>
          <w:rFonts w:ascii="Franklin Gothic Book" w:hAnsi="Franklin Gothic Book"/>
          <w:vertAlign w:val="superscript"/>
        </w:rPr>
        <w:t>®</w:t>
      </w:r>
      <w:r>
        <w:t xml:space="preserve"> (AIR</w:t>
      </w:r>
      <w:r w:rsidRPr="00D84CF0">
        <w:rPr>
          <w:rFonts w:ascii="Franklin Gothic Book" w:hAnsi="Franklin Gothic Book"/>
          <w:vertAlign w:val="superscript"/>
        </w:rPr>
        <w:t>®</w:t>
      </w:r>
      <w:r>
        <w:t>) to conduct a comprehensive review of Needham Public Schools (hereafter, Needham) in January 2022. Data collection activities associated with the review focused on understanding how district systems, structures, and practices operate to support the district continuous improvement efforts. The review focused on the six standards (and related indicators) that DESE has identified as being important component</w:t>
      </w:r>
      <w:r w:rsidRPr="000D62EE">
        <w:t xml:space="preserve">s of district effectiveness. </w:t>
      </w:r>
    </w:p>
    <w:p w14:paraId="71C5FB0D" w14:textId="5D06E082" w:rsidR="00BF7268" w:rsidRPr="000D62EE" w:rsidRDefault="00BF7268" w:rsidP="0064527E">
      <w:pPr>
        <w:pStyle w:val="BodyText"/>
        <w:rPr>
          <w:b/>
        </w:rPr>
      </w:pPr>
      <w:r w:rsidRPr="000D62EE">
        <w:t xml:space="preserve">The tables </w:t>
      </w:r>
      <w:r>
        <w:t>in this summary</w:t>
      </w:r>
      <w:r w:rsidRPr="000D62EE">
        <w:t xml:space="preserve"> highlight the main strengths and areas for growth for each standard that surfaced from the review by </w:t>
      </w:r>
      <w:r>
        <w:t xml:space="preserve">the </w:t>
      </w:r>
      <w:r w:rsidRPr="000D62EE">
        <w:t xml:space="preserve">AIR </w:t>
      </w:r>
      <w:r>
        <w:t>team</w:t>
      </w:r>
      <w:r w:rsidRPr="000D62EE">
        <w:t>. In addition, DESE staff</w:t>
      </w:r>
      <w:r>
        <w:t xml:space="preserve"> </w:t>
      </w:r>
      <w:r w:rsidRPr="000D62EE">
        <w:t>provided recommendations for the district, based on the findings of strengths and areas of growth identified.</w:t>
      </w:r>
    </w:p>
    <w:p w14:paraId="533D290B" w14:textId="54600AE1" w:rsidR="00BF7268" w:rsidRPr="00684867" w:rsidRDefault="00BF7268" w:rsidP="0064527E">
      <w:pPr>
        <w:pStyle w:val="BodyText"/>
        <w:rPr>
          <w:rFonts w:ascii="Franklin Gothic Book" w:hAnsi="Franklin Gothic Book" w:cs="Calibri"/>
          <w:color w:val="000000"/>
        </w:rPr>
      </w:pPr>
      <w:r>
        <w:t>All data collection procedures for this report took place during the 2021-2022 academic year. This year represents the third year affected by the global COVID-19 pandemic, which has had a significant impact on educational systems since March 2020. The districts reviewed during the 2021-2022 school year experienced school closures, significant illness among staff and students, shortages of instructional and noninstructional staff, transportation issues, and other challenges during the two preceding school years, and some of these challenges continued during 2021-2022 as these districts were reviewed. Site visit and report writing teams considered these factors as they collected data and wrote reports.</w:t>
      </w:r>
    </w:p>
    <w:p w14:paraId="6C5C66A2" w14:textId="04F0A553" w:rsidR="00BF7268" w:rsidRPr="00177F96" w:rsidRDefault="00BF7268" w:rsidP="0064527E">
      <w:pPr>
        <w:pStyle w:val="Heading3"/>
      </w:pPr>
      <w:r>
        <w:t>Leadership and Governance</w:t>
      </w:r>
    </w:p>
    <w:bookmarkEnd w:id="8"/>
    <w:p w14:paraId="0ECFF144" w14:textId="1B9C3489" w:rsidR="005A53C0" w:rsidRPr="002F6DB1" w:rsidRDefault="00221354" w:rsidP="005A53C0">
      <w:pPr>
        <w:pStyle w:val="BodyText"/>
        <w:rPr>
          <w:spacing w:val="-4"/>
        </w:rPr>
      </w:pPr>
      <w:r w:rsidRPr="002F6DB1">
        <w:rPr>
          <w:spacing w:val="-4"/>
        </w:rPr>
        <w:t xml:space="preserve">As a district, Needham has long-serving leaders at several levels. The superintendent is in his 16th year in the role, several school committee members have served multiple terms, and other roles—such as the assistant superintendent for finance and the town manager—also have long tenures in their positions. These long tenures have contributed to long-term working relationships that appear collaborative and productive. Multiple </w:t>
      </w:r>
      <w:r w:rsidR="00FE4194">
        <w:rPr>
          <w:spacing w:val="-4"/>
        </w:rPr>
        <w:t>interviewees</w:t>
      </w:r>
      <w:r w:rsidR="00FE4194" w:rsidRPr="002F6DB1">
        <w:rPr>
          <w:spacing w:val="-4"/>
        </w:rPr>
        <w:t xml:space="preserve"> </w:t>
      </w:r>
      <w:r w:rsidRPr="002F6DB1">
        <w:rPr>
          <w:spacing w:val="-4"/>
        </w:rPr>
        <w:t xml:space="preserve">described the working relationship among key district leaders, including the superintendent, the school committee, and </w:t>
      </w:r>
      <w:r w:rsidR="00B908E2">
        <w:rPr>
          <w:spacing w:val="-4"/>
        </w:rPr>
        <w:t xml:space="preserve">the </w:t>
      </w:r>
      <w:r w:rsidRPr="002F6DB1">
        <w:rPr>
          <w:spacing w:val="-4"/>
        </w:rPr>
        <w:t>teachers’ association, as positive. Evidence included the presence of several cross-entity committees and relationships, including one devoted to diversity in the town, the Race, Equity, Access, and Leadership (REAL) Coalition.</w:t>
      </w:r>
      <w:r w:rsidR="005A53C0">
        <w:rPr>
          <w:spacing w:val="-4"/>
        </w:rPr>
        <w:t xml:space="preserve"> </w:t>
      </w:r>
      <w:r w:rsidR="005A53C0" w:rsidRPr="002F6DB1">
        <w:rPr>
          <w:spacing w:val="-4"/>
        </w:rPr>
        <w:t xml:space="preserve">In particular, a review of district documents and other evidence </w:t>
      </w:r>
      <w:r w:rsidR="00D118FE">
        <w:rPr>
          <w:spacing w:val="-4"/>
        </w:rPr>
        <w:t>showed</w:t>
      </w:r>
      <w:r w:rsidR="00D118FE" w:rsidRPr="002F6DB1">
        <w:rPr>
          <w:spacing w:val="-4"/>
        </w:rPr>
        <w:t xml:space="preserve"> </w:t>
      </w:r>
      <w:r w:rsidR="005A53C0" w:rsidRPr="002F6DB1">
        <w:rPr>
          <w:spacing w:val="-4"/>
        </w:rPr>
        <w:t xml:space="preserve">the following: </w:t>
      </w:r>
    </w:p>
    <w:p w14:paraId="5A677BD1" w14:textId="77777777" w:rsidR="005A53C0" w:rsidRPr="00A56ACD" w:rsidRDefault="005A53C0" w:rsidP="005A53C0">
      <w:pPr>
        <w:pStyle w:val="Bullet1"/>
      </w:pPr>
      <w:r w:rsidRPr="005B10C0">
        <w:rPr>
          <w:rStyle w:val="bold"/>
        </w:rPr>
        <w:t>District Leadership</w:t>
      </w:r>
      <w:r w:rsidRPr="005902F6">
        <w:rPr>
          <w:rFonts w:ascii="Franklin Gothic Demi" w:hAnsi="Franklin Gothic Demi"/>
          <w:bCs/>
        </w:rPr>
        <w:t>.</w:t>
      </w:r>
      <w:r>
        <w:t xml:space="preserve"> </w:t>
      </w:r>
      <w:r w:rsidRPr="00F76E01">
        <w:rPr>
          <w:spacing w:val="-2"/>
        </w:rPr>
        <w:t xml:space="preserve">The superintendent was appointed in 2006. The central office leadership team includes assistant superintendents of student services, human resources, finance, and teaching and learning, as well as a director of strategic planning and community engagement. </w:t>
      </w:r>
    </w:p>
    <w:p w14:paraId="4F05F105" w14:textId="77777777" w:rsidR="005A53C0" w:rsidRPr="00A56ACD" w:rsidRDefault="005A53C0" w:rsidP="005A53C0">
      <w:pPr>
        <w:pStyle w:val="Bullet1"/>
      </w:pPr>
      <w:r w:rsidRPr="005B10C0">
        <w:rPr>
          <w:rStyle w:val="bold"/>
        </w:rPr>
        <w:t>School Committee Structure</w:t>
      </w:r>
      <w:r w:rsidRPr="005902F6">
        <w:rPr>
          <w:rFonts w:ascii="Franklin Gothic Demi" w:hAnsi="Franklin Gothic Demi"/>
          <w:bCs/>
        </w:rPr>
        <w:t>.</w:t>
      </w:r>
      <w:r>
        <w:t xml:space="preserve"> The district is governed by a school committee with seven members, elected for staggered three-year terms.</w:t>
      </w:r>
    </w:p>
    <w:p w14:paraId="31FC1C77" w14:textId="77777777" w:rsidR="005A53C0" w:rsidRDefault="005A53C0" w:rsidP="005A53C0">
      <w:pPr>
        <w:pStyle w:val="Bullet1"/>
      </w:pPr>
      <w:r w:rsidRPr="005B10C0">
        <w:rPr>
          <w:rStyle w:val="bold"/>
        </w:rPr>
        <w:t>District Improvement Plan</w:t>
      </w:r>
      <w:r w:rsidRPr="005902F6">
        <w:rPr>
          <w:rFonts w:ascii="Franklin Gothic Demi" w:hAnsi="Franklin Gothic Demi"/>
          <w:bCs/>
        </w:rPr>
        <w:t>.</w:t>
      </w:r>
      <w:r>
        <w:t xml:space="preserve"> The district has a strategic vision, encapsulated by the Portrait of a Needham Graduate (PONG). This document, presented to the school committee in fall 2020, describes the five characteristics the district hopes to cultivate in all students. Supporting documents reviewed for this report further describe action plans and supporting activities that various actors in the system will take to support the development of these characteristics in students. </w:t>
      </w:r>
    </w:p>
    <w:p w14:paraId="2FDA3450" w14:textId="2FDCDE4B" w:rsidR="00BF7268" w:rsidRPr="00684867" w:rsidRDefault="00BF7268" w:rsidP="00DB4783">
      <w:pPr>
        <w:pStyle w:val="BodyTextposthead"/>
        <w:rPr>
          <w:rFonts w:cs="Calibri"/>
          <w:color w:val="000000"/>
          <w:bdr w:val="none" w:sz="0" w:space="0" w:color="auto" w:frame="1"/>
        </w:rPr>
      </w:pPr>
    </w:p>
    <w:p w14:paraId="38D9EC5B" w14:textId="77777777" w:rsidR="00BF7268" w:rsidRPr="00E14271" w:rsidRDefault="00BF7268" w:rsidP="0064527E">
      <w:pPr>
        <w:pStyle w:val="Heading3"/>
      </w:pPr>
      <w:r w:rsidRPr="00E14271">
        <w:t>Curriculum and Instruction</w:t>
      </w:r>
    </w:p>
    <w:p w14:paraId="2213A034" w14:textId="5298204B" w:rsidR="005A53C0" w:rsidRDefault="005A53C0" w:rsidP="005A53C0">
      <w:pPr>
        <w:pStyle w:val="BodyText"/>
      </w:pPr>
      <w:r>
        <w:t xml:space="preserve">Needham has a staff infrastructure to support curriculum adoption and use, including an assistant superintendent of teaching and learning, various subject directors, and coordinators. A defined set of </w:t>
      </w:r>
      <w:r w:rsidR="00054F4E">
        <w:t xml:space="preserve">curricular </w:t>
      </w:r>
      <w:r>
        <w:t xml:space="preserve">materials varied across levels in the district. In particular, a review of </w:t>
      </w:r>
      <w:r w:rsidR="006F7EA7">
        <w:t xml:space="preserve">documents and </w:t>
      </w:r>
      <w:r>
        <w:t xml:space="preserve">data found the following: </w:t>
      </w:r>
    </w:p>
    <w:p w14:paraId="65F5B8D0" w14:textId="5F9F92F9" w:rsidR="005A53C0" w:rsidRPr="00F55533" w:rsidRDefault="005A53C0" w:rsidP="005A53C0">
      <w:pPr>
        <w:pStyle w:val="Bullet1"/>
      </w:pPr>
      <w:r w:rsidRPr="005B10C0">
        <w:rPr>
          <w:rStyle w:val="bold"/>
        </w:rPr>
        <w:t>Curriculum Selection and Use</w:t>
      </w:r>
      <w:r w:rsidRPr="005902F6">
        <w:rPr>
          <w:rFonts w:ascii="Franklin Gothic Demi" w:hAnsi="Franklin Gothic Demi"/>
        </w:rPr>
        <w:t>.</w:t>
      </w:r>
      <w:r w:rsidRPr="362BCA62">
        <w:rPr>
          <w:b/>
          <w:bCs/>
        </w:rPr>
        <w:t xml:space="preserve"> </w:t>
      </w:r>
      <w:r>
        <w:t xml:space="preserve">The district has a defined set of districtwide </w:t>
      </w:r>
      <w:r w:rsidR="006F7EA7">
        <w:t xml:space="preserve">curricular </w:t>
      </w:r>
      <w:r>
        <w:t xml:space="preserve">materials, and the majority of curriculum materials are publicly available on the district website. Specific subject </w:t>
      </w:r>
      <w:r w:rsidR="006F7EA7">
        <w:t xml:space="preserve">curricular </w:t>
      </w:r>
      <w:r>
        <w:t xml:space="preserve">materials for Grades K–5, including purchased programs, are defined and publicly available. Defined materials for Grade 6–12, such as curriculum maps, are defined and publicly available in Rubicon Atlas. However, few teachers at the upper grade levels </w:t>
      </w:r>
      <w:r w:rsidR="006F7EA7">
        <w:t xml:space="preserve">spoke of </w:t>
      </w:r>
      <w:r>
        <w:t xml:space="preserve">relying on these materials. </w:t>
      </w:r>
      <w:r w:rsidR="006F7EA7">
        <w:t>The district has</w:t>
      </w:r>
      <w:r>
        <w:t xml:space="preserve"> a process to select curriculum materials</w:t>
      </w:r>
      <w:r w:rsidR="006F7EA7">
        <w:t>.</w:t>
      </w:r>
      <w:r>
        <w:t xml:space="preserve"> </w:t>
      </w:r>
    </w:p>
    <w:p w14:paraId="1EC0002C" w14:textId="77777777" w:rsidR="005A53C0" w:rsidRPr="00F55533" w:rsidRDefault="005A53C0" w:rsidP="005A53C0">
      <w:pPr>
        <w:pStyle w:val="Bullet1"/>
      </w:pPr>
      <w:r w:rsidRPr="005B10C0">
        <w:rPr>
          <w:rStyle w:val="bold"/>
        </w:rPr>
        <w:t>Classroom Instruction</w:t>
      </w:r>
      <w:r w:rsidRPr="005902F6">
        <w:rPr>
          <w:rFonts w:ascii="Franklin Gothic Demi" w:hAnsi="Franklin Gothic Demi"/>
        </w:rPr>
        <w:t>.</w:t>
      </w:r>
      <w:r w:rsidRPr="00F55533">
        <w:rPr>
          <w:b/>
          <w:bCs/>
        </w:rPr>
        <w:t xml:space="preserve"> </w:t>
      </w:r>
      <w:r w:rsidRPr="00F55533">
        <w:t xml:space="preserve">The district </w:t>
      </w:r>
      <w:r>
        <w:t>is developing</w:t>
      </w:r>
      <w:r w:rsidRPr="00F55533">
        <w:t xml:space="preserve"> specific instructional expectations</w:t>
      </w:r>
      <w:r>
        <w:t xml:space="preserve"> for Tier 1 instruction, including instructional approaches to support the characteristics defined in the PONG (e.g., being communicators and collaborators). </w:t>
      </w:r>
    </w:p>
    <w:p w14:paraId="46D34E15" w14:textId="1EB28888" w:rsidR="005A53C0" w:rsidRDefault="005A53C0" w:rsidP="005A53C0">
      <w:pPr>
        <w:pStyle w:val="Bullet1"/>
      </w:pPr>
      <w:r w:rsidRPr="005B10C0">
        <w:rPr>
          <w:rStyle w:val="bold"/>
        </w:rPr>
        <w:t>Access to Coursework</w:t>
      </w:r>
      <w:r w:rsidRPr="005902F6">
        <w:rPr>
          <w:rFonts w:ascii="Franklin Gothic Demi" w:hAnsi="Franklin Gothic Demi"/>
        </w:rPr>
        <w:t>.</w:t>
      </w:r>
      <w:r w:rsidRPr="00F55533">
        <w:t xml:space="preserve"> The district has a variety of academic offerings</w:t>
      </w:r>
      <w:r>
        <w:t xml:space="preserve"> at the high-school level, including some limited opportunities for interdisciplinary learning. </w:t>
      </w:r>
      <w:r w:rsidR="00D118FE">
        <w:t xml:space="preserve">A document review </w:t>
      </w:r>
      <w:r>
        <w:t xml:space="preserve">and interviews </w:t>
      </w:r>
      <w:r w:rsidR="0034565B">
        <w:t xml:space="preserve">indicated </w:t>
      </w:r>
      <w:r>
        <w:t xml:space="preserve">a variety of elective courses available at the high-school level. </w:t>
      </w:r>
      <w:r w:rsidR="00FC2258">
        <w:t>The team found evidence of</w:t>
      </w:r>
      <w:r>
        <w:t xml:space="preserve"> tracking at the high-school level, including the need for teacher recommendations for access to Advanced placement (AP) courses, but interview</w:t>
      </w:r>
      <w:r w:rsidR="00DB0D09">
        <w:t>ees</w:t>
      </w:r>
      <w:r>
        <w:t xml:space="preserve"> also described a procedure for appealing this process and </w:t>
      </w:r>
      <w:r w:rsidR="00DB0D09">
        <w:t xml:space="preserve">providing </w:t>
      </w:r>
      <w:r>
        <w:t xml:space="preserve">access to previously denied students. </w:t>
      </w:r>
      <w:r w:rsidR="00FD0024">
        <w:t>The team found evidence of</w:t>
      </w:r>
      <w:r>
        <w:t xml:space="preserve"> a growing selection of offerings at the middle-school level</w:t>
      </w:r>
      <w:r w:rsidR="00FD0024">
        <w:t xml:space="preserve">. Interviewees </w:t>
      </w:r>
      <w:r>
        <w:t xml:space="preserve">reported that middle-school tracking, especially for mathematics, had been eliminated. </w:t>
      </w:r>
    </w:p>
    <w:p w14:paraId="0D62A281" w14:textId="77777777" w:rsidR="00BF7268" w:rsidRPr="00177F96" w:rsidRDefault="00BF7268" w:rsidP="0064527E">
      <w:pPr>
        <w:pStyle w:val="Heading3"/>
        <w:rPr>
          <w:rFonts w:cstheme="minorHAnsi"/>
          <w:color w:val="000000" w:themeColor="text1"/>
        </w:rPr>
      </w:pPr>
      <w:r w:rsidRPr="00177F96">
        <w:rPr>
          <w:bdr w:val="none" w:sz="0" w:space="0" w:color="auto" w:frame="1"/>
        </w:rPr>
        <w:t>Assessment</w:t>
      </w:r>
    </w:p>
    <w:p w14:paraId="352B7B80" w14:textId="7E35915E" w:rsidR="00D43A7F" w:rsidDel="0098758E" w:rsidRDefault="00D43A7F" w:rsidP="00D43A7F">
      <w:pPr>
        <w:pStyle w:val="BodyText"/>
      </w:pPr>
      <w:r>
        <w:t xml:space="preserve">Needham has several tools for assessment and data use, although the use of data and the existence of structures for data use </w:t>
      </w:r>
      <w:r w:rsidR="00DB0D09">
        <w:t xml:space="preserve">varies </w:t>
      </w:r>
      <w:r>
        <w:t>across schools. Findings from interview</w:t>
      </w:r>
      <w:r w:rsidR="00901021">
        <w:t>s</w:t>
      </w:r>
      <w:r>
        <w:t xml:space="preserve"> and </w:t>
      </w:r>
      <w:r w:rsidR="00901021">
        <w:t xml:space="preserve">a </w:t>
      </w:r>
      <w:r>
        <w:t xml:space="preserve">document </w:t>
      </w:r>
      <w:r w:rsidR="00901021">
        <w:t xml:space="preserve">review </w:t>
      </w:r>
      <w:r>
        <w:t xml:space="preserve">include the following: </w:t>
      </w:r>
    </w:p>
    <w:p w14:paraId="602DA4AE" w14:textId="77777777" w:rsidR="00D43A7F" w:rsidRPr="001224D0" w:rsidRDefault="00D43A7F" w:rsidP="00D43A7F">
      <w:pPr>
        <w:pStyle w:val="Bullet1"/>
      </w:pPr>
      <w:r w:rsidRPr="0064527E">
        <w:rPr>
          <w:rStyle w:val="bold"/>
        </w:rPr>
        <w:t>Assessments</w:t>
      </w:r>
      <w:r w:rsidRPr="00F12D97">
        <w:rPr>
          <w:rFonts w:ascii="Franklin Gothic Demi" w:hAnsi="Franklin Gothic Demi"/>
        </w:rPr>
        <w:t>.</w:t>
      </w:r>
      <w:r w:rsidRPr="001224D0">
        <w:rPr>
          <w:b/>
          <w:bCs/>
        </w:rPr>
        <w:t xml:space="preserve"> </w:t>
      </w:r>
      <w:r w:rsidRPr="001224D0">
        <w:t>The district uses the following assessments to measure and monitor student performance:</w:t>
      </w:r>
      <w:r>
        <w:t xml:space="preserve"> At the elementary level, staff use Lexia, STAR, and district-developed formative assessments for both ELA and mathematics. At the middle-school level, staff use STAR and IXL for mathematics as well as district-developed formative assessments for both ELA and mathematics.</w:t>
      </w:r>
    </w:p>
    <w:p w14:paraId="5213967B" w14:textId="65CAEC99" w:rsidR="00D43A7F" w:rsidRPr="001224D0" w:rsidRDefault="00D43A7F" w:rsidP="00D43A7F">
      <w:pPr>
        <w:pStyle w:val="Bullet1"/>
      </w:pPr>
      <w:r w:rsidRPr="0064527E">
        <w:rPr>
          <w:rStyle w:val="bold"/>
        </w:rPr>
        <w:t>Data Use</w:t>
      </w:r>
      <w:r w:rsidRPr="00F12D97">
        <w:rPr>
          <w:rFonts w:ascii="Franklin Gothic Demi" w:hAnsi="Franklin Gothic Demi"/>
        </w:rPr>
        <w:t>.</w:t>
      </w:r>
      <w:r w:rsidRPr="001224D0">
        <w:rPr>
          <w:b/>
          <w:bCs/>
        </w:rPr>
        <w:t xml:space="preserve"> </w:t>
      </w:r>
      <w:r w:rsidRPr="001224D0">
        <w:t xml:space="preserve">The district has </w:t>
      </w:r>
      <w:r>
        <w:t>some</w:t>
      </w:r>
      <w:r w:rsidRPr="001224D0">
        <w:t xml:space="preserve"> systems for supporting data use</w:t>
      </w:r>
      <w:r>
        <w:t>;</w:t>
      </w:r>
      <w:r w:rsidRPr="001224D0">
        <w:t xml:space="preserve"> </w:t>
      </w:r>
      <w:r>
        <w:t>however, the data review procedures are neither consistent nor universal</w:t>
      </w:r>
      <w:r w:rsidRPr="00575C00">
        <w:t xml:space="preserve"> </w:t>
      </w:r>
      <w:r>
        <w:t xml:space="preserve">across all schools. Further, although there are some data meetings to review data at the elementary level, such as Fountas &amp; Pinnell benchmarks, data meetings at higher grades appear to be confined to MCAS data and MCAS item review. </w:t>
      </w:r>
    </w:p>
    <w:p w14:paraId="5480BC68" w14:textId="3FAE8F9F" w:rsidR="00D43A7F" w:rsidRDefault="00D43A7F" w:rsidP="00D43A7F">
      <w:pPr>
        <w:pStyle w:val="Bullet1"/>
      </w:pPr>
      <w:r w:rsidRPr="0064527E">
        <w:rPr>
          <w:rStyle w:val="bold"/>
        </w:rPr>
        <w:lastRenderedPageBreak/>
        <w:t>Sharing Data</w:t>
      </w:r>
      <w:r w:rsidRPr="00F12D97">
        <w:rPr>
          <w:rFonts w:ascii="Franklin Gothic Demi" w:hAnsi="Franklin Gothic Demi"/>
        </w:rPr>
        <w:t>.</w:t>
      </w:r>
      <w:r w:rsidRPr="362BCA62">
        <w:rPr>
          <w:b/>
          <w:bCs/>
        </w:rPr>
        <w:t xml:space="preserve"> </w:t>
      </w:r>
      <w:r>
        <w:t xml:space="preserve">The district has some mechanisms for sharing data with families, although communication </w:t>
      </w:r>
      <w:r w:rsidR="00503944">
        <w:t xml:space="preserve">is </w:t>
      </w:r>
      <w:r>
        <w:t>limited to report cards. Interview</w:t>
      </w:r>
      <w:r w:rsidR="007B039B">
        <w:t>ees</w:t>
      </w:r>
      <w:r>
        <w:t xml:space="preserve"> noted that, at the time of the visit, there was no central repository of data for staff to access, although one </w:t>
      </w:r>
      <w:r w:rsidR="00E30653">
        <w:t xml:space="preserve">interviewee </w:t>
      </w:r>
      <w:r>
        <w:t xml:space="preserve">reported an effort to integrate recently collected data into the district’s student information system. </w:t>
      </w:r>
    </w:p>
    <w:p w14:paraId="35A57B52" w14:textId="77777777" w:rsidR="00BF7268" w:rsidRPr="00177F96" w:rsidRDefault="00BF7268" w:rsidP="0064527E">
      <w:pPr>
        <w:pStyle w:val="Heading3"/>
      </w:pPr>
      <w:r w:rsidRPr="00177F96">
        <w:t>Human Resources and Professional Development</w:t>
      </w:r>
    </w:p>
    <w:p w14:paraId="017B3AE5" w14:textId="5452A480" w:rsidR="00D43A7F" w:rsidRDefault="002B5010" w:rsidP="00D43A7F">
      <w:pPr>
        <w:pStyle w:val="BodyText"/>
      </w:pPr>
      <w:r>
        <w:t>I</w:t>
      </w:r>
      <w:r w:rsidR="00D43A7F">
        <w:t>nterview</w:t>
      </w:r>
      <w:r>
        <w:t>s</w:t>
      </w:r>
      <w:r w:rsidR="00D43A7F">
        <w:t xml:space="preserve"> and </w:t>
      </w:r>
      <w:r w:rsidR="00E30653">
        <w:t xml:space="preserve">a </w:t>
      </w:r>
      <w:r w:rsidR="00D43A7F">
        <w:t>document</w:t>
      </w:r>
      <w:r w:rsidR="00E30653">
        <w:t xml:space="preserve"> review</w:t>
      </w:r>
      <w:r w:rsidR="00D43A7F">
        <w:t xml:space="preserve"> indicate</w:t>
      </w:r>
      <w:r w:rsidR="00E30653">
        <w:t>d</w:t>
      </w:r>
      <w:r w:rsidR="00D43A7F">
        <w:t xml:space="preserve"> that Needham </w:t>
      </w:r>
      <w:r w:rsidR="00E30653">
        <w:t xml:space="preserve">had </w:t>
      </w:r>
      <w:r w:rsidR="00D43A7F">
        <w:t xml:space="preserve">an established human resources infrastructure, including processes for recruiting, hiring, and evaluating staff. In particular, </w:t>
      </w:r>
      <w:r w:rsidR="00E30653">
        <w:t xml:space="preserve">interviews and </w:t>
      </w:r>
      <w:r w:rsidR="00D43A7F">
        <w:t xml:space="preserve">a review of documents found the following: </w:t>
      </w:r>
    </w:p>
    <w:p w14:paraId="6F8F261A" w14:textId="77777777" w:rsidR="00D43A7F" w:rsidRDefault="00D43A7F" w:rsidP="00D43A7F">
      <w:pPr>
        <w:pStyle w:val="Bullet1"/>
      </w:pPr>
      <w:r w:rsidRPr="0064527E">
        <w:rPr>
          <w:rStyle w:val="bold"/>
        </w:rPr>
        <w:t>Educator Pipeline</w:t>
      </w:r>
      <w:r w:rsidRPr="00F12D97">
        <w:rPr>
          <w:rFonts w:ascii="Franklin Gothic Demi" w:hAnsi="Franklin Gothic Demi"/>
          <w:bCs/>
        </w:rPr>
        <w:t>.</w:t>
      </w:r>
      <w:r w:rsidRPr="00CC1B09">
        <w:rPr>
          <w:b/>
        </w:rPr>
        <w:t xml:space="preserve"> </w:t>
      </w:r>
      <w:r w:rsidRPr="00CC1B09">
        <w:t>The district plans for and addresses staffing need by</w:t>
      </w:r>
      <w:r>
        <w:t xml:space="preserve"> using enrollment projections, involving both school and district leaders in the hiring process, and using diversity-oriented committees to support the diversification of applicant pools and the staff overall. </w:t>
      </w:r>
    </w:p>
    <w:p w14:paraId="61B59527" w14:textId="77777777" w:rsidR="00D43A7F" w:rsidRDefault="00D43A7F" w:rsidP="00D43A7F">
      <w:pPr>
        <w:pStyle w:val="Bullet1"/>
      </w:pPr>
      <w:r w:rsidRPr="0064527E">
        <w:rPr>
          <w:rStyle w:val="bold"/>
        </w:rPr>
        <w:t>Evaluation and Recognition</w:t>
      </w:r>
      <w:r w:rsidRPr="00F12D97">
        <w:rPr>
          <w:rFonts w:ascii="Franklin Gothic Demi" w:hAnsi="Franklin Gothic Demi"/>
          <w:bCs/>
        </w:rPr>
        <w:t>.</w:t>
      </w:r>
      <w:r w:rsidRPr="00CC1B09">
        <w:rPr>
          <w:b/>
        </w:rPr>
        <w:t xml:space="preserve"> </w:t>
      </w:r>
      <w:r w:rsidRPr="00CC1B09">
        <w:t>The district has programs in place to support new teachers and recognize outstanding teachers, includin</w:t>
      </w:r>
      <w:r>
        <w:t xml:space="preserve">g developing coaching roles, which allow more experienced teachers an opportunity to lead and newer teachers to have support. </w:t>
      </w:r>
    </w:p>
    <w:p w14:paraId="770CBE1D" w14:textId="77777777" w:rsidR="00BF7268" w:rsidRPr="00177F96" w:rsidRDefault="00BF7268" w:rsidP="0064527E">
      <w:pPr>
        <w:pStyle w:val="Heading3"/>
      </w:pPr>
      <w:r w:rsidRPr="00177F96">
        <w:t>Student Support</w:t>
      </w:r>
    </w:p>
    <w:p w14:paraId="4990F4EC" w14:textId="6CCE3477" w:rsidR="00D203DB" w:rsidRDefault="00D203DB" w:rsidP="00D203DB">
      <w:pPr>
        <w:pStyle w:val="BodyText"/>
      </w:pPr>
      <w:r>
        <w:t xml:space="preserve">Needham has many student support structures in place to assess issues related to school climate and provide support based on students’ academic and nonacademic needs. In addition, Needham </w:t>
      </w:r>
      <w:r w:rsidR="00E30653">
        <w:t xml:space="preserve">demonstrates </w:t>
      </w:r>
      <w:r>
        <w:t>efforts to continuously assess student</w:t>
      </w:r>
      <w:r w:rsidR="00805D35">
        <w:t>s’</w:t>
      </w:r>
      <w:r>
        <w:t xml:space="preserve"> needs and thus has emerging supports based on newly identified student needs. Stakeholders described and </w:t>
      </w:r>
      <w:r w:rsidR="003A0288">
        <w:t xml:space="preserve">a </w:t>
      </w:r>
      <w:r>
        <w:t xml:space="preserve">document </w:t>
      </w:r>
      <w:r w:rsidR="00FF569B">
        <w:t xml:space="preserve">review </w:t>
      </w:r>
      <w:r w:rsidR="003A0288">
        <w:t xml:space="preserve">confirmed </w:t>
      </w:r>
      <w:r>
        <w:t xml:space="preserve">that Needham </w:t>
      </w:r>
      <w:r w:rsidR="00FF569B">
        <w:t xml:space="preserve">had </w:t>
      </w:r>
      <w:r>
        <w:t xml:space="preserve">dedicated staff and established systems for monitoring school climate, providing proactive tiered supports for students’ academic and social-emotional needs, and communicating with families. The following are key findings from the review: </w:t>
      </w:r>
    </w:p>
    <w:p w14:paraId="5910CEAF" w14:textId="6303F651" w:rsidR="00D203DB" w:rsidRPr="00117863" w:rsidRDefault="00D203DB" w:rsidP="00D203DB">
      <w:pPr>
        <w:pStyle w:val="Bullet1"/>
      </w:pPr>
      <w:r w:rsidRPr="0064527E">
        <w:rPr>
          <w:rStyle w:val="bold"/>
        </w:rPr>
        <w:t>School Climate</w:t>
      </w:r>
      <w:r w:rsidRPr="00F12D97">
        <w:rPr>
          <w:rFonts w:ascii="Franklin Gothic Demi" w:hAnsi="Franklin Gothic Demi"/>
        </w:rPr>
        <w:t>.</w:t>
      </w:r>
      <w:r w:rsidRPr="362BCA62">
        <w:rPr>
          <w:b/>
          <w:bCs/>
        </w:rPr>
        <w:t xml:space="preserve"> </w:t>
      </w:r>
      <w:r>
        <w:t xml:space="preserve">The district makes sure that schools are safe and supportive by working to create what participants called a “supportive” community that is also “reflective and thoughtful.” Reviewed documents describe supports for student safety and well-being, including a district mental health team being developed during the 2021-2022 school year for </w:t>
      </w:r>
      <w:r w:rsidR="00FF569B">
        <w:t>im</w:t>
      </w:r>
      <w:r w:rsidR="004E7C7C">
        <w:t>plement</w:t>
      </w:r>
      <w:r w:rsidR="00FE68C9">
        <w:t>ation</w:t>
      </w:r>
      <w:r w:rsidR="00FF569B">
        <w:t xml:space="preserve"> </w:t>
      </w:r>
      <w:r w:rsidR="004E7C7C">
        <w:t>in 2022-2023</w:t>
      </w:r>
      <w:r>
        <w:t xml:space="preserve">, as well as comprehensive training on discipline practices. </w:t>
      </w:r>
    </w:p>
    <w:p w14:paraId="74D5FE51" w14:textId="77777777" w:rsidR="00D203DB" w:rsidRPr="00117863" w:rsidRDefault="00D203DB" w:rsidP="00D203DB">
      <w:pPr>
        <w:pStyle w:val="Bullet1"/>
      </w:pPr>
      <w:r w:rsidRPr="0064527E">
        <w:rPr>
          <w:rStyle w:val="bold"/>
        </w:rPr>
        <w:t>Tiered Supports</w:t>
      </w:r>
      <w:r w:rsidRPr="00F12D97">
        <w:rPr>
          <w:rFonts w:ascii="Franklin Gothic Demi" w:hAnsi="Franklin Gothic Demi"/>
        </w:rPr>
        <w:t>.</w:t>
      </w:r>
      <w:r w:rsidRPr="00117863">
        <w:rPr>
          <w:b/>
          <w:bCs/>
        </w:rPr>
        <w:t xml:space="preserve"> </w:t>
      </w:r>
      <w:r w:rsidRPr="00117863">
        <w:t>The district offers the following range of additional academic and nonacademic supports:</w:t>
      </w:r>
      <w:r>
        <w:t xml:space="preserve"> emerging tiered systems of support structures, including student support teams in schools; newly selected social-emotional screening tools; and roadmaps for the full implementation of tiered supports. </w:t>
      </w:r>
    </w:p>
    <w:p w14:paraId="508A5519" w14:textId="7A469D95" w:rsidR="00D203DB" w:rsidRDefault="00D203DB" w:rsidP="00D203DB">
      <w:pPr>
        <w:pStyle w:val="Bullet1"/>
      </w:pPr>
      <w:r w:rsidRPr="0064527E">
        <w:rPr>
          <w:rStyle w:val="bold"/>
        </w:rPr>
        <w:t>Family Engagement</w:t>
      </w:r>
      <w:r w:rsidRPr="00F12D97">
        <w:rPr>
          <w:rFonts w:ascii="Franklin Gothic Demi" w:hAnsi="Franklin Gothic Demi"/>
        </w:rPr>
        <w:t>.</w:t>
      </w:r>
      <w:r w:rsidRPr="00117863">
        <w:rPr>
          <w:b/>
          <w:bCs/>
        </w:rPr>
        <w:t xml:space="preserve"> </w:t>
      </w:r>
      <w:r w:rsidR="00FE68C9">
        <w:t>C</w:t>
      </w:r>
      <w:r>
        <w:t>ollaborative relationships with parents and families include a special education parent advising committee of parents of children with special needs</w:t>
      </w:r>
      <w:r w:rsidR="006C4920">
        <w:t xml:space="preserve"> and</w:t>
      </w:r>
      <w:r>
        <w:t xml:space="preserve"> a parent group for families of </w:t>
      </w:r>
      <w:r w:rsidR="004E7C7C">
        <w:t>English learners</w:t>
      </w:r>
      <w:r w:rsidR="00305231">
        <w:t xml:space="preserve"> (ELs)</w:t>
      </w:r>
      <w:r w:rsidR="006C4920">
        <w:t>.</w:t>
      </w:r>
      <w:r>
        <w:t xml:space="preserve"> </w:t>
      </w:r>
      <w:r w:rsidR="006C4920">
        <w:t xml:space="preserve">The district makes </w:t>
      </w:r>
      <w:r>
        <w:t xml:space="preserve">efforts to diversify those groups and hold meetings at times and in formats </w:t>
      </w:r>
      <w:r w:rsidR="004E7C7C">
        <w:t xml:space="preserve">to increase the number of families who </w:t>
      </w:r>
      <w:r>
        <w:t>can attend.</w:t>
      </w:r>
    </w:p>
    <w:p w14:paraId="66A39309" w14:textId="77777777" w:rsidR="00BF7268" w:rsidRPr="00177F96" w:rsidRDefault="00BF7268" w:rsidP="0064527E">
      <w:pPr>
        <w:pStyle w:val="Heading3"/>
      </w:pPr>
      <w:r w:rsidRPr="00177F96">
        <w:lastRenderedPageBreak/>
        <w:t>Financial and Asset Management</w:t>
      </w:r>
    </w:p>
    <w:p w14:paraId="20380BF3" w14:textId="25EF518E" w:rsidR="00D203DB" w:rsidRPr="00AF1358" w:rsidRDefault="00D203DB" w:rsidP="00D203DB">
      <w:pPr>
        <w:pStyle w:val="BodyText"/>
      </w:pPr>
      <w:r>
        <w:t xml:space="preserve">In Needham, financial management is well documented, adequate resources are provided, and tracking and audit systems are in place. In addition, </w:t>
      </w:r>
      <w:r w:rsidR="006C4920">
        <w:t xml:space="preserve">interviewees </w:t>
      </w:r>
      <w:r>
        <w:t xml:space="preserve">described an annual capital planning process that </w:t>
      </w:r>
      <w:r w:rsidR="006C4920">
        <w:t xml:space="preserve">has </w:t>
      </w:r>
      <w:r>
        <w:t xml:space="preserve">resulted in </w:t>
      </w:r>
      <w:r w:rsidR="009F4B91">
        <w:t xml:space="preserve">consideration of </w:t>
      </w:r>
      <w:r>
        <w:t xml:space="preserve">a number of capital plans. In particular, </w:t>
      </w:r>
      <w:r w:rsidR="006C4920">
        <w:t xml:space="preserve">interviews and </w:t>
      </w:r>
      <w:r>
        <w:t xml:space="preserve">a review of key budget documents </w:t>
      </w:r>
      <w:r w:rsidR="006C4920">
        <w:t xml:space="preserve">indicated </w:t>
      </w:r>
      <w:r>
        <w:t xml:space="preserve">the following: </w:t>
      </w:r>
    </w:p>
    <w:p w14:paraId="212F2DFD" w14:textId="77777777" w:rsidR="00D203DB" w:rsidRPr="002F416E" w:rsidRDefault="00D203DB" w:rsidP="00D203DB">
      <w:pPr>
        <w:pStyle w:val="Bullet1"/>
      </w:pPr>
      <w:r w:rsidRPr="002D2AB2">
        <w:rPr>
          <w:rStyle w:val="bold"/>
        </w:rPr>
        <w:t>Adequate Budget</w:t>
      </w:r>
      <w:r w:rsidRPr="00F12D97">
        <w:rPr>
          <w:rFonts w:ascii="Franklin Gothic Demi" w:hAnsi="Franklin Gothic Demi"/>
        </w:rPr>
        <w:t>.</w:t>
      </w:r>
      <w:r w:rsidRPr="002F416E">
        <w:rPr>
          <w:b/>
          <w:bCs/>
        </w:rPr>
        <w:t xml:space="preserve"> </w:t>
      </w:r>
      <w:r w:rsidRPr="002F416E">
        <w:t>The district has an annual operating budget of $79,417,218 (</w:t>
      </w:r>
      <w:r>
        <w:t>fiscal year 20</w:t>
      </w:r>
      <w:r w:rsidRPr="002F416E">
        <w:t>21 figures, not including state and federal grants and other additional funds)</w:t>
      </w:r>
      <w:r>
        <w:t>.</w:t>
      </w:r>
    </w:p>
    <w:p w14:paraId="2A040C0B" w14:textId="69188C2D" w:rsidR="00D203DB" w:rsidRPr="002F416E" w:rsidRDefault="00D203DB" w:rsidP="00D203DB">
      <w:pPr>
        <w:pStyle w:val="Bullet1"/>
      </w:pPr>
      <w:r w:rsidRPr="002D2AB2">
        <w:rPr>
          <w:rStyle w:val="bold"/>
        </w:rPr>
        <w:t>Tracking</w:t>
      </w:r>
      <w:r w:rsidRPr="00F12D97">
        <w:rPr>
          <w:rFonts w:ascii="Franklin Gothic Demi" w:hAnsi="Franklin Gothic Demi"/>
        </w:rPr>
        <w:t>.</w:t>
      </w:r>
      <w:r w:rsidRPr="002F416E">
        <w:rPr>
          <w:b/>
          <w:bCs/>
        </w:rPr>
        <w:t xml:space="preserve"> </w:t>
      </w:r>
      <w:r w:rsidRPr="002F416E">
        <w:t xml:space="preserve">The district has a business office, </w:t>
      </w:r>
      <w:r>
        <w:t>with</w:t>
      </w:r>
      <w:r w:rsidRPr="002F416E">
        <w:t xml:space="preserve"> </w:t>
      </w:r>
      <w:r w:rsidR="003034C9">
        <w:t>an</w:t>
      </w:r>
      <w:r w:rsidR="003034C9" w:rsidRPr="002F416E">
        <w:t xml:space="preserve"> </w:t>
      </w:r>
      <w:r w:rsidRPr="002F416E">
        <w:t xml:space="preserve">assistant superintendent for finance and operations, an assistant superintendent, an assistant director of financial operations, </w:t>
      </w:r>
      <w:r>
        <w:t xml:space="preserve">a </w:t>
      </w:r>
      <w:r w:rsidRPr="002F416E">
        <w:t>business and operations coordinator, and four accountants/accounting specialists.</w:t>
      </w:r>
    </w:p>
    <w:p w14:paraId="784EC042" w14:textId="6DC68126" w:rsidR="00D203DB" w:rsidRPr="00AF1358" w:rsidRDefault="00D203DB" w:rsidP="00D203DB">
      <w:pPr>
        <w:pStyle w:val="Bullet1"/>
      </w:pPr>
      <w:r w:rsidRPr="002D2AB2">
        <w:rPr>
          <w:rStyle w:val="bold"/>
        </w:rPr>
        <w:t>Capital Planning/Maintenance</w:t>
      </w:r>
      <w:r w:rsidRPr="00F12D97">
        <w:rPr>
          <w:rFonts w:ascii="Franklin Gothic Demi" w:hAnsi="Franklin Gothic Demi"/>
        </w:rPr>
        <w:t>.</w:t>
      </w:r>
      <w:r w:rsidRPr="00AF1358">
        <w:rPr>
          <w:b/>
          <w:bCs/>
        </w:rPr>
        <w:t xml:space="preserve"> </w:t>
      </w:r>
      <w:r w:rsidRPr="00AF1358">
        <w:t>The district has tentative plans to renovate or replace several district buildings. However, at the time of the site visit, a definitive agreement between the district and town was not in place</w:t>
      </w:r>
      <w:r w:rsidR="009F4B91">
        <w:t>. In additio</w:t>
      </w:r>
      <w:r w:rsidR="00783019">
        <w:t>n,</w:t>
      </w:r>
      <w:r w:rsidR="009F4B91" w:rsidRPr="00AF1358">
        <w:t xml:space="preserve"> </w:t>
      </w:r>
      <w:r w:rsidRPr="00AF1358">
        <w:t xml:space="preserve">a firm timeline </w:t>
      </w:r>
      <w:r>
        <w:t>was not in place</w:t>
      </w:r>
      <w:r w:rsidRPr="00AF1358">
        <w:t xml:space="preserve"> for a vote </w:t>
      </w:r>
      <w:r>
        <w:t>on the long-term capital plan</w:t>
      </w:r>
      <w:r w:rsidRPr="00AF1358">
        <w:t xml:space="preserve"> to go before </w:t>
      </w:r>
      <w:r>
        <w:t>t</w:t>
      </w:r>
      <w:r w:rsidRPr="00AF1358">
        <w:t xml:space="preserve">own </w:t>
      </w:r>
      <w:r>
        <w:t>m</w:t>
      </w:r>
      <w:r w:rsidRPr="00AF1358">
        <w:t xml:space="preserve">eeting or a capital override to voters. </w:t>
      </w:r>
    </w:p>
    <w:p w14:paraId="2C4CA653" w14:textId="2FD2C5B9" w:rsidR="00BF7268" w:rsidRPr="00684867" w:rsidRDefault="00D203DB" w:rsidP="00040CA0">
      <w:pPr>
        <w:pStyle w:val="BodyTextposthead"/>
        <w:rPr>
          <w:rFonts w:ascii="Franklin Gothic Book" w:hAnsi="Franklin Gothic Book" w:cs="Calibri"/>
        </w:rPr>
      </w:pPr>
      <w:r w:rsidRPr="00AF1358">
        <w:t>In general, interview</w:t>
      </w:r>
      <w:r w:rsidR="00783019">
        <w:t>ees</w:t>
      </w:r>
      <w:r w:rsidRPr="00AF1358">
        <w:t xml:space="preserve"> reported strong relationships among district leaders, </w:t>
      </w:r>
      <w:r w:rsidR="00783019">
        <w:t xml:space="preserve">including </w:t>
      </w:r>
      <w:r w:rsidRPr="00AF1358">
        <w:t xml:space="preserve">the school committee, and members of town government </w:t>
      </w:r>
      <w:r w:rsidR="00981CBB">
        <w:t>in regard</w:t>
      </w:r>
      <w:r w:rsidRPr="00AF1358">
        <w:t xml:space="preserve"> to both fiscal and capital management and planning.</w:t>
      </w:r>
      <w:r>
        <w:t xml:space="preserve"> </w:t>
      </w:r>
    </w:p>
    <w:p w14:paraId="76A34836" w14:textId="49A30237" w:rsidR="00BF7268" w:rsidRPr="008E4286" w:rsidRDefault="00BF7268" w:rsidP="00DB4783">
      <w:pPr>
        <w:pStyle w:val="TableColHeadingLeft"/>
        <w:rPr>
          <w:color w:val="767171" w:themeColor="background2" w:themeShade="80"/>
          <w:bdr w:val="none" w:sz="0" w:space="0" w:color="auto" w:frame="1"/>
        </w:rPr>
      </w:pPr>
      <w:r w:rsidRPr="008E4286">
        <w:rPr>
          <w:color w:val="767171" w:themeColor="background2" w:themeShade="80"/>
        </w:rPr>
        <w:t>District Review Overview</w:t>
      </w:r>
    </w:p>
    <w:p w14:paraId="1D71F473" w14:textId="2C5C5AC7" w:rsidR="00BF7268" w:rsidRDefault="00BC512C" w:rsidP="005B10C0">
      <w:pPr>
        <w:pStyle w:val="Heading2"/>
      </w:pPr>
      <w:bookmarkStart w:id="9" w:name="_Toc105758664"/>
      <w:bookmarkEnd w:id="3"/>
      <w:r>
        <w:lastRenderedPageBreak/>
        <w:t>District Review Overview</w:t>
      </w:r>
      <w:bookmarkEnd w:id="9"/>
    </w:p>
    <w:p w14:paraId="37BBB007" w14:textId="77777777" w:rsidR="00BF7268" w:rsidRDefault="00BF7268" w:rsidP="0064527E">
      <w:pPr>
        <w:pStyle w:val="Heading3"/>
        <w:rPr>
          <w:color w:val="C00000"/>
        </w:rPr>
      </w:pPr>
      <w:bookmarkStart w:id="10" w:name="_Toc273777149"/>
      <w:bookmarkStart w:id="11" w:name="_Toc277066412"/>
      <w:bookmarkStart w:id="12" w:name="_Toc338665638"/>
      <w:r w:rsidRPr="00C7256A">
        <w:t>Purpose</w:t>
      </w:r>
      <w:bookmarkEnd w:id="10"/>
      <w:bookmarkEnd w:id="11"/>
      <w:bookmarkEnd w:id="12"/>
    </w:p>
    <w:p w14:paraId="365CC4A0" w14:textId="5EEA73AA" w:rsidR="00BF7268" w:rsidRDefault="00BF7268" w:rsidP="005B10C0">
      <w:pPr>
        <w:pStyle w:val="BodyTextposthead"/>
      </w:pPr>
      <w:r>
        <w:t xml:space="preserve">Conducted under Chapter 15, Section 55A of the Massachusetts General Laws,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t xml:space="preserve">carefully </w:t>
      </w:r>
      <w:r w:rsidRPr="00E06B74">
        <w:t>consid</w:t>
      </w:r>
      <w:r>
        <w:t xml:space="preserve">er the effectiveness </w:t>
      </w:r>
      <w:r w:rsidRPr="00E06B74">
        <w:t>of systemwide functions</w:t>
      </w:r>
      <w:r>
        <w:t xml:space="preserve">, referring to the </w:t>
      </w:r>
      <w:r w:rsidRPr="00E06B74">
        <w:t>six district standards</w:t>
      </w:r>
      <w:r>
        <w:t xml:space="preserve"> used by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2"/>
      </w:r>
      <w:r>
        <w:t xml:space="preserve"> Reviews</w:t>
      </w:r>
      <w:r w:rsidRPr="00E06B74">
        <w:t xml:space="preserve"> identify systems and practices that may be impeding improvement as well as those most likely to be contributi</w:t>
      </w:r>
      <w:r>
        <w:t xml:space="preserve">ng to positive results. </w:t>
      </w:r>
      <w:r w:rsidRPr="2B12577C">
        <w:rPr>
          <w:rFonts w:cs="Calibri"/>
        </w:rPr>
        <w:t xml:space="preserve">In addition, the </w:t>
      </w:r>
      <w:r>
        <w:rPr>
          <w:rFonts w:cs="Calibri"/>
        </w:rPr>
        <w:t xml:space="preserve">design of the </w:t>
      </w:r>
      <w:r w:rsidRPr="2B12577C">
        <w:rPr>
          <w:rFonts w:cs="Calibri"/>
        </w:rPr>
        <w:t>district review promote</w:t>
      </w:r>
      <w:r>
        <w:rPr>
          <w:rFonts w:cs="Calibri"/>
        </w:rPr>
        <w:t>s</w:t>
      </w:r>
      <w:r w:rsidRPr="2B12577C">
        <w:rPr>
          <w:rFonts w:cs="Calibri"/>
        </w:rPr>
        <w:t xml:space="preserve"> district reflection on its own performance and potential next steps. </w:t>
      </w:r>
      <w:r>
        <w:t xml:space="preserve">In addition to providing information to each district reviewed, DESE uses the review reports to identify resources and/or technical assistance to provide to the district. </w:t>
      </w:r>
    </w:p>
    <w:p w14:paraId="1FEFFDED" w14:textId="77777777" w:rsidR="00BF7268" w:rsidRDefault="00BF7268" w:rsidP="0064527E">
      <w:pPr>
        <w:pStyle w:val="Heading3"/>
      </w:pPr>
      <w:bookmarkStart w:id="13" w:name="_Toc273777151"/>
      <w:bookmarkStart w:id="14" w:name="_Toc277066413"/>
      <w:bookmarkStart w:id="15" w:name="_Toc338665639"/>
      <w:r>
        <w:t>Methodology</w:t>
      </w:r>
      <w:bookmarkEnd w:id="13"/>
      <w:bookmarkEnd w:id="14"/>
      <w:bookmarkEnd w:id="15"/>
    </w:p>
    <w:p w14:paraId="54ED31BB" w14:textId="43F81390" w:rsidR="00BF7268" w:rsidRDefault="00BF7268" w:rsidP="005B10C0">
      <w:pPr>
        <w:pStyle w:val="BodyTextposthead"/>
        <w:rPr>
          <w:color w:val="000080"/>
        </w:rPr>
      </w:pPr>
      <w:r w:rsidRPr="00722905">
        <w:t>A district review team consisting of AIR staff members and AIR subcontractors, with expertise in each district standard, reviews documentation and extant data prior to conducting an on</w:t>
      </w:r>
      <w:r>
        <w:t>-</w:t>
      </w:r>
      <w:r w:rsidRPr="00722905">
        <w:t>site visit. On</w:t>
      </w:r>
      <w:r>
        <w:t>-</w:t>
      </w:r>
      <w:r w:rsidRPr="00722905">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Teachstone </w:t>
      </w:r>
      <w:r w:rsidRPr="00F7314F">
        <w:t xml:space="preserve">Classroom Assessment Scoring System </w:t>
      </w:r>
      <w:r>
        <w:t>(CLASS) protocol,</w:t>
      </w:r>
      <w:r w:rsidRPr="005157E5">
        <w:t xml:space="preserve"> </w:t>
      </w:r>
      <w:r w:rsidRPr="00BC09E0">
        <w:t>developed by the Center for Advanced Study</w:t>
      </w:r>
      <w:r>
        <w:t xml:space="preserve"> of </w:t>
      </w:r>
      <w:r w:rsidRPr="00BC09E0">
        <w:t>Teaching and Learning (CASTL</w:t>
      </w:r>
      <w:r>
        <w:t>) at the University of Virginia</w:t>
      </w:r>
      <w:r w:rsidRPr="00E06B74">
        <w:t>.</w:t>
      </w:r>
      <w:r>
        <w:rPr>
          <w:rStyle w:val="FootnoteReference"/>
        </w:rPr>
        <w:footnoteReference w:id="3"/>
      </w:r>
      <w:r w:rsidRPr="00722905">
        <w:t xml:space="preserve"> Following the site visit, the </w:t>
      </w:r>
      <w:r>
        <w:t xml:space="preserve">AIR </w:t>
      </w:r>
      <w:r w:rsidRPr="00722905">
        <w:t>team code</w:t>
      </w:r>
      <w:r>
        <w:t>d</w:t>
      </w:r>
      <w:r w:rsidRPr="00722905">
        <w:t xml:space="preserve"> and analyze</w:t>
      </w:r>
      <w:r>
        <w:t>d</w:t>
      </w:r>
      <w:r w:rsidRPr="00722905">
        <w:t xml:space="preserve"> the data to develop a set of objective findings. The team lead and multiple quality assurance reviewers, including DESE staff, then review the initial draft of the report before AIR finalizes and submits the report to DESE. DESE reviews and then sends the report to the district for factual review before publishing it on the DESE website.</w:t>
      </w:r>
      <w:r>
        <w:t xml:space="preserve"> </w:t>
      </w:r>
    </w:p>
    <w:p w14:paraId="2A99BB76" w14:textId="77777777" w:rsidR="00BF7268" w:rsidRDefault="00BF7268" w:rsidP="0064527E">
      <w:pPr>
        <w:pStyle w:val="Heading3"/>
      </w:pPr>
      <w:r w:rsidRPr="00C7256A">
        <w:t>Site Visit</w:t>
      </w:r>
    </w:p>
    <w:p w14:paraId="66B96040" w14:textId="767E6339" w:rsidR="00BF7268" w:rsidRPr="008E13EF" w:rsidRDefault="00BF7268" w:rsidP="005B10C0">
      <w:pPr>
        <w:pStyle w:val="BodyTextposthead"/>
        <w:rPr>
          <w:color w:val="FF0000"/>
        </w:rPr>
      </w:pPr>
      <w:r w:rsidRPr="00E42A38">
        <w:t xml:space="preserve">The site visit to Needham </w:t>
      </w:r>
      <w:r w:rsidR="001D160C">
        <w:t xml:space="preserve">took place </w:t>
      </w:r>
      <w:r>
        <w:t xml:space="preserve">on </w:t>
      </w:r>
      <w:r w:rsidRPr="00E42A38">
        <w:t>January 24</w:t>
      </w:r>
      <w:r>
        <w:t>–</w:t>
      </w:r>
      <w:r w:rsidRPr="00E42A38">
        <w:t>28, 2022. The site visit included approximately 21</w:t>
      </w:r>
      <w:r>
        <w:t> </w:t>
      </w:r>
      <w:r w:rsidRPr="00E42A38">
        <w:t>hours of interviews and focus groups with approximately 112 stakeholders, including school committee members, district administrators, school principals, school staff, middle</w:t>
      </w:r>
      <w:r>
        <w:t>-</w:t>
      </w:r>
      <w:r w:rsidRPr="00E42A38">
        <w:t xml:space="preserve"> and high</w:t>
      </w:r>
      <w:r>
        <w:t>-</w:t>
      </w:r>
      <w:r w:rsidRPr="00E42A38">
        <w:t>school students, students’ families, and teachers’ association representatives. The</w:t>
      </w:r>
      <w:r w:rsidRPr="00E06B74">
        <w:t xml:space="preserve"> review team conducted</w:t>
      </w:r>
      <w:r>
        <w:t xml:space="preserve"> district-level interviews with the superintendent; the assistant superintendents for finance, teaching and learning, student supports, </w:t>
      </w:r>
      <w:r w:rsidR="005823D7">
        <w:t xml:space="preserve">and </w:t>
      </w:r>
      <w:r>
        <w:t>human resources</w:t>
      </w:r>
      <w:r w:rsidR="005823D7">
        <w:t xml:space="preserve">; </w:t>
      </w:r>
      <w:r>
        <w:t>the school committee; and leaders of the local teachers’ association. In addition, the</w:t>
      </w:r>
      <w:r w:rsidRPr="00E42A38">
        <w:t xml:space="preserve"> review team conducted </w:t>
      </w:r>
      <w:r>
        <w:t>eight</w:t>
      </w:r>
      <w:r w:rsidRPr="00E42A38">
        <w:t xml:space="preserve"> teacher focus groups, including </w:t>
      </w:r>
      <w:r>
        <w:t>two</w:t>
      </w:r>
      <w:r w:rsidRPr="00E42A38">
        <w:t xml:space="preserve"> virtual elementary</w:t>
      </w:r>
      <w:r>
        <w:t>-</w:t>
      </w:r>
      <w:r w:rsidRPr="00E42A38">
        <w:t xml:space="preserve">school </w:t>
      </w:r>
      <w:r>
        <w:t>focus</w:t>
      </w:r>
      <w:r w:rsidRPr="00E42A38">
        <w:t xml:space="preserve"> groups with </w:t>
      </w:r>
      <w:r>
        <w:t>five</w:t>
      </w:r>
      <w:r w:rsidRPr="00E42A38">
        <w:t xml:space="preserve"> elementary</w:t>
      </w:r>
      <w:r>
        <w:t>-</w:t>
      </w:r>
      <w:r w:rsidRPr="00E42A38">
        <w:t>school teachers each, as well as focus groups at the high school (</w:t>
      </w:r>
      <w:r>
        <w:t>eight</w:t>
      </w:r>
      <w:r w:rsidRPr="00E42A38">
        <w:t xml:space="preserve"> high</w:t>
      </w:r>
      <w:r>
        <w:t>-</w:t>
      </w:r>
      <w:r w:rsidRPr="00E42A38">
        <w:t xml:space="preserve">school teachers) and </w:t>
      </w:r>
      <w:r>
        <w:t>two</w:t>
      </w:r>
      <w:r w:rsidRPr="00E42A38">
        <w:t xml:space="preserve"> middle schools with </w:t>
      </w:r>
      <w:r>
        <w:t>seven</w:t>
      </w:r>
      <w:r w:rsidRPr="00E42A38">
        <w:t xml:space="preserve"> and </w:t>
      </w:r>
      <w:r>
        <w:t>eight</w:t>
      </w:r>
      <w:r w:rsidRPr="00E42A38">
        <w:t xml:space="preserve"> middle</w:t>
      </w:r>
      <w:r>
        <w:t>-</w:t>
      </w:r>
      <w:r w:rsidRPr="00E42A38">
        <w:t xml:space="preserve">school teachers, respectively. Additional </w:t>
      </w:r>
      <w:r w:rsidRPr="00B54654">
        <w:t xml:space="preserve">focus groups </w:t>
      </w:r>
      <w:r>
        <w:t xml:space="preserve">were held </w:t>
      </w:r>
      <w:r w:rsidRPr="00B54654">
        <w:t xml:space="preserve">with </w:t>
      </w:r>
      <w:r>
        <w:t>six</w:t>
      </w:r>
      <w:r w:rsidRPr="00B54654">
        <w:t xml:space="preserve"> </w:t>
      </w:r>
      <w:r w:rsidRPr="00B54654">
        <w:lastRenderedPageBreak/>
        <w:t>high</w:t>
      </w:r>
      <w:r>
        <w:t>-</w:t>
      </w:r>
      <w:r w:rsidRPr="00B54654">
        <w:t xml:space="preserve">school specialists (e.g., special educator and English learner </w:t>
      </w:r>
      <w:r>
        <w:t xml:space="preserve">[EL] </w:t>
      </w:r>
      <w:r w:rsidRPr="00B54654">
        <w:t xml:space="preserve">specialists and school counselors) and </w:t>
      </w:r>
      <w:r>
        <w:t>two</w:t>
      </w:r>
      <w:r w:rsidRPr="00B54654">
        <w:t xml:space="preserve"> focus groups of specialists at </w:t>
      </w:r>
      <w:r>
        <w:t xml:space="preserve">the </w:t>
      </w:r>
      <w:r w:rsidRPr="00B54654">
        <w:t>middle</w:t>
      </w:r>
      <w:r>
        <w:t>-</w:t>
      </w:r>
      <w:r w:rsidRPr="00B54654">
        <w:t xml:space="preserve">school level, with </w:t>
      </w:r>
      <w:r>
        <w:t>eight</w:t>
      </w:r>
      <w:r w:rsidRPr="00B54654">
        <w:t xml:space="preserve"> and </w:t>
      </w:r>
      <w:r>
        <w:t>six</w:t>
      </w:r>
      <w:r w:rsidRPr="00B54654">
        <w:t xml:space="preserve"> specialists in each group, respectively. At the elementary</w:t>
      </w:r>
      <w:r>
        <w:t>-</w:t>
      </w:r>
      <w:r w:rsidRPr="00B54654">
        <w:t>school leve</w:t>
      </w:r>
      <w:r>
        <w:t>l</w:t>
      </w:r>
      <w:r w:rsidRPr="00B54654">
        <w:t>, the specialist roles were included in the two elementary virtual focus groups. The two school administrator focus groups included the high</w:t>
      </w:r>
      <w:r>
        <w:t>-</w:t>
      </w:r>
      <w:r w:rsidRPr="00B54654">
        <w:t xml:space="preserve">school principal, the </w:t>
      </w:r>
      <w:r>
        <w:t>two</w:t>
      </w:r>
      <w:r w:rsidRPr="00B54654">
        <w:t xml:space="preserve"> middle</w:t>
      </w:r>
      <w:r>
        <w:t>-</w:t>
      </w:r>
      <w:r w:rsidRPr="00B54654">
        <w:t xml:space="preserve">school principals, and the </w:t>
      </w:r>
      <w:r>
        <w:t>five</w:t>
      </w:r>
      <w:r w:rsidRPr="00B54654">
        <w:t xml:space="preserve"> elementary</w:t>
      </w:r>
      <w:r>
        <w:t>-school</w:t>
      </w:r>
      <w:r w:rsidRPr="00B54654">
        <w:t xml:space="preserve"> principals.</w:t>
      </w:r>
      <w:r w:rsidRPr="00E42A38">
        <w:t xml:space="preserve"> Three members of the school committee </w:t>
      </w:r>
      <w:r>
        <w:t xml:space="preserve">also </w:t>
      </w:r>
      <w:r w:rsidRPr="00E42A38">
        <w:t xml:space="preserve">were </w:t>
      </w:r>
      <w:r w:rsidRPr="00B54654">
        <w:t xml:space="preserve">interviewed, including the current chair. </w:t>
      </w:r>
    </w:p>
    <w:p w14:paraId="70AE74E7" w14:textId="58D4A4C5" w:rsidR="00BF7268" w:rsidRDefault="00BF7268" w:rsidP="005B10C0">
      <w:pPr>
        <w:pStyle w:val="BodyText"/>
      </w:pPr>
      <w:r w:rsidRPr="007F6B72">
        <w:t xml:space="preserve">The site team also conducted </w:t>
      </w:r>
      <w:r>
        <w:t>77 observations</w:t>
      </w:r>
      <w:r w:rsidRPr="00E42A38">
        <w:t xml:space="preserve"> of classroom instruction </w:t>
      </w:r>
      <w:r>
        <w:t>in</w:t>
      </w:r>
      <w:r w:rsidRPr="00E42A38">
        <w:t xml:space="preserve"> </w:t>
      </w:r>
      <w:r w:rsidR="005823D7">
        <w:t xml:space="preserve">8 </w:t>
      </w:r>
      <w:r w:rsidRPr="00B54654">
        <w:t>Needham schools.</w:t>
      </w:r>
      <w:r w:rsidRPr="00960920">
        <w:t xml:space="preserve"> </w:t>
      </w:r>
      <w:r w:rsidRPr="007F6B72">
        <w:t>The</w:t>
      </w:r>
      <w:r w:rsidRPr="00673DC9">
        <w:t xml:space="preserve"> team </w:t>
      </w:r>
      <w:r w:rsidRPr="00840F5F">
        <w:t>conducted instructional observations using the CLASS protocol.</w:t>
      </w:r>
    </w:p>
    <w:p w14:paraId="6FC7B335" w14:textId="72B36EE4" w:rsidR="00BF7268" w:rsidRDefault="00BF7268" w:rsidP="005B10C0">
      <w:pPr>
        <w:pStyle w:val="BodyText"/>
      </w:pPr>
      <w:r>
        <w:t>Additional information is in the appendices. A list of</w:t>
      </w:r>
      <w:r w:rsidRPr="00E06B74">
        <w:t xml:space="preserve"> review team </w:t>
      </w:r>
      <w:r>
        <w:t>members, information about review activities, and the site visit schedule are</w:t>
      </w:r>
      <w:r w:rsidRPr="00E06B74">
        <w:t xml:space="preserve"> in Append</w:t>
      </w:r>
      <w:r>
        <w:t>ix A. Appendix B provides information about district e</w:t>
      </w:r>
      <w:r w:rsidRPr="00F872D5">
        <w:t xml:space="preserve">nrollment, </w:t>
      </w:r>
      <w:r>
        <w:t>attendance, and e</w:t>
      </w:r>
      <w:r w:rsidRPr="00F872D5">
        <w:t>xpenditures</w:t>
      </w:r>
      <w:r>
        <w:t>. Summary data from the instructional observations</w:t>
      </w:r>
      <w:r w:rsidRPr="00AE2098">
        <w:t xml:space="preserve"> </w:t>
      </w:r>
      <w:r>
        <w:t>are</w:t>
      </w:r>
      <w:r w:rsidRPr="00AE2098">
        <w:t xml:space="preserve"> in Appendix C.</w:t>
      </w:r>
      <w:r w:rsidRPr="00310675">
        <w:t xml:space="preserve"> Appendix D </w:t>
      </w:r>
      <w:r>
        <w:t>contains</w:t>
      </w:r>
      <w:r w:rsidRPr="00310675">
        <w:t xml:space="preserve"> additional resources to support implementation of DESE</w:t>
      </w:r>
      <w:r>
        <w:t>’</w:t>
      </w:r>
      <w:r w:rsidRPr="00310675">
        <w:t xml:space="preserve">s </w:t>
      </w:r>
      <w:r w:rsidRPr="00861B7B">
        <w:rPr>
          <w:i/>
          <w:iCs/>
        </w:rPr>
        <w:t>District Standards and Indicators</w:t>
      </w:r>
      <w:r w:rsidRPr="00310675">
        <w:t>.</w:t>
      </w:r>
      <w:r>
        <w:t xml:space="preserve"> Lastly, Appendix E contains student performance data. </w:t>
      </w:r>
    </w:p>
    <w:p w14:paraId="4B618A0C" w14:textId="77777777" w:rsidR="00BF7268" w:rsidRDefault="00BF7268" w:rsidP="0064527E">
      <w:pPr>
        <w:pStyle w:val="Heading3"/>
      </w:pPr>
      <w:r w:rsidRPr="003F2AEE">
        <w:t>District Profile</w:t>
      </w:r>
    </w:p>
    <w:p w14:paraId="77F9C5B9" w14:textId="70C20B4E" w:rsidR="00BF7268" w:rsidRDefault="00BF7268" w:rsidP="005B10C0">
      <w:pPr>
        <w:pStyle w:val="BodyTextposthead"/>
      </w:pPr>
      <w:r>
        <w:t>Needham is led by a superintendent who is in his 16th year in the role, as well as a central office staff, including assistant superintendents or directors for curriculum, student services, finance, and human resources. The district is governed by a school committee composed of seven members, elected for a three-year term.</w:t>
      </w:r>
    </w:p>
    <w:p w14:paraId="44234278" w14:textId="5F38A532" w:rsidR="00BF7268" w:rsidRDefault="00BF7268" w:rsidP="005B10C0">
      <w:pPr>
        <w:pStyle w:val="BodyText"/>
      </w:pPr>
      <w:r>
        <w:t xml:space="preserve">In the 2021-2022 school year, the district had 421 teachers, with 5,515 students were enrolled in the district’s </w:t>
      </w:r>
      <w:r w:rsidR="00BD4BA4">
        <w:t xml:space="preserve">8 </w:t>
      </w:r>
      <w:r>
        <w:t>schools. Table 1 provides an overview of student enrollment by school.</w:t>
      </w:r>
    </w:p>
    <w:p w14:paraId="17B9BD9A" w14:textId="77777777" w:rsidR="00BF7268" w:rsidRDefault="00BF7268" w:rsidP="00DB4783">
      <w:pPr>
        <w:pStyle w:val="TableTitle0"/>
      </w:pPr>
      <w:r w:rsidRPr="00210A51">
        <w:t>Table 1</w:t>
      </w:r>
      <w:r>
        <w:t>.</w:t>
      </w:r>
      <w:r>
        <w:rPr>
          <w:szCs w:val="20"/>
        </w:rPr>
        <w:t xml:space="preserve"> Needham Public Schools</w:t>
      </w:r>
      <w:r>
        <w:t>: Level, Grades Served, and Enrollment, 2021-2022</w:t>
      </w:r>
    </w:p>
    <w:tbl>
      <w:tblPr>
        <w:tblStyle w:val="MSVTable1"/>
        <w:tblW w:w="5000" w:type="pct"/>
        <w:tblLook w:val="0620" w:firstRow="1" w:lastRow="0" w:firstColumn="0" w:lastColumn="0" w:noHBand="1" w:noVBand="1"/>
        <w:tblCaption w:val="Table 1: Brockton Public Schools  "/>
        <w:tblDescription w:val="Schools, Type, Grades Served, and Enrollment, 2019-2020&#10;"/>
      </w:tblPr>
      <w:tblGrid>
        <w:gridCol w:w="3818"/>
        <w:gridCol w:w="1994"/>
        <w:gridCol w:w="1614"/>
        <w:gridCol w:w="1918"/>
      </w:tblGrid>
      <w:tr w:rsidR="00BF7268" w:rsidRPr="00AA1E10" w14:paraId="26164F09" w14:textId="77777777" w:rsidTr="00DB4783">
        <w:trPr>
          <w:cnfStyle w:val="100000000000" w:firstRow="1" w:lastRow="0" w:firstColumn="0" w:lastColumn="0" w:oddVBand="0" w:evenVBand="0" w:oddHBand="0" w:evenHBand="0" w:firstRowFirstColumn="0" w:firstRowLastColumn="0" w:lastRowFirstColumn="0" w:lastRowLastColumn="0"/>
        </w:trPr>
        <w:tc>
          <w:tcPr>
            <w:tcW w:w="3618" w:type="dxa"/>
            <w:hideMark/>
          </w:tcPr>
          <w:p w14:paraId="4BAB85C6" w14:textId="77777777" w:rsidR="00BF7268" w:rsidRDefault="00BF7268" w:rsidP="00DB4783">
            <w:pPr>
              <w:pStyle w:val="TableColHeadingLeft"/>
            </w:pPr>
            <w:r>
              <w:t xml:space="preserve">School </w:t>
            </w:r>
          </w:p>
        </w:tc>
        <w:tc>
          <w:tcPr>
            <w:tcW w:w="1890" w:type="dxa"/>
            <w:hideMark/>
          </w:tcPr>
          <w:p w14:paraId="0E37EC0D" w14:textId="77777777" w:rsidR="00BF7268" w:rsidRDefault="00BF7268" w:rsidP="00DB4783">
            <w:pPr>
              <w:pStyle w:val="TableColHeadingCenter"/>
            </w:pPr>
            <w:r>
              <w:t>Level</w:t>
            </w:r>
          </w:p>
        </w:tc>
        <w:tc>
          <w:tcPr>
            <w:tcW w:w="1530" w:type="dxa"/>
            <w:hideMark/>
          </w:tcPr>
          <w:p w14:paraId="12677083" w14:textId="732E7042" w:rsidR="00BF7268" w:rsidRDefault="00BF7268" w:rsidP="00DB4783">
            <w:pPr>
              <w:pStyle w:val="TableColHeadingCenter"/>
            </w:pPr>
            <w:r>
              <w:t>Grades served</w:t>
            </w:r>
          </w:p>
        </w:tc>
        <w:tc>
          <w:tcPr>
            <w:tcW w:w="1818" w:type="dxa"/>
          </w:tcPr>
          <w:p w14:paraId="25541780" w14:textId="77777777" w:rsidR="00BF7268" w:rsidRDefault="00BF7268" w:rsidP="00DB4783">
            <w:pPr>
              <w:pStyle w:val="TableColHeadingCenter"/>
            </w:pPr>
            <w:r>
              <w:t>Enrollment</w:t>
            </w:r>
          </w:p>
        </w:tc>
      </w:tr>
      <w:tr w:rsidR="00BF7268" w:rsidRPr="00AA1E10" w14:paraId="08EAFCE8" w14:textId="77777777" w:rsidTr="00DB4783">
        <w:tc>
          <w:tcPr>
            <w:tcW w:w="3618" w:type="dxa"/>
          </w:tcPr>
          <w:p w14:paraId="40E2D553" w14:textId="77777777" w:rsidR="00BF7268" w:rsidRDefault="00BF7268" w:rsidP="00DB4783">
            <w:pPr>
              <w:pStyle w:val="TableText"/>
            </w:pPr>
            <w:r>
              <w:t>Broadmeadow</w:t>
            </w:r>
          </w:p>
        </w:tc>
        <w:tc>
          <w:tcPr>
            <w:tcW w:w="1890" w:type="dxa"/>
          </w:tcPr>
          <w:p w14:paraId="591EAED0" w14:textId="77777777" w:rsidR="00BF7268" w:rsidRDefault="00BF7268" w:rsidP="00DB4783">
            <w:pPr>
              <w:pStyle w:val="TableTextCentered"/>
            </w:pPr>
            <w:r>
              <w:t>Elementary school</w:t>
            </w:r>
          </w:p>
        </w:tc>
        <w:tc>
          <w:tcPr>
            <w:tcW w:w="1530" w:type="dxa"/>
          </w:tcPr>
          <w:p w14:paraId="09253D5A" w14:textId="57958F4F" w:rsidR="00BF7268" w:rsidRDefault="00BF7268" w:rsidP="00DB4783">
            <w:pPr>
              <w:pStyle w:val="TableTextCentered"/>
            </w:pPr>
            <w:r>
              <w:t>K–5</w:t>
            </w:r>
          </w:p>
        </w:tc>
        <w:tc>
          <w:tcPr>
            <w:tcW w:w="1818" w:type="dxa"/>
            <w:shd w:val="clear" w:color="auto" w:fill="D9E2F3" w:themeFill="accent5" w:themeFillTint="33"/>
          </w:tcPr>
          <w:p w14:paraId="74AF6CB9" w14:textId="77777777" w:rsidR="00BF7268" w:rsidRDefault="00BF7268" w:rsidP="00DB4783">
            <w:pPr>
              <w:pStyle w:val="TableTextCentered"/>
            </w:pPr>
            <w:r>
              <w:t>516</w:t>
            </w:r>
          </w:p>
        </w:tc>
      </w:tr>
      <w:tr w:rsidR="00BF7268" w:rsidRPr="00AA1E10" w14:paraId="700B3D39" w14:textId="77777777" w:rsidTr="00DB4783">
        <w:tc>
          <w:tcPr>
            <w:tcW w:w="3618" w:type="dxa"/>
          </w:tcPr>
          <w:p w14:paraId="39F501F6" w14:textId="77777777" w:rsidR="00BF7268" w:rsidRDefault="00BF7268" w:rsidP="00DB4783">
            <w:pPr>
              <w:pStyle w:val="TableText"/>
            </w:pPr>
            <w:r>
              <w:t>High Rock School</w:t>
            </w:r>
          </w:p>
        </w:tc>
        <w:tc>
          <w:tcPr>
            <w:tcW w:w="1890" w:type="dxa"/>
          </w:tcPr>
          <w:p w14:paraId="0758FE42" w14:textId="77777777" w:rsidR="00BF7268" w:rsidRDefault="00BF7268" w:rsidP="00DB4783">
            <w:pPr>
              <w:pStyle w:val="TableTextCentered"/>
            </w:pPr>
            <w:r>
              <w:t>Middle school</w:t>
            </w:r>
          </w:p>
        </w:tc>
        <w:tc>
          <w:tcPr>
            <w:tcW w:w="1530" w:type="dxa"/>
          </w:tcPr>
          <w:p w14:paraId="7C1ECCD1" w14:textId="77777777" w:rsidR="00BF7268" w:rsidRDefault="00BF7268" w:rsidP="00DB4783">
            <w:pPr>
              <w:pStyle w:val="TableTextCentered"/>
            </w:pPr>
            <w:r>
              <w:t>6</w:t>
            </w:r>
          </w:p>
        </w:tc>
        <w:tc>
          <w:tcPr>
            <w:tcW w:w="1818" w:type="dxa"/>
            <w:shd w:val="clear" w:color="auto" w:fill="D9E2F3" w:themeFill="accent5" w:themeFillTint="33"/>
          </w:tcPr>
          <w:p w14:paraId="44A45986" w14:textId="77777777" w:rsidR="00BF7268" w:rsidRDefault="00BF7268" w:rsidP="00DB4783">
            <w:pPr>
              <w:pStyle w:val="TableTextCentered"/>
            </w:pPr>
            <w:r>
              <w:t>450</w:t>
            </w:r>
          </w:p>
        </w:tc>
      </w:tr>
      <w:tr w:rsidR="00BF7268" w:rsidRPr="00AA1E10" w14:paraId="3A16394A" w14:textId="77777777" w:rsidTr="00DB4783">
        <w:tc>
          <w:tcPr>
            <w:tcW w:w="3618" w:type="dxa"/>
          </w:tcPr>
          <w:p w14:paraId="7A38A1D9" w14:textId="77777777" w:rsidR="00BF7268" w:rsidRDefault="00BF7268" w:rsidP="00DB4783">
            <w:pPr>
              <w:pStyle w:val="TableText"/>
            </w:pPr>
            <w:r>
              <w:t>John Eliot</w:t>
            </w:r>
          </w:p>
        </w:tc>
        <w:tc>
          <w:tcPr>
            <w:tcW w:w="1890" w:type="dxa"/>
          </w:tcPr>
          <w:p w14:paraId="69A602A2" w14:textId="77777777" w:rsidR="00BF7268" w:rsidRDefault="00BF7268" w:rsidP="00DB4783">
            <w:pPr>
              <w:pStyle w:val="TableTextCentered"/>
            </w:pPr>
            <w:r>
              <w:t>Elementary school</w:t>
            </w:r>
          </w:p>
        </w:tc>
        <w:tc>
          <w:tcPr>
            <w:tcW w:w="1530" w:type="dxa"/>
          </w:tcPr>
          <w:p w14:paraId="20BFE3FC" w14:textId="1FA7A2F1" w:rsidR="00BF7268" w:rsidRDefault="00BF7268" w:rsidP="00DB4783">
            <w:pPr>
              <w:pStyle w:val="TableTextCentered"/>
            </w:pPr>
            <w:r>
              <w:t>K–5</w:t>
            </w:r>
          </w:p>
        </w:tc>
        <w:tc>
          <w:tcPr>
            <w:tcW w:w="1818" w:type="dxa"/>
            <w:shd w:val="clear" w:color="auto" w:fill="D9E2F3" w:themeFill="accent5" w:themeFillTint="33"/>
          </w:tcPr>
          <w:p w14:paraId="7C99F9EF" w14:textId="77777777" w:rsidR="00BF7268" w:rsidRDefault="00BF7268" w:rsidP="00DB4783">
            <w:pPr>
              <w:pStyle w:val="TableTextCentered"/>
            </w:pPr>
            <w:r>
              <w:t>431</w:t>
            </w:r>
          </w:p>
        </w:tc>
      </w:tr>
      <w:tr w:rsidR="00BF7268" w:rsidRPr="00AA1E10" w14:paraId="539B92E8" w14:textId="77777777" w:rsidTr="00DB4783">
        <w:tc>
          <w:tcPr>
            <w:tcW w:w="3618" w:type="dxa"/>
          </w:tcPr>
          <w:p w14:paraId="01A0A247" w14:textId="77777777" w:rsidR="00BF7268" w:rsidRDefault="00BF7268" w:rsidP="00DB4783">
            <w:pPr>
              <w:pStyle w:val="TableText"/>
            </w:pPr>
            <w:r>
              <w:t>Needham High</w:t>
            </w:r>
          </w:p>
        </w:tc>
        <w:tc>
          <w:tcPr>
            <w:tcW w:w="1890" w:type="dxa"/>
          </w:tcPr>
          <w:p w14:paraId="0A7E41D5" w14:textId="77777777" w:rsidR="00BF7268" w:rsidRDefault="00BF7268" w:rsidP="00DB4783">
            <w:pPr>
              <w:pStyle w:val="TableTextCentered"/>
            </w:pPr>
            <w:r>
              <w:t>High school</w:t>
            </w:r>
          </w:p>
        </w:tc>
        <w:tc>
          <w:tcPr>
            <w:tcW w:w="1530" w:type="dxa"/>
          </w:tcPr>
          <w:p w14:paraId="28B03929" w14:textId="7D22B7D6" w:rsidR="00BF7268" w:rsidRDefault="00BF7268" w:rsidP="00DB4783">
            <w:pPr>
              <w:pStyle w:val="TableTextCentered"/>
            </w:pPr>
            <w:r>
              <w:t>9–12</w:t>
            </w:r>
          </w:p>
        </w:tc>
        <w:tc>
          <w:tcPr>
            <w:tcW w:w="1818" w:type="dxa"/>
            <w:shd w:val="clear" w:color="auto" w:fill="D9E2F3" w:themeFill="accent5" w:themeFillTint="33"/>
          </w:tcPr>
          <w:p w14:paraId="0B8DA264" w14:textId="77777777" w:rsidR="00BF7268" w:rsidRDefault="00BF7268" w:rsidP="00DB4783">
            <w:pPr>
              <w:pStyle w:val="TableTextCentered"/>
            </w:pPr>
            <w:r>
              <w:t>1,669</w:t>
            </w:r>
          </w:p>
        </w:tc>
      </w:tr>
      <w:tr w:rsidR="00BF7268" w:rsidRPr="00AA1E10" w14:paraId="1077499F" w14:textId="77777777" w:rsidTr="00DB4783">
        <w:tc>
          <w:tcPr>
            <w:tcW w:w="3618" w:type="dxa"/>
          </w:tcPr>
          <w:p w14:paraId="125FB5CC" w14:textId="77777777" w:rsidR="00BF7268" w:rsidRDefault="00BF7268" w:rsidP="00DB4783">
            <w:pPr>
              <w:pStyle w:val="TableText"/>
            </w:pPr>
            <w:r>
              <w:t>Newman Elementary</w:t>
            </w:r>
          </w:p>
        </w:tc>
        <w:tc>
          <w:tcPr>
            <w:tcW w:w="1890" w:type="dxa"/>
          </w:tcPr>
          <w:p w14:paraId="7CCE174A" w14:textId="77777777" w:rsidR="00BF7268" w:rsidRDefault="00BF7268" w:rsidP="00DB4783">
            <w:pPr>
              <w:pStyle w:val="TableTextCentered"/>
            </w:pPr>
            <w:r>
              <w:t>Elementary school</w:t>
            </w:r>
          </w:p>
        </w:tc>
        <w:tc>
          <w:tcPr>
            <w:tcW w:w="1530" w:type="dxa"/>
          </w:tcPr>
          <w:p w14:paraId="09607D54" w14:textId="37F3871A" w:rsidR="00BF7268" w:rsidRDefault="00BF7268" w:rsidP="00DB4783">
            <w:pPr>
              <w:pStyle w:val="TableTextCentered"/>
            </w:pPr>
            <w:r>
              <w:t>PK–5</w:t>
            </w:r>
          </w:p>
        </w:tc>
        <w:tc>
          <w:tcPr>
            <w:tcW w:w="1818" w:type="dxa"/>
            <w:shd w:val="clear" w:color="auto" w:fill="D9E2F3" w:themeFill="accent5" w:themeFillTint="33"/>
          </w:tcPr>
          <w:p w14:paraId="55B4B457" w14:textId="77777777" w:rsidR="00BF7268" w:rsidRDefault="00BF7268" w:rsidP="00DB4783">
            <w:pPr>
              <w:pStyle w:val="TableTextCentered"/>
            </w:pPr>
            <w:r>
              <w:t>665</w:t>
            </w:r>
          </w:p>
        </w:tc>
      </w:tr>
      <w:tr w:rsidR="00BF7268" w:rsidRPr="00AA1E10" w14:paraId="695265D4" w14:textId="77777777" w:rsidTr="00DB4783">
        <w:tc>
          <w:tcPr>
            <w:tcW w:w="3618" w:type="dxa"/>
          </w:tcPr>
          <w:p w14:paraId="4B500E56" w14:textId="77777777" w:rsidR="00BF7268" w:rsidRDefault="00BF7268" w:rsidP="00DB4783">
            <w:pPr>
              <w:pStyle w:val="TableText"/>
            </w:pPr>
            <w:r>
              <w:t>Pollard Middle</w:t>
            </w:r>
          </w:p>
        </w:tc>
        <w:tc>
          <w:tcPr>
            <w:tcW w:w="1890" w:type="dxa"/>
          </w:tcPr>
          <w:p w14:paraId="5942CE36" w14:textId="77777777" w:rsidR="00BF7268" w:rsidRDefault="00BF7268" w:rsidP="00DB4783">
            <w:pPr>
              <w:pStyle w:val="TableTextCentered"/>
            </w:pPr>
            <w:r>
              <w:t>Middle school</w:t>
            </w:r>
          </w:p>
        </w:tc>
        <w:tc>
          <w:tcPr>
            <w:tcW w:w="1530" w:type="dxa"/>
          </w:tcPr>
          <w:p w14:paraId="72EDC6B4" w14:textId="1492BBC0" w:rsidR="00BF7268" w:rsidRDefault="00BF7268" w:rsidP="00DB4783">
            <w:pPr>
              <w:pStyle w:val="TableTextCentered"/>
            </w:pPr>
            <w:r>
              <w:t>7–8</w:t>
            </w:r>
          </w:p>
        </w:tc>
        <w:tc>
          <w:tcPr>
            <w:tcW w:w="1818" w:type="dxa"/>
            <w:shd w:val="clear" w:color="auto" w:fill="D9E2F3" w:themeFill="accent5" w:themeFillTint="33"/>
          </w:tcPr>
          <w:p w14:paraId="26ECE679" w14:textId="77777777" w:rsidR="00BF7268" w:rsidRDefault="00BF7268" w:rsidP="00DB4783">
            <w:pPr>
              <w:pStyle w:val="TableTextCentered"/>
            </w:pPr>
            <w:r>
              <w:t>665</w:t>
            </w:r>
          </w:p>
        </w:tc>
      </w:tr>
      <w:tr w:rsidR="00BF7268" w:rsidRPr="00AA1E10" w14:paraId="30E1E3C6" w14:textId="77777777" w:rsidTr="00DB4783">
        <w:tc>
          <w:tcPr>
            <w:tcW w:w="3618" w:type="dxa"/>
          </w:tcPr>
          <w:p w14:paraId="191966DC" w14:textId="77777777" w:rsidR="00BF7268" w:rsidRDefault="00BF7268" w:rsidP="00DB4783">
            <w:pPr>
              <w:pStyle w:val="TableText"/>
            </w:pPr>
            <w:r>
              <w:t>Sunita L. Williams Elementary</w:t>
            </w:r>
          </w:p>
        </w:tc>
        <w:tc>
          <w:tcPr>
            <w:tcW w:w="1890" w:type="dxa"/>
          </w:tcPr>
          <w:p w14:paraId="7E8BCE86" w14:textId="77777777" w:rsidR="00BF7268" w:rsidRDefault="00BF7268" w:rsidP="00DB4783">
            <w:pPr>
              <w:pStyle w:val="TableTextCentered"/>
            </w:pPr>
            <w:r w:rsidRPr="00B00A8A">
              <w:t>Elementa</w:t>
            </w:r>
            <w:r>
              <w:t>ry school</w:t>
            </w:r>
          </w:p>
        </w:tc>
        <w:tc>
          <w:tcPr>
            <w:tcW w:w="1530" w:type="dxa"/>
          </w:tcPr>
          <w:p w14:paraId="547EEB41" w14:textId="5C397D47" w:rsidR="00BF7268" w:rsidRDefault="00BF7268" w:rsidP="00DB4783">
            <w:pPr>
              <w:pStyle w:val="TableTextCentered"/>
            </w:pPr>
            <w:r>
              <w:t>K–5</w:t>
            </w:r>
          </w:p>
        </w:tc>
        <w:tc>
          <w:tcPr>
            <w:tcW w:w="1818" w:type="dxa"/>
            <w:shd w:val="clear" w:color="auto" w:fill="D9E2F3" w:themeFill="accent5" w:themeFillTint="33"/>
          </w:tcPr>
          <w:p w14:paraId="24141121" w14:textId="77777777" w:rsidR="00BF7268" w:rsidRDefault="00BF7268" w:rsidP="00DB4783">
            <w:pPr>
              <w:pStyle w:val="TableTextCentered"/>
            </w:pPr>
            <w:r>
              <w:t>506</w:t>
            </w:r>
          </w:p>
        </w:tc>
      </w:tr>
      <w:tr w:rsidR="00BF7268" w:rsidRPr="00AA1E10" w14:paraId="0D239090" w14:textId="77777777" w:rsidTr="00DB4783">
        <w:tc>
          <w:tcPr>
            <w:tcW w:w="3618" w:type="dxa"/>
          </w:tcPr>
          <w:p w14:paraId="64EBF307" w14:textId="77777777" w:rsidR="00BF7268" w:rsidRDefault="00BF7268" w:rsidP="00DB4783">
            <w:pPr>
              <w:pStyle w:val="TableText"/>
            </w:pPr>
            <w:r>
              <w:t>William Mitchell</w:t>
            </w:r>
          </w:p>
        </w:tc>
        <w:tc>
          <w:tcPr>
            <w:tcW w:w="1890" w:type="dxa"/>
          </w:tcPr>
          <w:p w14:paraId="4AD7340D" w14:textId="77777777" w:rsidR="00BF7268" w:rsidRDefault="00BF7268" w:rsidP="00DB4783">
            <w:pPr>
              <w:pStyle w:val="TableTextCentered"/>
            </w:pPr>
            <w:r w:rsidRPr="00B00A8A">
              <w:t>Elementar</w:t>
            </w:r>
            <w:r>
              <w:t>y school</w:t>
            </w:r>
          </w:p>
        </w:tc>
        <w:tc>
          <w:tcPr>
            <w:tcW w:w="1530" w:type="dxa"/>
          </w:tcPr>
          <w:p w14:paraId="3CF4AEC4" w14:textId="24880667" w:rsidR="00BF7268" w:rsidRDefault="00BF7268" w:rsidP="00DB4783">
            <w:pPr>
              <w:pStyle w:val="TableTextCentered"/>
            </w:pPr>
            <w:r>
              <w:t>K–5</w:t>
            </w:r>
          </w:p>
        </w:tc>
        <w:tc>
          <w:tcPr>
            <w:tcW w:w="1818" w:type="dxa"/>
            <w:shd w:val="clear" w:color="auto" w:fill="D9E2F3" w:themeFill="accent5" w:themeFillTint="33"/>
          </w:tcPr>
          <w:p w14:paraId="11E15917" w14:textId="77777777" w:rsidR="00BF7268" w:rsidRDefault="00BF7268" w:rsidP="00DB4783">
            <w:pPr>
              <w:pStyle w:val="TableTextCentered"/>
            </w:pPr>
            <w:r>
              <w:t>450</w:t>
            </w:r>
          </w:p>
        </w:tc>
      </w:tr>
      <w:tr w:rsidR="00BF7268" w:rsidRPr="00AA1E10" w14:paraId="2B06E311" w14:textId="77777777" w:rsidTr="00DB4783">
        <w:tc>
          <w:tcPr>
            <w:tcW w:w="3618" w:type="dxa"/>
            <w:hideMark/>
          </w:tcPr>
          <w:p w14:paraId="286DA98C" w14:textId="116A6FB1" w:rsidR="00BF7268" w:rsidRDefault="00BF7268" w:rsidP="00DB4783">
            <w:pPr>
              <w:pStyle w:val="TableSubheading"/>
            </w:pPr>
            <w:r>
              <w:t>Total</w:t>
            </w:r>
          </w:p>
        </w:tc>
        <w:tc>
          <w:tcPr>
            <w:tcW w:w="1890" w:type="dxa"/>
          </w:tcPr>
          <w:p w14:paraId="120E3368" w14:textId="3DB8F002" w:rsidR="00BF7268" w:rsidRPr="0030442B" w:rsidRDefault="0030442B" w:rsidP="00DD22CD">
            <w:pPr>
              <w:ind w:firstLineChars="100" w:firstLine="200"/>
              <w:jc w:val="center"/>
              <w:rPr>
                <w:color w:val="000000"/>
                <w:sz w:val="20"/>
                <w:szCs w:val="20"/>
              </w:rPr>
            </w:pPr>
            <w:r w:rsidRPr="0030442B">
              <w:rPr>
                <w:color w:val="000000"/>
                <w:sz w:val="20"/>
                <w:szCs w:val="20"/>
              </w:rPr>
              <w:t>NA</w:t>
            </w:r>
          </w:p>
        </w:tc>
        <w:tc>
          <w:tcPr>
            <w:tcW w:w="1530" w:type="dxa"/>
          </w:tcPr>
          <w:p w14:paraId="45D6E490" w14:textId="7264C52C" w:rsidR="00BF7268" w:rsidRPr="0030442B" w:rsidRDefault="0030442B" w:rsidP="00DD22CD">
            <w:pPr>
              <w:tabs>
                <w:tab w:val="left" w:pos="360"/>
                <w:tab w:val="left" w:pos="720"/>
                <w:tab w:val="left" w:pos="1080"/>
                <w:tab w:val="left" w:pos="1440"/>
                <w:tab w:val="left" w:pos="1800"/>
                <w:tab w:val="left" w:pos="2160"/>
                <w:tab w:val="left" w:pos="2520"/>
                <w:tab w:val="left" w:pos="2880"/>
              </w:tabs>
              <w:jc w:val="center"/>
              <w:rPr>
                <w:color w:val="000000"/>
                <w:sz w:val="20"/>
                <w:szCs w:val="20"/>
              </w:rPr>
            </w:pPr>
            <w:r w:rsidRPr="0030442B">
              <w:rPr>
                <w:color w:val="000000"/>
                <w:sz w:val="20"/>
                <w:szCs w:val="20"/>
              </w:rPr>
              <w:t>NA</w:t>
            </w:r>
          </w:p>
        </w:tc>
        <w:tc>
          <w:tcPr>
            <w:tcW w:w="1818" w:type="dxa"/>
            <w:shd w:val="clear" w:color="auto" w:fill="D9E2F3" w:themeFill="accent5" w:themeFillTint="33"/>
          </w:tcPr>
          <w:p w14:paraId="600B4299" w14:textId="77777777" w:rsidR="00BF7268" w:rsidRDefault="00BF7268" w:rsidP="00DB4783">
            <w:pPr>
              <w:pStyle w:val="TableSubheadingCentered"/>
            </w:pPr>
            <w:r>
              <w:t>5,515</w:t>
            </w:r>
          </w:p>
        </w:tc>
      </w:tr>
    </w:tbl>
    <w:p w14:paraId="4241C3D7" w14:textId="4A064150" w:rsidR="00BF7268" w:rsidRPr="00AC5D9D" w:rsidRDefault="00BF7268" w:rsidP="00DB4783">
      <w:pPr>
        <w:pStyle w:val="TableNote"/>
      </w:pPr>
      <w:r w:rsidRPr="00AC5D9D">
        <w:rPr>
          <w:i/>
          <w:iCs/>
        </w:rPr>
        <w:t>Note</w:t>
      </w:r>
      <w:r w:rsidRPr="00AC5D9D">
        <w:t xml:space="preserve">. </w:t>
      </w:r>
      <w:r w:rsidRPr="00DB4783">
        <w:rPr>
          <w:spacing w:val="-4"/>
        </w:rPr>
        <w:t xml:space="preserve">Data came from </w:t>
      </w:r>
      <w:hyperlink r:id="rId19" w:history="1">
        <w:r w:rsidRPr="00DB4783">
          <w:rPr>
            <w:rStyle w:val="Hyperlink"/>
            <w:spacing w:val="-4"/>
            <w:szCs w:val="20"/>
          </w:rPr>
          <w:t>Enrollment Data (2021-2022)</w:t>
        </w:r>
        <w:r w:rsidRPr="00DB4783">
          <w:rPr>
            <w:rFonts w:cstheme="minorHAnsi"/>
            <w:bCs/>
            <w:color w:val="000000" w:themeColor="text1"/>
            <w:spacing w:val="-4"/>
          </w:rPr>
          <w:t>—</w:t>
        </w:r>
        <w:r w:rsidRPr="00DB4783">
          <w:rPr>
            <w:rStyle w:val="Hyperlink"/>
            <w:spacing w:val="-4"/>
            <w:szCs w:val="20"/>
          </w:rPr>
          <w:t>Needham (01990000) (mass.edu)</w:t>
        </w:r>
      </w:hyperlink>
      <w:r w:rsidRPr="00DB4783">
        <w:rPr>
          <w:spacing w:val="-4"/>
        </w:rPr>
        <w:t xml:space="preserve">, as of October 1, 2021. </w:t>
      </w:r>
    </w:p>
    <w:p w14:paraId="7002DF93" w14:textId="3F8BA908" w:rsidR="00BF7268" w:rsidRPr="007A7690" w:rsidRDefault="00BF7268" w:rsidP="00DB4783">
      <w:pPr>
        <w:pStyle w:val="BodyText"/>
      </w:pPr>
      <w:r>
        <w:t xml:space="preserve">Student enrollment has remained steady in the past five years (5,588 in 2017; 5,515 in 2022). </w:t>
      </w:r>
      <w:r w:rsidRPr="009A75B9">
        <w:t xml:space="preserve">In 2022, </w:t>
      </w:r>
      <w:r>
        <w:t xml:space="preserve">students from </w:t>
      </w:r>
      <w:r w:rsidRPr="009A75B9">
        <w:t>low</w:t>
      </w:r>
      <w:r>
        <w:t>-</w:t>
      </w:r>
      <w:r w:rsidRPr="009A75B9">
        <w:t xml:space="preserve">income </w:t>
      </w:r>
      <w:r>
        <w:t>backgrounds</w:t>
      </w:r>
      <w:r w:rsidRPr="009A75B9">
        <w:t xml:space="preserve"> made up 8.4</w:t>
      </w:r>
      <w:r>
        <w:t xml:space="preserve"> percent</w:t>
      </w:r>
      <w:r w:rsidRPr="009A75B9">
        <w:t xml:space="preserve"> of the district in 2022</w:t>
      </w:r>
      <w:r>
        <w:t>.</w:t>
      </w:r>
      <w:r w:rsidRPr="009A75B9">
        <w:t xml:space="preserve"> (</w:t>
      </w:r>
      <w:r>
        <w:t xml:space="preserve">The </w:t>
      </w:r>
      <w:r w:rsidRPr="009A75B9">
        <w:t xml:space="preserve">state </w:t>
      </w:r>
      <w:r>
        <w:t xml:space="preserve">rate was </w:t>
      </w:r>
      <w:r w:rsidRPr="009A75B9">
        <w:t>43.8</w:t>
      </w:r>
      <w:r>
        <w:t xml:space="preserve"> percent.</w:t>
      </w:r>
      <w:r w:rsidRPr="009A75B9">
        <w:t>) The district served a similar percentage of students with disabilities</w:t>
      </w:r>
      <w:r>
        <w:t xml:space="preserve"> as</w:t>
      </w:r>
      <w:r w:rsidRPr="009A75B9">
        <w:t xml:space="preserve"> the state (17.9</w:t>
      </w:r>
      <w:r>
        <w:t> percent</w:t>
      </w:r>
      <w:r w:rsidRPr="009A75B9">
        <w:t xml:space="preserve"> </w:t>
      </w:r>
      <w:r>
        <w:t>versus</w:t>
      </w:r>
      <w:r w:rsidRPr="009A75B9">
        <w:t xml:space="preserve"> 18.9</w:t>
      </w:r>
      <w:r>
        <w:t xml:space="preserve"> percent</w:t>
      </w:r>
      <w:r w:rsidRPr="009A75B9">
        <w:t>), and smaller percentages of ELs (3.2</w:t>
      </w:r>
      <w:r>
        <w:t xml:space="preserve"> percent</w:t>
      </w:r>
      <w:r w:rsidRPr="009A75B9">
        <w:t xml:space="preserve"> </w:t>
      </w:r>
      <w:r>
        <w:t>versus</w:t>
      </w:r>
      <w:r w:rsidRPr="009A75B9">
        <w:t xml:space="preserve"> </w:t>
      </w:r>
      <w:r w:rsidRPr="009A75B9">
        <w:lastRenderedPageBreak/>
        <w:t>11</w:t>
      </w:r>
      <w:r w:rsidR="005902F6">
        <w:t> </w:t>
      </w:r>
      <w:r>
        <w:t>percent</w:t>
      </w:r>
      <w:r w:rsidRPr="009A75B9">
        <w:t>), and students whose first language is not English (11.1</w:t>
      </w:r>
      <w:r>
        <w:t xml:space="preserve"> percent</w:t>
      </w:r>
      <w:r w:rsidRPr="009A75B9">
        <w:t xml:space="preserve"> </w:t>
      </w:r>
      <w:r>
        <w:t>versus</w:t>
      </w:r>
      <w:r w:rsidRPr="009A75B9">
        <w:t xml:space="preserve"> 23.9</w:t>
      </w:r>
      <w:r>
        <w:t xml:space="preserve"> percent</w:t>
      </w:r>
      <w:r w:rsidRPr="009A75B9">
        <w:t>).</w:t>
      </w:r>
      <w:r>
        <w:rPr>
          <w:rStyle w:val="FootnoteReference"/>
          <w:color w:val="000000" w:themeColor="text1"/>
        </w:rPr>
        <w:footnoteReference w:id="4"/>
      </w:r>
      <w:r>
        <w:t xml:space="preserve"> Additional e</w:t>
      </w:r>
      <w:r w:rsidRPr="00AE2098">
        <w:t>nrollment figures by race/ethnicity and high</w:t>
      </w:r>
      <w:r>
        <w:t>-</w:t>
      </w:r>
      <w:r w:rsidRPr="00AE2098">
        <w:t xml:space="preserve">need populations (i.e., students with disabilities, </w:t>
      </w:r>
      <w:r>
        <w:t xml:space="preserve">those who </w:t>
      </w:r>
      <w:r w:rsidR="00305231">
        <w:t xml:space="preserve">are </w:t>
      </w:r>
      <w:r>
        <w:t xml:space="preserve">economically </w:t>
      </w:r>
      <w:r w:rsidRPr="007A7690">
        <w:t xml:space="preserve">disadvantaged, ELs, and former ELs) compared with the state are in Tables B1 and B2 in Appendix B. </w:t>
      </w:r>
    </w:p>
    <w:p w14:paraId="39480DC1" w14:textId="7F0C960A" w:rsidR="00BF7268" w:rsidRPr="004608DC" w:rsidRDefault="00BF7268" w:rsidP="00DB4783">
      <w:pPr>
        <w:pStyle w:val="BodyText"/>
      </w:pPr>
      <w:r w:rsidRPr="007A7690">
        <w:t xml:space="preserve">The total in-district per-pupil expenditure was greater than the median in-district per-pupil expenditure for </w:t>
      </w:r>
      <w:r w:rsidR="0012529E">
        <w:t>3</w:t>
      </w:r>
      <w:r w:rsidR="00E86BB4">
        <w:t>1</w:t>
      </w:r>
      <w:r w:rsidR="0012529E" w:rsidRPr="007A7690">
        <w:t xml:space="preserve"> </w:t>
      </w:r>
      <w:r w:rsidRPr="007A7690">
        <w:t xml:space="preserve">K–12 districts of similar size </w:t>
      </w:r>
      <w:r w:rsidR="0012529E">
        <w:t>(5</w:t>
      </w:r>
      <w:r w:rsidR="001A7940">
        <w:t>,000-7,999 students)</w:t>
      </w:r>
      <w:r w:rsidR="00305231">
        <w:t xml:space="preserve"> </w:t>
      </w:r>
      <w:r w:rsidRPr="007A7690">
        <w:t xml:space="preserve">in fiscal year </w:t>
      </w:r>
      <w:r w:rsidR="00E86BB4">
        <w:t>2020</w:t>
      </w:r>
      <w:r w:rsidRPr="007A7690">
        <w:t>: $</w:t>
      </w:r>
      <w:r w:rsidR="00177210">
        <w:t>1</w:t>
      </w:r>
      <w:r w:rsidR="00E86BB4">
        <w:t>8,165</w:t>
      </w:r>
      <w:r>
        <w:t xml:space="preserve"> versus $</w:t>
      </w:r>
      <w:r w:rsidR="00502347">
        <w:t>14,895</w:t>
      </w:r>
      <w:r>
        <w:t xml:space="preserve">. Actual net school spending was </w:t>
      </w:r>
      <w:r w:rsidR="00797F55">
        <w:t>greater than</w:t>
      </w:r>
      <w:r>
        <w:t xml:space="preserve"> the requirement</w:t>
      </w:r>
      <w:r w:rsidRPr="2B12577C">
        <w:rPr>
          <w:rFonts w:eastAsia="Times New Roman"/>
          <w:color w:val="000000" w:themeColor="text1"/>
        </w:rPr>
        <w:t xml:space="preserve"> </w:t>
      </w:r>
      <w:r>
        <w:rPr>
          <w:rFonts w:eastAsia="Times New Roman"/>
          <w:color w:val="000000" w:themeColor="text1"/>
        </w:rPr>
        <w:t>in</w:t>
      </w:r>
      <w:r w:rsidRPr="2B12577C">
        <w:rPr>
          <w:rFonts w:eastAsia="Times New Roman"/>
          <w:color w:val="000000" w:themeColor="text1"/>
        </w:rPr>
        <w:t xml:space="preserve"> the Chapter 70 state education aid program </w:t>
      </w:r>
      <w:r>
        <w:rPr>
          <w:rFonts w:eastAsia="Times New Roman"/>
          <w:color w:val="000000" w:themeColor="text1"/>
        </w:rPr>
        <w:t>(</w:t>
      </w:r>
      <w:r w:rsidRPr="2B12577C">
        <w:rPr>
          <w:rFonts w:eastAsia="Times New Roman"/>
          <w:color w:val="000000" w:themeColor="text1"/>
        </w:rPr>
        <w:t xml:space="preserve">Table </w:t>
      </w:r>
      <w:r w:rsidR="00BE0522" w:rsidRPr="2B12577C">
        <w:rPr>
          <w:rFonts w:eastAsia="Times New Roman"/>
          <w:color w:val="000000" w:themeColor="text1"/>
        </w:rPr>
        <w:t>B</w:t>
      </w:r>
      <w:r w:rsidR="00BE0522">
        <w:rPr>
          <w:rFonts w:eastAsia="Times New Roman"/>
          <w:color w:val="000000" w:themeColor="text1"/>
        </w:rPr>
        <w:t>4</w:t>
      </w:r>
      <w:r w:rsidR="00BE0522" w:rsidRPr="2B12577C">
        <w:rPr>
          <w:rFonts w:eastAsia="Times New Roman"/>
          <w:color w:val="000000" w:themeColor="text1"/>
        </w:rPr>
        <w:t xml:space="preserve"> </w:t>
      </w:r>
      <w:r w:rsidRPr="2B12577C">
        <w:rPr>
          <w:rFonts w:eastAsia="Times New Roman"/>
          <w:color w:val="000000" w:themeColor="text1"/>
        </w:rPr>
        <w:t>in Appendix B</w:t>
      </w:r>
      <w:r>
        <w:rPr>
          <w:rFonts w:eastAsia="Times New Roman"/>
          <w:color w:val="000000" w:themeColor="text1"/>
        </w:rPr>
        <w:t>)</w:t>
      </w:r>
      <w:r w:rsidRPr="2B12577C">
        <w:rPr>
          <w:rFonts w:eastAsia="Times New Roman"/>
          <w:color w:val="000000" w:themeColor="text1"/>
        </w:rPr>
        <w:t>.</w:t>
      </w:r>
    </w:p>
    <w:p w14:paraId="1C4468A0" w14:textId="77777777" w:rsidR="00BF7268" w:rsidRDefault="00BF7268" w:rsidP="0064527E">
      <w:pPr>
        <w:pStyle w:val="Heading3"/>
      </w:pPr>
      <w:r>
        <w:t xml:space="preserve">School and </w:t>
      </w:r>
      <w:r w:rsidRPr="00E06B74">
        <w:t>Student Performance</w:t>
      </w:r>
    </w:p>
    <w:p w14:paraId="7886974F" w14:textId="66A2E5EC" w:rsidR="00BF7268" w:rsidRPr="00367AB3" w:rsidRDefault="00BF7268" w:rsidP="007A3F93">
      <w:pPr>
        <w:pStyle w:val="BodyTextposthead"/>
      </w:pPr>
      <w:r>
        <w:t>Needham has two schools identified as Schools of Recognition</w:t>
      </w:r>
      <w:r>
        <w:rPr>
          <w:rStyle w:val="FootnoteReference"/>
        </w:rPr>
        <w:footnoteReference w:id="5"/>
      </w:r>
      <w:r>
        <w:t xml:space="preserve"> (Sunita Williams and Pollard Middle</w:t>
      </w:r>
      <w:r w:rsidR="00F73959">
        <w:t xml:space="preserve">). </w:t>
      </w:r>
    </w:p>
    <w:p w14:paraId="5E67A41E" w14:textId="1A121F0B" w:rsidR="00BF7268" w:rsidRPr="00CE6B35" w:rsidRDefault="00BF7268" w:rsidP="005B10C0">
      <w:pPr>
        <w:pStyle w:val="BodyText"/>
      </w:pPr>
      <w:r>
        <w:t>The percentage of students meeting or exceeding expectations on the Next-Gen MCAS (Massachusetts Comprehensive Assessment System) is higher than the average state rate for all tested grades and subject areas. Tables 3–5 provide an overview of student performance in English language arts (ELA), mathematics, and science by grade level between 2018 and 2021.</w:t>
      </w:r>
    </w:p>
    <w:p w14:paraId="7AEEB871" w14:textId="2B47B266" w:rsidR="00DB4783" w:rsidRPr="00B45735" w:rsidRDefault="00DB4783" w:rsidP="00DB4783">
      <w:pPr>
        <w:pStyle w:val="TableTitle0"/>
      </w:pPr>
      <w:r>
        <w:t xml:space="preserve">Table 3. </w:t>
      </w:r>
      <w:r w:rsidRPr="00B45735">
        <w:t xml:space="preserve">Next-Generation MCAS </w:t>
      </w:r>
      <w:r>
        <w:t>English Language Arts:</w:t>
      </w:r>
      <w:r w:rsidRPr="00B45735">
        <w:t xml:space="preserve"> Percent</w:t>
      </w:r>
      <w:r>
        <w:t>age</w:t>
      </w:r>
      <w:r w:rsidRPr="00B45735">
        <w:t xml:space="preserve"> Meeting or Exceeding Expectations, 2018-2021</w:t>
      </w:r>
    </w:p>
    <w:tbl>
      <w:tblPr>
        <w:tblStyle w:val="MSVTable1"/>
        <w:tblW w:w="5000" w:type="pct"/>
        <w:tblLook w:val="0420" w:firstRow="1" w:lastRow="0" w:firstColumn="0" w:lastColumn="0" w:noHBand="0" w:noVBand="1"/>
      </w:tblPr>
      <w:tblGrid>
        <w:gridCol w:w="1279"/>
        <w:gridCol w:w="1093"/>
        <w:gridCol w:w="1081"/>
        <w:gridCol w:w="1081"/>
        <w:gridCol w:w="996"/>
        <w:gridCol w:w="1161"/>
        <w:gridCol w:w="1100"/>
        <w:gridCol w:w="1553"/>
      </w:tblGrid>
      <w:tr w:rsidR="00F76E01" w:rsidRPr="00B45735" w14:paraId="3BAA4D2F" w14:textId="77777777" w:rsidTr="0030442B">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062C843E" w14:textId="77777777" w:rsidR="00BF7268" w:rsidRPr="00DB4783" w:rsidRDefault="00BF7268" w:rsidP="0030442B">
            <w:pPr>
              <w:pStyle w:val="TableColHeadingCenter"/>
              <w:spacing w:before="20" w:after="20"/>
            </w:pPr>
            <w:r w:rsidRPr="00DB4783">
              <w:t>Grade</w:t>
            </w:r>
          </w:p>
        </w:tc>
        <w:tc>
          <w:tcPr>
            <w:tcW w:w="1135" w:type="dxa"/>
            <w:vAlign w:val="center"/>
          </w:tcPr>
          <w:p w14:paraId="74D9DFA4" w14:textId="77777777" w:rsidR="00BF7268" w:rsidRPr="00DB4783" w:rsidRDefault="00BF7268" w:rsidP="0030442B">
            <w:pPr>
              <w:pStyle w:val="TableColHeadingCenter"/>
              <w:spacing w:before="20" w:after="20"/>
            </w:pPr>
            <w:r w:rsidRPr="00DB4783">
              <w:t>N (2021)</w:t>
            </w:r>
          </w:p>
        </w:tc>
        <w:tc>
          <w:tcPr>
            <w:tcW w:w="1135" w:type="dxa"/>
            <w:vAlign w:val="center"/>
          </w:tcPr>
          <w:p w14:paraId="65659259" w14:textId="77777777" w:rsidR="00BF7268" w:rsidRPr="00DB4783" w:rsidRDefault="00BF7268" w:rsidP="0030442B">
            <w:pPr>
              <w:pStyle w:val="TableColHeadingCenter"/>
              <w:spacing w:before="20" w:after="20"/>
            </w:pPr>
            <w:r w:rsidRPr="00DB4783">
              <w:t>2018</w:t>
            </w:r>
          </w:p>
        </w:tc>
        <w:tc>
          <w:tcPr>
            <w:tcW w:w="1135" w:type="dxa"/>
            <w:vAlign w:val="center"/>
          </w:tcPr>
          <w:p w14:paraId="04AC541A" w14:textId="77777777" w:rsidR="00BF7268" w:rsidRPr="00DB4783" w:rsidRDefault="00BF7268" w:rsidP="0030442B">
            <w:pPr>
              <w:pStyle w:val="TableColHeadingCenter"/>
              <w:spacing w:before="20" w:after="20"/>
            </w:pPr>
            <w:r w:rsidRPr="00DB4783">
              <w:t>2019</w:t>
            </w:r>
          </w:p>
        </w:tc>
        <w:tc>
          <w:tcPr>
            <w:tcW w:w="1040" w:type="dxa"/>
            <w:vAlign w:val="center"/>
          </w:tcPr>
          <w:p w14:paraId="62230EE8" w14:textId="77777777" w:rsidR="00BF7268" w:rsidRPr="00DB4783" w:rsidRDefault="00BF7268" w:rsidP="0030442B">
            <w:pPr>
              <w:pStyle w:val="TableColHeadingCenter"/>
              <w:spacing w:before="20" w:after="20"/>
            </w:pPr>
            <w:r w:rsidRPr="00DB4783">
              <w:t>2021</w:t>
            </w:r>
          </w:p>
        </w:tc>
        <w:tc>
          <w:tcPr>
            <w:tcW w:w="1202" w:type="dxa"/>
            <w:vAlign w:val="center"/>
          </w:tcPr>
          <w:p w14:paraId="75FFD396" w14:textId="77777777" w:rsidR="00BF7268" w:rsidRPr="00DB4783" w:rsidRDefault="00BF7268" w:rsidP="0030442B">
            <w:pPr>
              <w:pStyle w:val="TableColHeadingCenter"/>
              <w:spacing w:before="20" w:after="20"/>
            </w:pPr>
            <w:r w:rsidRPr="00DB4783">
              <w:t>Change</w:t>
            </w:r>
          </w:p>
        </w:tc>
        <w:tc>
          <w:tcPr>
            <w:tcW w:w="1143" w:type="dxa"/>
            <w:vAlign w:val="center"/>
          </w:tcPr>
          <w:p w14:paraId="7265249D" w14:textId="77777777" w:rsidR="00BF7268" w:rsidRPr="00DB4783" w:rsidRDefault="00BF7268" w:rsidP="0030442B">
            <w:pPr>
              <w:pStyle w:val="TableColHeadingCenter"/>
              <w:spacing w:before="20" w:after="20"/>
            </w:pPr>
            <w:r w:rsidRPr="00DB4783">
              <w:t>State (2021)</w:t>
            </w:r>
          </w:p>
        </w:tc>
        <w:tc>
          <w:tcPr>
            <w:tcW w:w="1583" w:type="dxa"/>
            <w:vAlign w:val="center"/>
          </w:tcPr>
          <w:p w14:paraId="2D3A9672" w14:textId="7893AA46" w:rsidR="00BF7268" w:rsidRPr="00DB4783" w:rsidRDefault="00BF7268" w:rsidP="0030442B">
            <w:pPr>
              <w:pStyle w:val="TableColHeadingCenter"/>
              <w:spacing w:before="20" w:after="20"/>
            </w:pPr>
            <w:r w:rsidRPr="00DB4783">
              <w:t>Above/below</w:t>
            </w:r>
          </w:p>
        </w:tc>
      </w:tr>
      <w:tr w:rsidR="00F76E01" w:rsidRPr="00B45735" w14:paraId="178BD3D5"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0F5FDFA4" w14:textId="77777777" w:rsidR="00BF7268" w:rsidRPr="00DB4783" w:rsidRDefault="00BF7268" w:rsidP="00F76E01">
            <w:pPr>
              <w:pStyle w:val="TableTextCentered"/>
              <w:spacing w:before="20" w:after="20"/>
              <w:rPr>
                <w:szCs w:val="20"/>
              </w:rPr>
            </w:pPr>
            <w:r w:rsidRPr="00DB4783">
              <w:rPr>
                <w:szCs w:val="20"/>
              </w:rPr>
              <w:t>3</w:t>
            </w:r>
          </w:p>
        </w:tc>
        <w:tc>
          <w:tcPr>
            <w:tcW w:w="1135" w:type="dxa"/>
          </w:tcPr>
          <w:p w14:paraId="6C1348B4" w14:textId="77777777" w:rsidR="00BF7268" w:rsidRPr="00DB4783" w:rsidRDefault="00BF7268" w:rsidP="00F76E01">
            <w:pPr>
              <w:pStyle w:val="TableTextCentered"/>
              <w:spacing w:before="20" w:after="20"/>
              <w:rPr>
                <w:szCs w:val="20"/>
              </w:rPr>
            </w:pPr>
            <w:r w:rsidRPr="00DB4783">
              <w:rPr>
                <w:rFonts w:cs="Calibri"/>
                <w:szCs w:val="20"/>
              </w:rPr>
              <w:t>421</w:t>
            </w:r>
          </w:p>
        </w:tc>
        <w:tc>
          <w:tcPr>
            <w:tcW w:w="1135" w:type="dxa"/>
          </w:tcPr>
          <w:p w14:paraId="3AD90F16" w14:textId="77777777" w:rsidR="00BF7268" w:rsidRPr="00DB4783" w:rsidRDefault="00BF7268" w:rsidP="00F76E01">
            <w:pPr>
              <w:pStyle w:val="TableTextCentered"/>
              <w:spacing w:before="20" w:after="20"/>
              <w:rPr>
                <w:szCs w:val="20"/>
              </w:rPr>
            </w:pPr>
            <w:r w:rsidRPr="00DB4783">
              <w:rPr>
                <w:rFonts w:cs="Calibri"/>
                <w:szCs w:val="20"/>
              </w:rPr>
              <w:t>72%</w:t>
            </w:r>
          </w:p>
        </w:tc>
        <w:tc>
          <w:tcPr>
            <w:tcW w:w="1135" w:type="dxa"/>
          </w:tcPr>
          <w:p w14:paraId="342495D6" w14:textId="77777777" w:rsidR="00BF7268" w:rsidRPr="00DB4783" w:rsidRDefault="00BF7268" w:rsidP="00F76E01">
            <w:pPr>
              <w:pStyle w:val="TableTextCentered"/>
              <w:spacing w:before="20" w:after="20"/>
              <w:rPr>
                <w:szCs w:val="20"/>
              </w:rPr>
            </w:pPr>
            <w:r w:rsidRPr="00DB4783">
              <w:rPr>
                <w:rFonts w:cs="Calibri"/>
                <w:szCs w:val="20"/>
              </w:rPr>
              <w:t>74%</w:t>
            </w:r>
          </w:p>
        </w:tc>
        <w:tc>
          <w:tcPr>
            <w:tcW w:w="1040" w:type="dxa"/>
          </w:tcPr>
          <w:p w14:paraId="7A94FA38" w14:textId="77777777" w:rsidR="00BF7268" w:rsidRPr="00DB4783" w:rsidRDefault="00BF7268" w:rsidP="00F76E01">
            <w:pPr>
              <w:pStyle w:val="TableTextCentered"/>
              <w:spacing w:before="20" w:after="20"/>
              <w:rPr>
                <w:szCs w:val="20"/>
              </w:rPr>
            </w:pPr>
            <w:r w:rsidRPr="00DB4783">
              <w:rPr>
                <w:rFonts w:cs="Calibri"/>
                <w:szCs w:val="20"/>
              </w:rPr>
              <w:t>70%</w:t>
            </w:r>
          </w:p>
        </w:tc>
        <w:tc>
          <w:tcPr>
            <w:tcW w:w="1202" w:type="dxa"/>
          </w:tcPr>
          <w:p w14:paraId="4050417C" w14:textId="77777777" w:rsidR="00BF7268" w:rsidRPr="00C90A58" w:rsidRDefault="00BF7268" w:rsidP="00F76E01">
            <w:pPr>
              <w:pStyle w:val="TableTextCentered"/>
              <w:spacing w:before="20" w:after="20"/>
              <w:rPr>
                <w:szCs w:val="20"/>
              </w:rPr>
            </w:pPr>
            <w:r w:rsidRPr="00C90A58">
              <w:rPr>
                <w:rFonts w:cs="Calibri"/>
                <w:szCs w:val="20"/>
              </w:rPr>
              <w:t>-2</w:t>
            </w:r>
          </w:p>
        </w:tc>
        <w:tc>
          <w:tcPr>
            <w:tcW w:w="1143" w:type="dxa"/>
          </w:tcPr>
          <w:p w14:paraId="61ED17B9" w14:textId="77777777" w:rsidR="00BF7268" w:rsidRPr="00DB4783" w:rsidRDefault="00BF7268" w:rsidP="00F76E01">
            <w:pPr>
              <w:pStyle w:val="TableTextCentered"/>
              <w:spacing w:before="20" w:after="20"/>
              <w:rPr>
                <w:szCs w:val="20"/>
              </w:rPr>
            </w:pPr>
            <w:r w:rsidRPr="00DB4783">
              <w:rPr>
                <w:rFonts w:cs="Calibri"/>
                <w:szCs w:val="20"/>
              </w:rPr>
              <w:t>51%</w:t>
            </w:r>
          </w:p>
        </w:tc>
        <w:tc>
          <w:tcPr>
            <w:tcW w:w="1583" w:type="dxa"/>
          </w:tcPr>
          <w:p w14:paraId="5FB400B4" w14:textId="77777777" w:rsidR="00BF7268" w:rsidRPr="00C90A58" w:rsidRDefault="00BF7268" w:rsidP="00F76E01">
            <w:pPr>
              <w:pStyle w:val="TableTextCentered"/>
              <w:spacing w:before="20" w:after="20"/>
              <w:rPr>
                <w:szCs w:val="20"/>
              </w:rPr>
            </w:pPr>
            <w:r w:rsidRPr="00C90A58">
              <w:rPr>
                <w:rFonts w:cs="Calibri"/>
                <w:szCs w:val="20"/>
              </w:rPr>
              <w:t>19%</w:t>
            </w:r>
          </w:p>
        </w:tc>
      </w:tr>
      <w:tr w:rsidR="00F76E01" w:rsidRPr="00B45735" w14:paraId="6D12D34F" w14:textId="77777777" w:rsidTr="00F76E01">
        <w:tc>
          <w:tcPr>
            <w:tcW w:w="1347" w:type="dxa"/>
          </w:tcPr>
          <w:p w14:paraId="6A4A4F12" w14:textId="77777777" w:rsidR="00BF7268" w:rsidRPr="00DB4783" w:rsidRDefault="00BF7268" w:rsidP="00F76E01">
            <w:pPr>
              <w:pStyle w:val="TableTextCentered"/>
              <w:spacing w:before="20" w:after="20"/>
              <w:rPr>
                <w:szCs w:val="20"/>
              </w:rPr>
            </w:pPr>
            <w:r w:rsidRPr="00DB4783">
              <w:rPr>
                <w:szCs w:val="20"/>
              </w:rPr>
              <w:t>4</w:t>
            </w:r>
          </w:p>
        </w:tc>
        <w:tc>
          <w:tcPr>
            <w:tcW w:w="1135" w:type="dxa"/>
          </w:tcPr>
          <w:p w14:paraId="3FC84453" w14:textId="77777777" w:rsidR="00BF7268" w:rsidRPr="00DB4783" w:rsidRDefault="00BF7268" w:rsidP="00F76E01">
            <w:pPr>
              <w:pStyle w:val="TableTextCentered"/>
              <w:spacing w:before="20" w:after="20"/>
              <w:rPr>
                <w:szCs w:val="20"/>
              </w:rPr>
            </w:pPr>
            <w:r w:rsidRPr="00DB4783">
              <w:rPr>
                <w:rFonts w:cs="Calibri"/>
                <w:szCs w:val="20"/>
              </w:rPr>
              <w:t>438</w:t>
            </w:r>
          </w:p>
        </w:tc>
        <w:tc>
          <w:tcPr>
            <w:tcW w:w="1135" w:type="dxa"/>
          </w:tcPr>
          <w:p w14:paraId="00F1F561" w14:textId="77777777" w:rsidR="00BF7268" w:rsidRPr="00DB4783" w:rsidRDefault="00BF7268" w:rsidP="00F76E01">
            <w:pPr>
              <w:pStyle w:val="TableTextCentered"/>
              <w:spacing w:before="20" w:after="20"/>
              <w:rPr>
                <w:szCs w:val="20"/>
              </w:rPr>
            </w:pPr>
            <w:r w:rsidRPr="00DB4783">
              <w:rPr>
                <w:rFonts w:cs="Calibri"/>
                <w:szCs w:val="20"/>
              </w:rPr>
              <w:t>69%</w:t>
            </w:r>
          </w:p>
        </w:tc>
        <w:tc>
          <w:tcPr>
            <w:tcW w:w="1135" w:type="dxa"/>
          </w:tcPr>
          <w:p w14:paraId="5D5F39D1" w14:textId="77777777" w:rsidR="00BF7268" w:rsidRPr="00DB4783" w:rsidRDefault="00BF7268" w:rsidP="00F76E01">
            <w:pPr>
              <w:pStyle w:val="TableTextCentered"/>
              <w:spacing w:before="20" w:after="20"/>
              <w:rPr>
                <w:szCs w:val="20"/>
              </w:rPr>
            </w:pPr>
            <w:r w:rsidRPr="00DB4783">
              <w:rPr>
                <w:rFonts w:cs="Calibri"/>
                <w:szCs w:val="20"/>
              </w:rPr>
              <w:t>69%</w:t>
            </w:r>
          </w:p>
        </w:tc>
        <w:tc>
          <w:tcPr>
            <w:tcW w:w="1040" w:type="dxa"/>
          </w:tcPr>
          <w:p w14:paraId="2939EDE1" w14:textId="77777777" w:rsidR="00BF7268" w:rsidRPr="00DB4783" w:rsidRDefault="00BF7268" w:rsidP="00F76E01">
            <w:pPr>
              <w:pStyle w:val="TableTextCentered"/>
              <w:spacing w:before="20" w:after="20"/>
              <w:rPr>
                <w:szCs w:val="20"/>
              </w:rPr>
            </w:pPr>
            <w:r w:rsidRPr="00DB4783">
              <w:rPr>
                <w:rFonts w:cs="Calibri"/>
                <w:szCs w:val="20"/>
              </w:rPr>
              <w:t>70%</w:t>
            </w:r>
          </w:p>
        </w:tc>
        <w:tc>
          <w:tcPr>
            <w:tcW w:w="1202" w:type="dxa"/>
          </w:tcPr>
          <w:p w14:paraId="2E67A5B5" w14:textId="77777777" w:rsidR="00BF7268" w:rsidRPr="00C90A58" w:rsidRDefault="00BF7268" w:rsidP="00F76E01">
            <w:pPr>
              <w:pStyle w:val="TableTextCentered"/>
              <w:spacing w:before="20" w:after="20"/>
              <w:rPr>
                <w:szCs w:val="20"/>
              </w:rPr>
            </w:pPr>
            <w:r w:rsidRPr="00C90A58">
              <w:rPr>
                <w:rFonts w:cs="Calibri"/>
                <w:szCs w:val="20"/>
              </w:rPr>
              <w:t>1</w:t>
            </w:r>
          </w:p>
        </w:tc>
        <w:tc>
          <w:tcPr>
            <w:tcW w:w="1143" w:type="dxa"/>
          </w:tcPr>
          <w:p w14:paraId="594CE9D8" w14:textId="77777777" w:rsidR="00BF7268" w:rsidRPr="00DB4783" w:rsidRDefault="00BF7268" w:rsidP="00F76E01">
            <w:pPr>
              <w:pStyle w:val="TableTextCentered"/>
              <w:spacing w:before="20" w:after="20"/>
              <w:rPr>
                <w:szCs w:val="20"/>
              </w:rPr>
            </w:pPr>
            <w:r w:rsidRPr="00DB4783">
              <w:rPr>
                <w:rFonts w:cs="Calibri"/>
                <w:szCs w:val="20"/>
              </w:rPr>
              <w:t>49%</w:t>
            </w:r>
          </w:p>
        </w:tc>
        <w:tc>
          <w:tcPr>
            <w:tcW w:w="1583" w:type="dxa"/>
          </w:tcPr>
          <w:p w14:paraId="76B3DC2E" w14:textId="77777777" w:rsidR="00BF7268" w:rsidRPr="00C90A58" w:rsidRDefault="00BF7268" w:rsidP="00F76E01">
            <w:pPr>
              <w:pStyle w:val="TableTextCentered"/>
              <w:spacing w:before="20" w:after="20"/>
              <w:rPr>
                <w:szCs w:val="20"/>
              </w:rPr>
            </w:pPr>
            <w:r w:rsidRPr="00C90A58">
              <w:rPr>
                <w:rFonts w:cs="Calibri"/>
                <w:szCs w:val="20"/>
              </w:rPr>
              <w:t>21%</w:t>
            </w:r>
          </w:p>
        </w:tc>
      </w:tr>
      <w:tr w:rsidR="00F76E01" w:rsidRPr="00B45735" w14:paraId="3ECD68DE"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06416E9F" w14:textId="77777777" w:rsidR="00BF7268" w:rsidRPr="00DB4783" w:rsidRDefault="00BF7268" w:rsidP="00F76E01">
            <w:pPr>
              <w:pStyle w:val="TableTextCentered"/>
              <w:spacing w:before="20" w:after="20"/>
              <w:rPr>
                <w:szCs w:val="20"/>
              </w:rPr>
            </w:pPr>
            <w:r w:rsidRPr="00DB4783">
              <w:rPr>
                <w:szCs w:val="20"/>
              </w:rPr>
              <w:t>5</w:t>
            </w:r>
          </w:p>
        </w:tc>
        <w:tc>
          <w:tcPr>
            <w:tcW w:w="1135" w:type="dxa"/>
          </w:tcPr>
          <w:p w14:paraId="173D730D" w14:textId="77777777" w:rsidR="00BF7268" w:rsidRPr="00DB4783" w:rsidRDefault="00BF7268" w:rsidP="00F76E01">
            <w:pPr>
              <w:pStyle w:val="TableTextCentered"/>
              <w:spacing w:before="20" w:after="20"/>
              <w:rPr>
                <w:szCs w:val="20"/>
              </w:rPr>
            </w:pPr>
            <w:r w:rsidRPr="00DB4783">
              <w:rPr>
                <w:rFonts w:cs="Calibri"/>
                <w:szCs w:val="20"/>
              </w:rPr>
              <w:t>439</w:t>
            </w:r>
          </w:p>
        </w:tc>
        <w:tc>
          <w:tcPr>
            <w:tcW w:w="1135" w:type="dxa"/>
          </w:tcPr>
          <w:p w14:paraId="2B73706C" w14:textId="77777777" w:rsidR="00BF7268" w:rsidRPr="00DB4783" w:rsidRDefault="00BF7268" w:rsidP="00F76E01">
            <w:pPr>
              <w:pStyle w:val="TableTextCentered"/>
              <w:spacing w:before="20" w:after="20"/>
              <w:rPr>
                <w:szCs w:val="20"/>
              </w:rPr>
            </w:pPr>
            <w:r w:rsidRPr="00DB4783">
              <w:rPr>
                <w:rFonts w:cs="Calibri"/>
                <w:szCs w:val="20"/>
              </w:rPr>
              <w:t>72%</w:t>
            </w:r>
          </w:p>
        </w:tc>
        <w:tc>
          <w:tcPr>
            <w:tcW w:w="1135" w:type="dxa"/>
          </w:tcPr>
          <w:p w14:paraId="06ACA9A4" w14:textId="77777777" w:rsidR="00BF7268" w:rsidRPr="00DB4783" w:rsidRDefault="00BF7268" w:rsidP="00F76E01">
            <w:pPr>
              <w:pStyle w:val="TableTextCentered"/>
              <w:spacing w:before="20" w:after="20"/>
              <w:rPr>
                <w:szCs w:val="20"/>
              </w:rPr>
            </w:pPr>
            <w:r w:rsidRPr="00DB4783">
              <w:rPr>
                <w:rFonts w:cs="Calibri"/>
                <w:szCs w:val="20"/>
              </w:rPr>
              <w:t>73%</w:t>
            </w:r>
          </w:p>
        </w:tc>
        <w:tc>
          <w:tcPr>
            <w:tcW w:w="1040" w:type="dxa"/>
          </w:tcPr>
          <w:p w14:paraId="28F4BA38" w14:textId="77777777" w:rsidR="00BF7268" w:rsidRPr="00DB4783" w:rsidRDefault="00BF7268" w:rsidP="00F76E01">
            <w:pPr>
              <w:pStyle w:val="TableTextCentered"/>
              <w:spacing w:before="20" w:after="20"/>
              <w:rPr>
                <w:szCs w:val="20"/>
              </w:rPr>
            </w:pPr>
            <w:r w:rsidRPr="00DB4783">
              <w:rPr>
                <w:rFonts w:cs="Calibri"/>
                <w:szCs w:val="20"/>
              </w:rPr>
              <w:t>77%</w:t>
            </w:r>
          </w:p>
        </w:tc>
        <w:tc>
          <w:tcPr>
            <w:tcW w:w="1202" w:type="dxa"/>
          </w:tcPr>
          <w:p w14:paraId="4F98AE51" w14:textId="77777777" w:rsidR="00BF7268" w:rsidRPr="00C90A58" w:rsidRDefault="00BF7268" w:rsidP="00F76E01">
            <w:pPr>
              <w:pStyle w:val="TableTextCentered"/>
              <w:spacing w:before="20" w:after="20"/>
              <w:rPr>
                <w:szCs w:val="20"/>
              </w:rPr>
            </w:pPr>
            <w:r w:rsidRPr="00C90A58">
              <w:rPr>
                <w:rFonts w:cs="Calibri"/>
                <w:szCs w:val="20"/>
              </w:rPr>
              <w:t>5</w:t>
            </w:r>
          </w:p>
        </w:tc>
        <w:tc>
          <w:tcPr>
            <w:tcW w:w="1143" w:type="dxa"/>
          </w:tcPr>
          <w:p w14:paraId="2F642734" w14:textId="77777777" w:rsidR="00BF7268" w:rsidRPr="00DB4783" w:rsidRDefault="00BF7268" w:rsidP="00F76E01">
            <w:pPr>
              <w:pStyle w:val="TableTextCentered"/>
              <w:spacing w:before="20" w:after="20"/>
              <w:rPr>
                <w:szCs w:val="20"/>
              </w:rPr>
            </w:pPr>
            <w:r w:rsidRPr="00DB4783">
              <w:rPr>
                <w:rFonts w:cs="Calibri"/>
                <w:szCs w:val="20"/>
              </w:rPr>
              <w:t>47%</w:t>
            </w:r>
          </w:p>
        </w:tc>
        <w:tc>
          <w:tcPr>
            <w:tcW w:w="1583" w:type="dxa"/>
          </w:tcPr>
          <w:p w14:paraId="3040BE33" w14:textId="77777777" w:rsidR="00BF7268" w:rsidRPr="00C90A58" w:rsidRDefault="00BF7268" w:rsidP="00F76E01">
            <w:pPr>
              <w:pStyle w:val="TableTextCentered"/>
              <w:spacing w:before="20" w:after="20"/>
              <w:rPr>
                <w:szCs w:val="20"/>
              </w:rPr>
            </w:pPr>
            <w:r w:rsidRPr="00C90A58">
              <w:rPr>
                <w:rFonts w:cs="Calibri"/>
                <w:szCs w:val="20"/>
              </w:rPr>
              <w:t>30%</w:t>
            </w:r>
          </w:p>
        </w:tc>
      </w:tr>
      <w:tr w:rsidR="00F76E01" w:rsidRPr="00B45735" w14:paraId="380C77E1" w14:textId="77777777" w:rsidTr="00F76E01">
        <w:tc>
          <w:tcPr>
            <w:tcW w:w="1347" w:type="dxa"/>
          </w:tcPr>
          <w:p w14:paraId="693CEB48" w14:textId="77777777" w:rsidR="00BF7268" w:rsidRPr="00DB4783" w:rsidRDefault="00BF7268" w:rsidP="00F76E01">
            <w:pPr>
              <w:pStyle w:val="TableTextCentered"/>
              <w:spacing w:before="20" w:after="20"/>
              <w:rPr>
                <w:szCs w:val="20"/>
              </w:rPr>
            </w:pPr>
            <w:r w:rsidRPr="00DB4783">
              <w:rPr>
                <w:szCs w:val="20"/>
              </w:rPr>
              <w:t>6</w:t>
            </w:r>
          </w:p>
        </w:tc>
        <w:tc>
          <w:tcPr>
            <w:tcW w:w="1135" w:type="dxa"/>
          </w:tcPr>
          <w:p w14:paraId="611B12CE" w14:textId="77777777" w:rsidR="00BF7268" w:rsidRPr="00DB4783" w:rsidRDefault="00BF7268" w:rsidP="00F76E01">
            <w:pPr>
              <w:pStyle w:val="TableTextCentered"/>
              <w:spacing w:before="20" w:after="20"/>
              <w:rPr>
                <w:szCs w:val="20"/>
              </w:rPr>
            </w:pPr>
            <w:r w:rsidRPr="00DB4783">
              <w:rPr>
                <w:rFonts w:cs="Calibri"/>
                <w:szCs w:val="20"/>
              </w:rPr>
              <w:t>390</w:t>
            </w:r>
          </w:p>
        </w:tc>
        <w:tc>
          <w:tcPr>
            <w:tcW w:w="1135" w:type="dxa"/>
          </w:tcPr>
          <w:p w14:paraId="66AD4705" w14:textId="77777777" w:rsidR="00BF7268" w:rsidRPr="00DB4783" w:rsidRDefault="00BF7268" w:rsidP="00F76E01">
            <w:pPr>
              <w:pStyle w:val="TableTextCentered"/>
              <w:spacing w:before="20" w:after="20"/>
              <w:rPr>
                <w:szCs w:val="20"/>
              </w:rPr>
            </w:pPr>
            <w:r w:rsidRPr="00DB4783">
              <w:rPr>
                <w:rFonts w:cs="Calibri"/>
                <w:szCs w:val="20"/>
              </w:rPr>
              <w:t>79%</w:t>
            </w:r>
          </w:p>
        </w:tc>
        <w:tc>
          <w:tcPr>
            <w:tcW w:w="1135" w:type="dxa"/>
          </w:tcPr>
          <w:p w14:paraId="208A7105" w14:textId="77777777" w:rsidR="00BF7268" w:rsidRPr="00DB4783" w:rsidRDefault="00BF7268" w:rsidP="00F76E01">
            <w:pPr>
              <w:pStyle w:val="TableTextCentered"/>
              <w:spacing w:before="20" w:after="20"/>
              <w:rPr>
                <w:szCs w:val="20"/>
              </w:rPr>
            </w:pPr>
            <w:r w:rsidRPr="00DB4783">
              <w:rPr>
                <w:rFonts w:cs="Calibri"/>
                <w:szCs w:val="20"/>
              </w:rPr>
              <w:t>81%</w:t>
            </w:r>
          </w:p>
        </w:tc>
        <w:tc>
          <w:tcPr>
            <w:tcW w:w="1040" w:type="dxa"/>
          </w:tcPr>
          <w:p w14:paraId="7A1E9D5C" w14:textId="77777777" w:rsidR="00BF7268" w:rsidRPr="00DB4783" w:rsidRDefault="00BF7268" w:rsidP="00F76E01">
            <w:pPr>
              <w:pStyle w:val="TableTextCentered"/>
              <w:spacing w:before="20" w:after="20"/>
              <w:rPr>
                <w:szCs w:val="20"/>
              </w:rPr>
            </w:pPr>
            <w:r w:rsidRPr="00DB4783">
              <w:rPr>
                <w:rFonts w:cs="Calibri"/>
                <w:szCs w:val="20"/>
              </w:rPr>
              <w:t>72%</w:t>
            </w:r>
          </w:p>
        </w:tc>
        <w:tc>
          <w:tcPr>
            <w:tcW w:w="1202" w:type="dxa"/>
          </w:tcPr>
          <w:p w14:paraId="0387DCBE" w14:textId="77777777" w:rsidR="00BF7268" w:rsidRPr="00C90A58" w:rsidRDefault="00BF7268" w:rsidP="00F76E01">
            <w:pPr>
              <w:pStyle w:val="TableTextCentered"/>
              <w:spacing w:before="20" w:after="20"/>
              <w:rPr>
                <w:szCs w:val="20"/>
              </w:rPr>
            </w:pPr>
            <w:r w:rsidRPr="00C90A58">
              <w:rPr>
                <w:rFonts w:cs="Calibri"/>
                <w:szCs w:val="20"/>
              </w:rPr>
              <w:t>-7</w:t>
            </w:r>
          </w:p>
        </w:tc>
        <w:tc>
          <w:tcPr>
            <w:tcW w:w="1143" w:type="dxa"/>
          </w:tcPr>
          <w:p w14:paraId="0E2C247E" w14:textId="77777777" w:rsidR="00BF7268" w:rsidRPr="00DB4783" w:rsidRDefault="00BF7268" w:rsidP="00F76E01">
            <w:pPr>
              <w:pStyle w:val="TableTextCentered"/>
              <w:spacing w:before="20" w:after="20"/>
              <w:rPr>
                <w:szCs w:val="20"/>
              </w:rPr>
            </w:pPr>
            <w:r w:rsidRPr="00DB4783">
              <w:rPr>
                <w:rFonts w:cs="Calibri"/>
                <w:szCs w:val="20"/>
              </w:rPr>
              <w:t>47%</w:t>
            </w:r>
          </w:p>
        </w:tc>
        <w:tc>
          <w:tcPr>
            <w:tcW w:w="1583" w:type="dxa"/>
          </w:tcPr>
          <w:p w14:paraId="4E80A37B" w14:textId="77777777" w:rsidR="00BF7268" w:rsidRPr="00C90A58" w:rsidRDefault="00BF7268" w:rsidP="00F76E01">
            <w:pPr>
              <w:pStyle w:val="TableTextCentered"/>
              <w:spacing w:before="20" w:after="20"/>
              <w:rPr>
                <w:szCs w:val="20"/>
              </w:rPr>
            </w:pPr>
            <w:r w:rsidRPr="00C90A58">
              <w:rPr>
                <w:rFonts w:cs="Calibri"/>
                <w:szCs w:val="20"/>
              </w:rPr>
              <w:t>25%</w:t>
            </w:r>
          </w:p>
        </w:tc>
      </w:tr>
      <w:tr w:rsidR="00F76E01" w:rsidRPr="00B45735" w14:paraId="239EB09E"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515FD68B" w14:textId="77777777" w:rsidR="00BF7268" w:rsidRPr="00DB4783" w:rsidRDefault="00BF7268" w:rsidP="00F76E01">
            <w:pPr>
              <w:pStyle w:val="TableTextCentered"/>
              <w:spacing w:before="20" w:after="20"/>
              <w:rPr>
                <w:szCs w:val="20"/>
              </w:rPr>
            </w:pPr>
            <w:r w:rsidRPr="00DB4783">
              <w:rPr>
                <w:szCs w:val="20"/>
              </w:rPr>
              <w:t>7</w:t>
            </w:r>
          </w:p>
        </w:tc>
        <w:tc>
          <w:tcPr>
            <w:tcW w:w="1135" w:type="dxa"/>
          </w:tcPr>
          <w:p w14:paraId="64B66A3C" w14:textId="77777777" w:rsidR="00BF7268" w:rsidRPr="00DB4783" w:rsidRDefault="00BF7268" w:rsidP="00F76E01">
            <w:pPr>
              <w:pStyle w:val="TableTextCentered"/>
              <w:spacing w:before="20" w:after="20"/>
              <w:rPr>
                <w:szCs w:val="20"/>
              </w:rPr>
            </w:pPr>
            <w:r w:rsidRPr="00DB4783">
              <w:rPr>
                <w:rFonts w:cs="Calibri"/>
                <w:szCs w:val="20"/>
              </w:rPr>
              <w:t>447</w:t>
            </w:r>
          </w:p>
        </w:tc>
        <w:tc>
          <w:tcPr>
            <w:tcW w:w="1135" w:type="dxa"/>
          </w:tcPr>
          <w:p w14:paraId="45167489" w14:textId="77777777" w:rsidR="00BF7268" w:rsidRPr="00DB4783" w:rsidRDefault="00BF7268" w:rsidP="00F76E01">
            <w:pPr>
              <w:pStyle w:val="TableTextCentered"/>
              <w:spacing w:before="20" w:after="20"/>
              <w:rPr>
                <w:szCs w:val="20"/>
              </w:rPr>
            </w:pPr>
            <w:r w:rsidRPr="00DB4783">
              <w:rPr>
                <w:rFonts w:cs="Calibri"/>
                <w:szCs w:val="20"/>
              </w:rPr>
              <w:t>77%</w:t>
            </w:r>
          </w:p>
        </w:tc>
        <w:tc>
          <w:tcPr>
            <w:tcW w:w="1135" w:type="dxa"/>
          </w:tcPr>
          <w:p w14:paraId="09818576" w14:textId="77777777" w:rsidR="00BF7268" w:rsidRPr="00DB4783" w:rsidRDefault="00BF7268" w:rsidP="00F76E01">
            <w:pPr>
              <w:pStyle w:val="TableTextCentered"/>
              <w:spacing w:before="20" w:after="20"/>
              <w:rPr>
                <w:szCs w:val="20"/>
              </w:rPr>
            </w:pPr>
            <w:r w:rsidRPr="00DB4783">
              <w:rPr>
                <w:rFonts w:cs="Calibri"/>
                <w:szCs w:val="20"/>
              </w:rPr>
              <w:t>77%</w:t>
            </w:r>
          </w:p>
        </w:tc>
        <w:tc>
          <w:tcPr>
            <w:tcW w:w="1040" w:type="dxa"/>
          </w:tcPr>
          <w:p w14:paraId="48E9C39A" w14:textId="77777777" w:rsidR="00BF7268" w:rsidRPr="00DB4783" w:rsidRDefault="00BF7268" w:rsidP="00F76E01">
            <w:pPr>
              <w:pStyle w:val="TableTextCentered"/>
              <w:spacing w:before="20" w:after="20"/>
              <w:rPr>
                <w:szCs w:val="20"/>
              </w:rPr>
            </w:pPr>
            <w:r w:rsidRPr="00DB4783">
              <w:rPr>
                <w:rFonts w:cs="Calibri"/>
                <w:szCs w:val="20"/>
              </w:rPr>
              <w:t>70%</w:t>
            </w:r>
          </w:p>
        </w:tc>
        <w:tc>
          <w:tcPr>
            <w:tcW w:w="1202" w:type="dxa"/>
          </w:tcPr>
          <w:p w14:paraId="4B01CC94" w14:textId="77777777" w:rsidR="00BF7268" w:rsidRPr="00C90A58" w:rsidRDefault="00BF7268" w:rsidP="00F76E01">
            <w:pPr>
              <w:pStyle w:val="TableTextCentered"/>
              <w:spacing w:before="20" w:after="20"/>
              <w:rPr>
                <w:szCs w:val="20"/>
              </w:rPr>
            </w:pPr>
            <w:r w:rsidRPr="00C90A58">
              <w:rPr>
                <w:rFonts w:cs="Calibri"/>
                <w:szCs w:val="20"/>
              </w:rPr>
              <w:t>-7</w:t>
            </w:r>
          </w:p>
        </w:tc>
        <w:tc>
          <w:tcPr>
            <w:tcW w:w="1143" w:type="dxa"/>
          </w:tcPr>
          <w:p w14:paraId="1F12173E" w14:textId="77777777" w:rsidR="00BF7268" w:rsidRPr="00DB4783" w:rsidRDefault="00BF7268" w:rsidP="00F76E01">
            <w:pPr>
              <w:pStyle w:val="TableTextCentered"/>
              <w:spacing w:before="20" w:after="20"/>
              <w:rPr>
                <w:szCs w:val="20"/>
              </w:rPr>
            </w:pPr>
            <w:r w:rsidRPr="00DB4783">
              <w:rPr>
                <w:rFonts w:cs="Calibri"/>
                <w:szCs w:val="20"/>
              </w:rPr>
              <w:t>43%</w:t>
            </w:r>
          </w:p>
        </w:tc>
        <w:tc>
          <w:tcPr>
            <w:tcW w:w="1583" w:type="dxa"/>
          </w:tcPr>
          <w:p w14:paraId="14127852" w14:textId="77777777" w:rsidR="00BF7268" w:rsidRPr="00C90A58" w:rsidRDefault="00BF7268" w:rsidP="00F76E01">
            <w:pPr>
              <w:pStyle w:val="TableTextCentered"/>
              <w:spacing w:before="20" w:after="20"/>
              <w:rPr>
                <w:szCs w:val="20"/>
              </w:rPr>
            </w:pPr>
            <w:r w:rsidRPr="00C90A58">
              <w:rPr>
                <w:rFonts w:cs="Calibri"/>
                <w:szCs w:val="20"/>
              </w:rPr>
              <w:t>27%</w:t>
            </w:r>
          </w:p>
        </w:tc>
      </w:tr>
      <w:tr w:rsidR="00F76E01" w:rsidRPr="00B45735" w14:paraId="5C7C2067" w14:textId="77777777" w:rsidTr="00F76E01">
        <w:tc>
          <w:tcPr>
            <w:tcW w:w="1347" w:type="dxa"/>
          </w:tcPr>
          <w:p w14:paraId="19EA542C" w14:textId="77777777" w:rsidR="00BF7268" w:rsidRPr="00DB4783" w:rsidRDefault="00BF7268" w:rsidP="00F76E01">
            <w:pPr>
              <w:pStyle w:val="TableTextCentered"/>
              <w:spacing w:before="20" w:after="20"/>
              <w:rPr>
                <w:szCs w:val="20"/>
              </w:rPr>
            </w:pPr>
            <w:r w:rsidRPr="00DB4783">
              <w:rPr>
                <w:szCs w:val="20"/>
              </w:rPr>
              <w:t>8</w:t>
            </w:r>
          </w:p>
        </w:tc>
        <w:tc>
          <w:tcPr>
            <w:tcW w:w="1135" w:type="dxa"/>
          </w:tcPr>
          <w:p w14:paraId="4DABED5B" w14:textId="77777777" w:rsidR="00BF7268" w:rsidRPr="00DB4783" w:rsidRDefault="00BF7268" w:rsidP="00F76E01">
            <w:pPr>
              <w:pStyle w:val="TableTextCentered"/>
              <w:spacing w:before="20" w:after="20"/>
              <w:rPr>
                <w:szCs w:val="20"/>
              </w:rPr>
            </w:pPr>
            <w:r w:rsidRPr="00DB4783">
              <w:rPr>
                <w:rFonts w:cs="Calibri"/>
                <w:szCs w:val="20"/>
              </w:rPr>
              <w:t>421</w:t>
            </w:r>
          </w:p>
        </w:tc>
        <w:tc>
          <w:tcPr>
            <w:tcW w:w="1135" w:type="dxa"/>
          </w:tcPr>
          <w:p w14:paraId="57BD9FF0" w14:textId="77777777" w:rsidR="00BF7268" w:rsidRPr="00DB4783" w:rsidRDefault="00BF7268" w:rsidP="00F76E01">
            <w:pPr>
              <w:pStyle w:val="TableTextCentered"/>
              <w:spacing w:before="20" w:after="20"/>
              <w:rPr>
                <w:szCs w:val="20"/>
              </w:rPr>
            </w:pPr>
            <w:r w:rsidRPr="00DB4783">
              <w:rPr>
                <w:rFonts w:cs="Calibri"/>
                <w:szCs w:val="20"/>
              </w:rPr>
              <w:t>85%</w:t>
            </w:r>
          </w:p>
        </w:tc>
        <w:tc>
          <w:tcPr>
            <w:tcW w:w="1135" w:type="dxa"/>
          </w:tcPr>
          <w:p w14:paraId="20AD98E6" w14:textId="77777777" w:rsidR="00BF7268" w:rsidRPr="00DB4783" w:rsidRDefault="00BF7268" w:rsidP="00F76E01">
            <w:pPr>
              <w:pStyle w:val="TableTextCentered"/>
              <w:spacing w:before="20" w:after="20"/>
              <w:rPr>
                <w:szCs w:val="20"/>
              </w:rPr>
            </w:pPr>
            <w:r w:rsidRPr="00DB4783">
              <w:rPr>
                <w:rFonts w:cs="Calibri"/>
                <w:szCs w:val="20"/>
              </w:rPr>
              <w:t>86%</w:t>
            </w:r>
          </w:p>
        </w:tc>
        <w:tc>
          <w:tcPr>
            <w:tcW w:w="1040" w:type="dxa"/>
          </w:tcPr>
          <w:p w14:paraId="3ECF79CF" w14:textId="77777777" w:rsidR="00BF7268" w:rsidRPr="00DB4783" w:rsidRDefault="00BF7268" w:rsidP="00F76E01">
            <w:pPr>
              <w:pStyle w:val="TableTextCentered"/>
              <w:spacing w:before="20" w:after="20"/>
              <w:rPr>
                <w:szCs w:val="20"/>
              </w:rPr>
            </w:pPr>
            <w:r w:rsidRPr="00DB4783">
              <w:rPr>
                <w:rFonts w:cs="Calibri"/>
                <w:szCs w:val="20"/>
              </w:rPr>
              <w:t>69%</w:t>
            </w:r>
          </w:p>
        </w:tc>
        <w:tc>
          <w:tcPr>
            <w:tcW w:w="1202" w:type="dxa"/>
          </w:tcPr>
          <w:p w14:paraId="3880D444" w14:textId="77777777" w:rsidR="00BF7268" w:rsidRPr="00C90A58" w:rsidRDefault="00BF7268" w:rsidP="00F76E01">
            <w:pPr>
              <w:pStyle w:val="TableTextCentered"/>
              <w:spacing w:before="20" w:after="20"/>
              <w:rPr>
                <w:szCs w:val="20"/>
              </w:rPr>
            </w:pPr>
            <w:r w:rsidRPr="00C90A58">
              <w:rPr>
                <w:rFonts w:cs="Calibri"/>
                <w:szCs w:val="20"/>
              </w:rPr>
              <w:t>-16</w:t>
            </w:r>
          </w:p>
        </w:tc>
        <w:tc>
          <w:tcPr>
            <w:tcW w:w="1143" w:type="dxa"/>
          </w:tcPr>
          <w:p w14:paraId="415BF4EB" w14:textId="77777777" w:rsidR="00BF7268" w:rsidRPr="00DB4783" w:rsidRDefault="00BF7268" w:rsidP="00F76E01">
            <w:pPr>
              <w:pStyle w:val="TableTextCentered"/>
              <w:spacing w:before="20" w:after="20"/>
              <w:rPr>
                <w:szCs w:val="20"/>
              </w:rPr>
            </w:pPr>
            <w:r w:rsidRPr="00DB4783">
              <w:rPr>
                <w:rFonts w:cs="Calibri"/>
                <w:szCs w:val="20"/>
              </w:rPr>
              <w:t>41%</w:t>
            </w:r>
          </w:p>
        </w:tc>
        <w:tc>
          <w:tcPr>
            <w:tcW w:w="1583" w:type="dxa"/>
          </w:tcPr>
          <w:p w14:paraId="7FCFA865" w14:textId="77777777" w:rsidR="00BF7268" w:rsidRPr="00C90A58" w:rsidRDefault="00BF7268" w:rsidP="00F76E01">
            <w:pPr>
              <w:pStyle w:val="TableTextCentered"/>
              <w:spacing w:before="20" w:after="20"/>
              <w:rPr>
                <w:szCs w:val="20"/>
              </w:rPr>
            </w:pPr>
            <w:r w:rsidRPr="00C90A58">
              <w:rPr>
                <w:rFonts w:cs="Calibri"/>
                <w:szCs w:val="20"/>
              </w:rPr>
              <w:t>28%</w:t>
            </w:r>
          </w:p>
        </w:tc>
      </w:tr>
      <w:tr w:rsidR="00F76E01" w:rsidRPr="00B45735" w14:paraId="0CF751BC"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20F3F70C" w14:textId="53F83A9C" w:rsidR="00BF7268" w:rsidRPr="00DB4783" w:rsidRDefault="00BF7268" w:rsidP="00F76E01">
            <w:pPr>
              <w:pStyle w:val="TableTextCentered"/>
              <w:spacing w:before="20" w:after="20"/>
              <w:rPr>
                <w:szCs w:val="20"/>
              </w:rPr>
            </w:pPr>
            <w:r w:rsidRPr="00DB4783">
              <w:rPr>
                <w:szCs w:val="20"/>
              </w:rPr>
              <w:t>3–8</w:t>
            </w:r>
          </w:p>
        </w:tc>
        <w:tc>
          <w:tcPr>
            <w:tcW w:w="1135" w:type="dxa"/>
          </w:tcPr>
          <w:p w14:paraId="4A5942DA" w14:textId="77777777" w:rsidR="00BF7268" w:rsidRPr="00DB4783" w:rsidRDefault="00BF7268" w:rsidP="00F76E01">
            <w:pPr>
              <w:pStyle w:val="TableTextCentered"/>
              <w:spacing w:before="20" w:after="20"/>
              <w:rPr>
                <w:szCs w:val="20"/>
              </w:rPr>
            </w:pPr>
            <w:r w:rsidRPr="00DB4783">
              <w:rPr>
                <w:rFonts w:cs="Calibri"/>
                <w:szCs w:val="20"/>
              </w:rPr>
              <w:t>2,556</w:t>
            </w:r>
          </w:p>
        </w:tc>
        <w:tc>
          <w:tcPr>
            <w:tcW w:w="1135" w:type="dxa"/>
          </w:tcPr>
          <w:p w14:paraId="5D668793" w14:textId="77777777" w:rsidR="00BF7268" w:rsidRPr="00DB4783" w:rsidRDefault="00BF7268" w:rsidP="00F76E01">
            <w:pPr>
              <w:pStyle w:val="TableTextCentered"/>
              <w:spacing w:before="20" w:after="20"/>
              <w:rPr>
                <w:szCs w:val="20"/>
              </w:rPr>
            </w:pPr>
            <w:r w:rsidRPr="00DB4783">
              <w:rPr>
                <w:rFonts w:cs="Calibri"/>
                <w:szCs w:val="20"/>
              </w:rPr>
              <w:t>76%</w:t>
            </w:r>
          </w:p>
        </w:tc>
        <w:tc>
          <w:tcPr>
            <w:tcW w:w="1135" w:type="dxa"/>
          </w:tcPr>
          <w:p w14:paraId="416BFF33" w14:textId="77777777" w:rsidR="00BF7268" w:rsidRPr="00DB4783" w:rsidRDefault="00BF7268" w:rsidP="00F76E01">
            <w:pPr>
              <w:pStyle w:val="TableTextCentered"/>
              <w:spacing w:before="20" w:after="20"/>
              <w:rPr>
                <w:szCs w:val="20"/>
              </w:rPr>
            </w:pPr>
            <w:r w:rsidRPr="00DB4783">
              <w:rPr>
                <w:rFonts w:cs="Calibri"/>
                <w:szCs w:val="20"/>
              </w:rPr>
              <w:t>76%</w:t>
            </w:r>
          </w:p>
        </w:tc>
        <w:tc>
          <w:tcPr>
            <w:tcW w:w="1040" w:type="dxa"/>
          </w:tcPr>
          <w:p w14:paraId="672A1779" w14:textId="77777777" w:rsidR="00BF7268" w:rsidRPr="00DB4783" w:rsidRDefault="00BF7268" w:rsidP="00F76E01">
            <w:pPr>
              <w:pStyle w:val="TableTextCentered"/>
              <w:spacing w:before="20" w:after="20"/>
              <w:rPr>
                <w:szCs w:val="20"/>
              </w:rPr>
            </w:pPr>
            <w:r w:rsidRPr="00DB4783">
              <w:rPr>
                <w:rFonts w:cs="Calibri"/>
                <w:szCs w:val="20"/>
              </w:rPr>
              <w:t>72%</w:t>
            </w:r>
          </w:p>
        </w:tc>
        <w:tc>
          <w:tcPr>
            <w:tcW w:w="1202" w:type="dxa"/>
          </w:tcPr>
          <w:p w14:paraId="54D375E4" w14:textId="77777777" w:rsidR="00BF7268" w:rsidRPr="00C90A58" w:rsidRDefault="00BF7268" w:rsidP="00F76E01">
            <w:pPr>
              <w:pStyle w:val="TableTextCentered"/>
              <w:spacing w:before="20" w:after="20"/>
              <w:rPr>
                <w:szCs w:val="20"/>
              </w:rPr>
            </w:pPr>
            <w:r w:rsidRPr="00C90A58">
              <w:rPr>
                <w:rFonts w:cs="Calibri"/>
                <w:szCs w:val="20"/>
              </w:rPr>
              <w:t>-4</w:t>
            </w:r>
          </w:p>
        </w:tc>
        <w:tc>
          <w:tcPr>
            <w:tcW w:w="1143" w:type="dxa"/>
          </w:tcPr>
          <w:p w14:paraId="4F5E8C1C" w14:textId="77777777" w:rsidR="00BF7268" w:rsidRPr="00DB4783" w:rsidRDefault="00BF7268" w:rsidP="00F76E01">
            <w:pPr>
              <w:pStyle w:val="TableTextCentered"/>
              <w:spacing w:before="20" w:after="20"/>
              <w:rPr>
                <w:szCs w:val="20"/>
              </w:rPr>
            </w:pPr>
            <w:r w:rsidRPr="00DB4783">
              <w:rPr>
                <w:rFonts w:cs="Calibri"/>
                <w:szCs w:val="20"/>
              </w:rPr>
              <w:t>46%</w:t>
            </w:r>
          </w:p>
        </w:tc>
        <w:tc>
          <w:tcPr>
            <w:tcW w:w="1583" w:type="dxa"/>
          </w:tcPr>
          <w:p w14:paraId="7931F7AB" w14:textId="77777777" w:rsidR="00BF7268" w:rsidRPr="00C90A58" w:rsidRDefault="00BF7268" w:rsidP="00F76E01">
            <w:pPr>
              <w:pStyle w:val="TableTextCentered"/>
              <w:spacing w:before="20" w:after="20"/>
              <w:rPr>
                <w:szCs w:val="20"/>
              </w:rPr>
            </w:pPr>
            <w:r w:rsidRPr="00C90A58">
              <w:rPr>
                <w:rFonts w:cs="Calibri"/>
                <w:szCs w:val="20"/>
              </w:rPr>
              <w:t>26%</w:t>
            </w:r>
          </w:p>
        </w:tc>
      </w:tr>
      <w:tr w:rsidR="00F76E01" w:rsidRPr="00B45735" w14:paraId="4DF3B0EE" w14:textId="77777777" w:rsidTr="00F76E01">
        <w:tc>
          <w:tcPr>
            <w:tcW w:w="1347" w:type="dxa"/>
          </w:tcPr>
          <w:p w14:paraId="07076175" w14:textId="77777777" w:rsidR="00BF7268" w:rsidRPr="00DB4783" w:rsidRDefault="00BF7268" w:rsidP="00F76E01">
            <w:pPr>
              <w:pStyle w:val="TableTextCentered"/>
              <w:spacing w:before="20" w:after="20"/>
              <w:rPr>
                <w:szCs w:val="20"/>
              </w:rPr>
            </w:pPr>
            <w:r w:rsidRPr="00DB4783">
              <w:rPr>
                <w:szCs w:val="20"/>
              </w:rPr>
              <w:t>10</w:t>
            </w:r>
          </w:p>
        </w:tc>
        <w:tc>
          <w:tcPr>
            <w:tcW w:w="1135" w:type="dxa"/>
          </w:tcPr>
          <w:p w14:paraId="413275E8" w14:textId="77777777" w:rsidR="00BF7268" w:rsidRPr="00DB4783" w:rsidRDefault="00BF7268" w:rsidP="00F76E01">
            <w:pPr>
              <w:pStyle w:val="TableTextCentered"/>
              <w:spacing w:before="20" w:after="20"/>
              <w:rPr>
                <w:szCs w:val="20"/>
              </w:rPr>
            </w:pPr>
            <w:r w:rsidRPr="00DB4783">
              <w:rPr>
                <w:rFonts w:cs="Calibri"/>
                <w:szCs w:val="20"/>
              </w:rPr>
              <w:t>366</w:t>
            </w:r>
          </w:p>
        </w:tc>
        <w:tc>
          <w:tcPr>
            <w:tcW w:w="1135" w:type="dxa"/>
          </w:tcPr>
          <w:p w14:paraId="47E22C28" w14:textId="02CE5187" w:rsidR="00BF7268" w:rsidRPr="00DB4783" w:rsidRDefault="0030442B" w:rsidP="00F76E01">
            <w:pPr>
              <w:pStyle w:val="TableTextCentered"/>
              <w:spacing w:before="20" w:after="20"/>
              <w:rPr>
                <w:bCs/>
                <w:szCs w:val="20"/>
              </w:rPr>
            </w:pPr>
            <w:r>
              <w:rPr>
                <w:bCs/>
                <w:szCs w:val="20"/>
              </w:rPr>
              <w:t>NA</w:t>
            </w:r>
          </w:p>
        </w:tc>
        <w:tc>
          <w:tcPr>
            <w:tcW w:w="1135" w:type="dxa"/>
          </w:tcPr>
          <w:p w14:paraId="4AC4E36E" w14:textId="77777777" w:rsidR="00BF7268" w:rsidRPr="00DB4783" w:rsidRDefault="00BF7268" w:rsidP="00F76E01">
            <w:pPr>
              <w:pStyle w:val="TableTextCentered"/>
              <w:spacing w:before="20" w:after="20"/>
              <w:rPr>
                <w:szCs w:val="20"/>
              </w:rPr>
            </w:pPr>
            <w:r w:rsidRPr="00DB4783">
              <w:rPr>
                <w:rFonts w:cs="Calibri"/>
                <w:szCs w:val="20"/>
              </w:rPr>
              <w:t>84%</w:t>
            </w:r>
          </w:p>
        </w:tc>
        <w:tc>
          <w:tcPr>
            <w:tcW w:w="1040" w:type="dxa"/>
          </w:tcPr>
          <w:p w14:paraId="7E55D830" w14:textId="77777777" w:rsidR="00BF7268" w:rsidRPr="00DB4783" w:rsidRDefault="00BF7268" w:rsidP="00F76E01">
            <w:pPr>
              <w:pStyle w:val="TableTextCentered"/>
              <w:spacing w:before="20" w:after="20"/>
              <w:rPr>
                <w:szCs w:val="20"/>
              </w:rPr>
            </w:pPr>
            <w:r w:rsidRPr="00DB4783">
              <w:rPr>
                <w:rFonts w:cs="Calibri"/>
                <w:szCs w:val="20"/>
              </w:rPr>
              <w:t>90%</w:t>
            </w:r>
          </w:p>
        </w:tc>
        <w:tc>
          <w:tcPr>
            <w:tcW w:w="1202" w:type="dxa"/>
          </w:tcPr>
          <w:p w14:paraId="3E53927D" w14:textId="502438BF" w:rsidR="00BF7268" w:rsidRPr="00C90A58" w:rsidRDefault="0030442B" w:rsidP="00F76E01">
            <w:pPr>
              <w:pStyle w:val="TableTextCentered"/>
              <w:spacing w:before="20" w:after="20"/>
              <w:rPr>
                <w:szCs w:val="20"/>
              </w:rPr>
            </w:pPr>
            <w:r>
              <w:rPr>
                <w:bCs/>
                <w:szCs w:val="20"/>
              </w:rPr>
              <w:t>NA</w:t>
            </w:r>
          </w:p>
        </w:tc>
        <w:tc>
          <w:tcPr>
            <w:tcW w:w="1143" w:type="dxa"/>
          </w:tcPr>
          <w:p w14:paraId="2727925D" w14:textId="77777777" w:rsidR="00BF7268" w:rsidRPr="00DB4783" w:rsidRDefault="00BF7268" w:rsidP="00F76E01">
            <w:pPr>
              <w:pStyle w:val="TableTextCentered"/>
              <w:spacing w:before="20" w:after="20"/>
              <w:rPr>
                <w:szCs w:val="20"/>
              </w:rPr>
            </w:pPr>
            <w:r w:rsidRPr="00DB4783">
              <w:rPr>
                <w:rFonts w:cs="Calibri"/>
                <w:szCs w:val="20"/>
              </w:rPr>
              <w:t>64%</w:t>
            </w:r>
          </w:p>
        </w:tc>
        <w:tc>
          <w:tcPr>
            <w:tcW w:w="1583" w:type="dxa"/>
          </w:tcPr>
          <w:p w14:paraId="3426C22B" w14:textId="77777777" w:rsidR="00BF7268" w:rsidRPr="00C90A58" w:rsidRDefault="00BF7268" w:rsidP="00F76E01">
            <w:pPr>
              <w:pStyle w:val="TableTextCentered"/>
              <w:spacing w:before="20" w:after="20"/>
              <w:rPr>
                <w:szCs w:val="20"/>
              </w:rPr>
            </w:pPr>
            <w:r w:rsidRPr="00C90A58">
              <w:rPr>
                <w:rFonts w:cs="Calibri"/>
                <w:szCs w:val="20"/>
              </w:rPr>
              <w:t>26%</w:t>
            </w:r>
          </w:p>
        </w:tc>
      </w:tr>
    </w:tbl>
    <w:p w14:paraId="18D774FA" w14:textId="5A9EE05A" w:rsidR="00BF7268" w:rsidRPr="00DB4783" w:rsidRDefault="00BF7268" w:rsidP="00DB4783">
      <w:pPr>
        <w:pStyle w:val="TableNote"/>
        <w:rPr>
          <w:szCs w:val="20"/>
        </w:rPr>
      </w:pPr>
      <w:r w:rsidRPr="00DB4783">
        <w:rPr>
          <w:i/>
          <w:iCs/>
          <w:szCs w:val="20"/>
        </w:rPr>
        <w:t>Note</w:t>
      </w:r>
      <w:r w:rsidRPr="00DB4783">
        <w:rPr>
          <w:szCs w:val="20"/>
        </w:rPr>
        <w:t xml:space="preserve">. Data came from </w:t>
      </w:r>
      <w:hyperlink r:id="rId20" w:history="1">
        <w:r w:rsidRPr="00F76E01">
          <w:rPr>
            <w:rStyle w:val="Hyperlink"/>
            <w:rFonts w:eastAsia="Calibri"/>
          </w:rPr>
          <w:t>2021 Accountability Data</w:t>
        </w:r>
        <w:r w:rsidRPr="00F76E01">
          <w:rPr>
            <w:rStyle w:val="Hyperlink"/>
          </w:rPr>
          <w:t>—</w:t>
        </w:r>
        <w:r w:rsidRPr="00F76E01">
          <w:rPr>
            <w:rStyle w:val="Hyperlink"/>
            <w:rFonts w:eastAsia="Calibri"/>
          </w:rPr>
          <w:t>Needham (01990000) (mass.edu)</w:t>
        </w:r>
      </w:hyperlink>
      <w:r w:rsidRPr="00DB4783">
        <w:rPr>
          <w:rFonts w:eastAsia="Calibri"/>
          <w:szCs w:val="20"/>
        </w:rPr>
        <w:t>.</w:t>
      </w:r>
    </w:p>
    <w:p w14:paraId="4A3C2097" w14:textId="0A193520" w:rsidR="00DB4783" w:rsidRPr="00DB4783" w:rsidRDefault="00DB4783" w:rsidP="00F76E01">
      <w:pPr>
        <w:pStyle w:val="TableTitle0"/>
        <w:spacing w:before="180"/>
        <w:rPr>
          <w:spacing w:val="-4"/>
        </w:rPr>
      </w:pPr>
      <w:r w:rsidRPr="00DB4783">
        <w:rPr>
          <w:spacing w:val="-4"/>
        </w:rPr>
        <w:t>Table 4. Next-Generation MCAS Math: Percentage Meeting or Exceeding Expectations, 2018-2021</w:t>
      </w:r>
    </w:p>
    <w:tbl>
      <w:tblPr>
        <w:tblStyle w:val="MSVTable1"/>
        <w:tblW w:w="5000" w:type="pct"/>
        <w:tblLook w:val="0420" w:firstRow="1" w:lastRow="0" w:firstColumn="0" w:lastColumn="0" w:noHBand="0" w:noVBand="1"/>
      </w:tblPr>
      <w:tblGrid>
        <w:gridCol w:w="1279"/>
        <w:gridCol w:w="1093"/>
        <w:gridCol w:w="1081"/>
        <w:gridCol w:w="1081"/>
        <w:gridCol w:w="996"/>
        <w:gridCol w:w="1161"/>
        <w:gridCol w:w="1100"/>
        <w:gridCol w:w="1553"/>
      </w:tblGrid>
      <w:tr w:rsidR="00F76E01" w:rsidRPr="001406D3" w14:paraId="6C528534" w14:textId="77777777" w:rsidTr="0030442B">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3A647AEE" w14:textId="77777777" w:rsidR="00BF7268" w:rsidRPr="001406D3" w:rsidRDefault="00BF7268" w:rsidP="0030442B">
            <w:pPr>
              <w:pStyle w:val="TableColHeadingCenter"/>
              <w:spacing w:before="20" w:after="20"/>
            </w:pPr>
            <w:r w:rsidRPr="001406D3">
              <w:t>Grade</w:t>
            </w:r>
          </w:p>
        </w:tc>
        <w:tc>
          <w:tcPr>
            <w:tcW w:w="1135" w:type="dxa"/>
            <w:vAlign w:val="center"/>
          </w:tcPr>
          <w:p w14:paraId="3BCCCEE2" w14:textId="77777777" w:rsidR="00BF7268" w:rsidRPr="001406D3" w:rsidRDefault="00BF7268" w:rsidP="0030442B">
            <w:pPr>
              <w:pStyle w:val="TableColHeadingCenter"/>
              <w:spacing w:before="20" w:after="20"/>
            </w:pPr>
            <w:r w:rsidRPr="005128B4">
              <w:rPr>
                <w:i/>
                <w:iCs/>
              </w:rPr>
              <w:t>N</w:t>
            </w:r>
            <w:r w:rsidRPr="001406D3">
              <w:t xml:space="preserve"> (2021)</w:t>
            </w:r>
          </w:p>
        </w:tc>
        <w:tc>
          <w:tcPr>
            <w:tcW w:w="1135" w:type="dxa"/>
            <w:vAlign w:val="center"/>
          </w:tcPr>
          <w:p w14:paraId="3B298673" w14:textId="77777777" w:rsidR="00BF7268" w:rsidRPr="001406D3" w:rsidRDefault="00BF7268" w:rsidP="0030442B">
            <w:pPr>
              <w:pStyle w:val="TableColHeadingCenter"/>
              <w:spacing w:before="20" w:after="20"/>
            </w:pPr>
            <w:r w:rsidRPr="001406D3">
              <w:t>2018</w:t>
            </w:r>
          </w:p>
        </w:tc>
        <w:tc>
          <w:tcPr>
            <w:tcW w:w="1135" w:type="dxa"/>
            <w:vAlign w:val="center"/>
          </w:tcPr>
          <w:p w14:paraId="4317B528" w14:textId="77777777" w:rsidR="00BF7268" w:rsidRPr="001406D3" w:rsidRDefault="00BF7268" w:rsidP="0030442B">
            <w:pPr>
              <w:pStyle w:val="TableColHeadingCenter"/>
              <w:spacing w:before="20" w:after="20"/>
            </w:pPr>
            <w:r w:rsidRPr="001406D3">
              <w:t>2019</w:t>
            </w:r>
          </w:p>
        </w:tc>
        <w:tc>
          <w:tcPr>
            <w:tcW w:w="1040" w:type="dxa"/>
            <w:vAlign w:val="center"/>
          </w:tcPr>
          <w:p w14:paraId="7F8D8F07" w14:textId="77777777" w:rsidR="00BF7268" w:rsidRPr="001406D3" w:rsidRDefault="00BF7268" w:rsidP="0030442B">
            <w:pPr>
              <w:pStyle w:val="TableColHeadingCenter"/>
              <w:spacing w:before="20" w:after="20"/>
            </w:pPr>
            <w:r w:rsidRPr="001406D3">
              <w:t>2021</w:t>
            </w:r>
          </w:p>
        </w:tc>
        <w:tc>
          <w:tcPr>
            <w:tcW w:w="1202" w:type="dxa"/>
            <w:vAlign w:val="center"/>
          </w:tcPr>
          <w:p w14:paraId="74B4F507" w14:textId="77777777" w:rsidR="00BF7268" w:rsidRPr="001406D3" w:rsidRDefault="00BF7268" w:rsidP="0030442B">
            <w:pPr>
              <w:pStyle w:val="TableColHeadingCenter"/>
              <w:spacing w:before="20" w:after="20"/>
            </w:pPr>
            <w:r w:rsidRPr="001406D3">
              <w:t>Change</w:t>
            </w:r>
          </w:p>
        </w:tc>
        <w:tc>
          <w:tcPr>
            <w:tcW w:w="1143" w:type="dxa"/>
            <w:vAlign w:val="center"/>
          </w:tcPr>
          <w:p w14:paraId="5D29068D" w14:textId="77777777" w:rsidR="00BF7268" w:rsidRPr="001406D3" w:rsidRDefault="00BF7268" w:rsidP="0030442B">
            <w:pPr>
              <w:pStyle w:val="TableColHeadingCenter"/>
              <w:spacing w:before="20" w:after="20"/>
            </w:pPr>
            <w:r w:rsidRPr="001406D3">
              <w:t>State</w:t>
            </w:r>
            <w:r>
              <w:t xml:space="preserve"> (2021)</w:t>
            </w:r>
          </w:p>
        </w:tc>
        <w:tc>
          <w:tcPr>
            <w:tcW w:w="1583" w:type="dxa"/>
            <w:vAlign w:val="center"/>
          </w:tcPr>
          <w:p w14:paraId="09ED368D" w14:textId="0417D097" w:rsidR="00BF7268" w:rsidRPr="001406D3" w:rsidRDefault="00BF7268" w:rsidP="0030442B">
            <w:pPr>
              <w:pStyle w:val="TableColHeadingCenter"/>
              <w:spacing w:before="20" w:after="20"/>
            </w:pPr>
            <w:r w:rsidRPr="001406D3">
              <w:t>Above/</w:t>
            </w:r>
            <w:r>
              <w:t>b</w:t>
            </w:r>
            <w:r w:rsidRPr="001406D3">
              <w:t>elow</w:t>
            </w:r>
          </w:p>
        </w:tc>
      </w:tr>
      <w:tr w:rsidR="00F76E01" w:rsidRPr="001406D3" w14:paraId="1CBB3F95"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34CD0EC2" w14:textId="77777777" w:rsidR="00BF7268" w:rsidRPr="001406D3" w:rsidRDefault="00BF7268" w:rsidP="00F76E01">
            <w:pPr>
              <w:pStyle w:val="TableTextCentered"/>
              <w:spacing w:before="20" w:after="20"/>
              <w:rPr>
                <w:rFonts w:eastAsia="Calibri"/>
              </w:rPr>
            </w:pPr>
            <w:r w:rsidRPr="001406D3">
              <w:rPr>
                <w:rFonts w:eastAsia="Calibri"/>
              </w:rPr>
              <w:t>3</w:t>
            </w:r>
          </w:p>
        </w:tc>
        <w:tc>
          <w:tcPr>
            <w:tcW w:w="1135" w:type="dxa"/>
          </w:tcPr>
          <w:p w14:paraId="39BBED7C" w14:textId="77777777" w:rsidR="00BF7268" w:rsidRPr="001406D3" w:rsidRDefault="00BF7268" w:rsidP="00F76E01">
            <w:pPr>
              <w:pStyle w:val="TableTextCentered"/>
              <w:spacing w:before="20" w:after="20"/>
            </w:pPr>
            <w:r w:rsidRPr="001406D3">
              <w:rPr>
                <w:rFonts w:cs="Calibri"/>
              </w:rPr>
              <w:t>421</w:t>
            </w:r>
          </w:p>
        </w:tc>
        <w:tc>
          <w:tcPr>
            <w:tcW w:w="1135" w:type="dxa"/>
          </w:tcPr>
          <w:p w14:paraId="7992930C" w14:textId="77777777" w:rsidR="00BF7268" w:rsidRPr="001406D3" w:rsidRDefault="00BF7268" w:rsidP="00F76E01">
            <w:pPr>
              <w:pStyle w:val="TableTextCentered"/>
              <w:spacing w:before="20" w:after="20"/>
            </w:pPr>
            <w:r w:rsidRPr="001406D3">
              <w:rPr>
                <w:rFonts w:cs="Calibri"/>
              </w:rPr>
              <w:t>67%</w:t>
            </w:r>
          </w:p>
        </w:tc>
        <w:tc>
          <w:tcPr>
            <w:tcW w:w="1135" w:type="dxa"/>
          </w:tcPr>
          <w:p w14:paraId="07202DDF" w14:textId="77777777" w:rsidR="00BF7268" w:rsidRPr="001406D3" w:rsidRDefault="00BF7268" w:rsidP="00F76E01">
            <w:pPr>
              <w:pStyle w:val="TableTextCentered"/>
              <w:spacing w:before="20" w:after="20"/>
            </w:pPr>
            <w:r w:rsidRPr="001406D3">
              <w:rPr>
                <w:rFonts w:cs="Calibri"/>
              </w:rPr>
              <w:t>65%</w:t>
            </w:r>
          </w:p>
        </w:tc>
        <w:tc>
          <w:tcPr>
            <w:tcW w:w="1040" w:type="dxa"/>
          </w:tcPr>
          <w:p w14:paraId="788C76E3" w14:textId="77777777" w:rsidR="00BF7268" w:rsidRPr="001406D3" w:rsidRDefault="00BF7268" w:rsidP="00F76E01">
            <w:pPr>
              <w:pStyle w:val="TableTextCentered"/>
              <w:spacing w:before="20" w:after="20"/>
            </w:pPr>
            <w:r w:rsidRPr="001406D3">
              <w:rPr>
                <w:rFonts w:cs="Calibri"/>
              </w:rPr>
              <w:t>49%</w:t>
            </w:r>
          </w:p>
        </w:tc>
        <w:tc>
          <w:tcPr>
            <w:tcW w:w="1202" w:type="dxa"/>
          </w:tcPr>
          <w:p w14:paraId="3FB9C91E" w14:textId="77777777" w:rsidR="00BF7268" w:rsidRPr="00392EA8" w:rsidRDefault="00BF7268" w:rsidP="00F76E01">
            <w:pPr>
              <w:pStyle w:val="TableTextCentered"/>
              <w:spacing w:before="20" w:after="20"/>
            </w:pPr>
            <w:r w:rsidRPr="00392EA8">
              <w:rPr>
                <w:rFonts w:cs="Calibri"/>
              </w:rPr>
              <w:t>-18</w:t>
            </w:r>
          </w:p>
        </w:tc>
        <w:tc>
          <w:tcPr>
            <w:tcW w:w="1143" w:type="dxa"/>
          </w:tcPr>
          <w:p w14:paraId="5565580B" w14:textId="77777777" w:rsidR="00BF7268" w:rsidRPr="001406D3" w:rsidRDefault="00BF7268" w:rsidP="00F76E01">
            <w:pPr>
              <w:pStyle w:val="TableTextCentered"/>
              <w:spacing w:before="20" w:after="20"/>
            </w:pPr>
            <w:r w:rsidRPr="001406D3">
              <w:rPr>
                <w:rFonts w:cs="Calibri"/>
              </w:rPr>
              <w:t>33%</w:t>
            </w:r>
          </w:p>
        </w:tc>
        <w:tc>
          <w:tcPr>
            <w:tcW w:w="1583" w:type="dxa"/>
          </w:tcPr>
          <w:p w14:paraId="2BEF772A" w14:textId="77777777" w:rsidR="00BF7268" w:rsidRPr="00392EA8" w:rsidRDefault="00BF7268" w:rsidP="00F76E01">
            <w:pPr>
              <w:pStyle w:val="TableTextCentered"/>
              <w:spacing w:before="20" w:after="20"/>
            </w:pPr>
            <w:r w:rsidRPr="00392EA8">
              <w:rPr>
                <w:rFonts w:cs="Calibri"/>
              </w:rPr>
              <w:t>16%</w:t>
            </w:r>
          </w:p>
        </w:tc>
      </w:tr>
      <w:tr w:rsidR="00F76E01" w:rsidRPr="001406D3" w14:paraId="6FF06241" w14:textId="77777777" w:rsidTr="00F76E01">
        <w:tc>
          <w:tcPr>
            <w:tcW w:w="1347" w:type="dxa"/>
          </w:tcPr>
          <w:p w14:paraId="5682E8E1" w14:textId="77777777" w:rsidR="00BF7268" w:rsidRPr="001406D3" w:rsidRDefault="00BF7268" w:rsidP="00F76E01">
            <w:pPr>
              <w:pStyle w:val="TableTextCentered"/>
              <w:spacing w:before="20" w:after="20"/>
              <w:rPr>
                <w:rFonts w:eastAsia="Calibri"/>
              </w:rPr>
            </w:pPr>
            <w:r w:rsidRPr="001406D3">
              <w:rPr>
                <w:rFonts w:eastAsia="Calibri"/>
              </w:rPr>
              <w:t>4</w:t>
            </w:r>
          </w:p>
        </w:tc>
        <w:tc>
          <w:tcPr>
            <w:tcW w:w="1135" w:type="dxa"/>
          </w:tcPr>
          <w:p w14:paraId="772CF0F4" w14:textId="77777777" w:rsidR="00BF7268" w:rsidRPr="001406D3" w:rsidRDefault="00BF7268" w:rsidP="00F76E01">
            <w:pPr>
              <w:pStyle w:val="TableTextCentered"/>
              <w:spacing w:before="20" w:after="20"/>
            </w:pPr>
            <w:r w:rsidRPr="001406D3">
              <w:rPr>
                <w:rFonts w:cs="Calibri"/>
              </w:rPr>
              <w:t>438</w:t>
            </w:r>
          </w:p>
        </w:tc>
        <w:tc>
          <w:tcPr>
            <w:tcW w:w="1135" w:type="dxa"/>
          </w:tcPr>
          <w:p w14:paraId="1224AC17" w14:textId="77777777" w:rsidR="00BF7268" w:rsidRPr="001406D3" w:rsidRDefault="00BF7268" w:rsidP="00F76E01">
            <w:pPr>
              <w:pStyle w:val="TableTextCentered"/>
              <w:spacing w:before="20" w:after="20"/>
            </w:pPr>
            <w:r w:rsidRPr="001406D3">
              <w:rPr>
                <w:rFonts w:cs="Calibri"/>
              </w:rPr>
              <w:t>61%</w:t>
            </w:r>
          </w:p>
        </w:tc>
        <w:tc>
          <w:tcPr>
            <w:tcW w:w="1135" w:type="dxa"/>
          </w:tcPr>
          <w:p w14:paraId="23EAB41E" w14:textId="77777777" w:rsidR="00BF7268" w:rsidRPr="001406D3" w:rsidRDefault="00BF7268" w:rsidP="00F76E01">
            <w:pPr>
              <w:pStyle w:val="TableTextCentered"/>
              <w:spacing w:before="20" w:after="20"/>
            </w:pPr>
            <w:r w:rsidRPr="001406D3">
              <w:rPr>
                <w:rFonts w:cs="Calibri"/>
              </w:rPr>
              <w:t>59%</w:t>
            </w:r>
          </w:p>
        </w:tc>
        <w:tc>
          <w:tcPr>
            <w:tcW w:w="1040" w:type="dxa"/>
          </w:tcPr>
          <w:p w14:paraId="7E0C9A7E" w14:textId="77777777" w:rsidR="00BF7268" w:rsidRPr="001406D3" w:rsidRDefault="00BF7268" w:rsidP="00F76E01">
            <w:pPr>
              <w:pStyle w:val="TableTextCentered"/>
              <w:spacing w:before="20" w:after="20"/>
            </w:pPr>
            <w:r w:rsidRPr="001406D3">
              <w:rPr>
                <w:rFonts w:cs="Calibri"/>
              </w:rPr>
              <w:t>60%</w:t>
            </w:r>
          </w:p>
        </w:tc>
        <w:tc>
          <w:tcPr>
            <w:tcW w:w="1202" w:type="dxa"/>
          </w:tcPr>
          <w:p w14:paraId="448FCB6F" w14:textId="77777777" w:rsidR="00BF7268" w:rsidRPr="00392EA8" w:rsidRDefault="00BF7268" w:rsidP="00F76E01">
            <w:pPr>
              <w:pStyle w:val="TableTextCentered"/>
              <w:spacing w:before="20" w:after="20"/>
            </w:pPr>
            <w:r w:rsidRPr="00392EA8">
              <w:rPr>
                <w:rFonts w:cs="Calibri"/>
              </w:rPr>
              <w:t>-1</w:t>
            </w:r>
          </w:p>
        </w:tc>
        <w:tc>
          <w:tcPr>
            <w:tcW w:w="1143" w:type="dxa"/>
          </w:tcPr>
          <w:p w14:paraId="5B7C3E4F" w14:textId="77777777" w:rsidR="00BF7268" w:rsidRPr="001406D3" w:rsidRDefault="00BF7268" w:rsidP="00F76E01">
            <w:pPr>
              <w:pStyle w:val="TableTextCentered"/>
              <w:spacing w:before="20" w:after="20"/>
            </w:pPr>
            <w:r w:rsidRPr="001406D3">
              <w:rPr>
                <w:rFonts w:cs="Calibri"/>
              </w:rPr>
              <w:t>33%</w:t>
            </w:r>
          </w:p>
        </w:tc>
        <w:tc>
          <w:tcPr>
            <w:tcW w:w="1583" w:type="dxa"/>
          </w:tcPr>
          <w:p w14:paraId="486F467F" w14:textId="77777777" w:rsidR="00BF7268" w:rsidRPr="00392EA8" w:rsidRDefault="00BF7268" w:rsidP="00F76E01">
            <w:pPr>
              <w:pStyle w:val="TableTextCentered"/>
              <w:spacing w:before="20" w:after="20"/>
            </w:pPr>
            <w:r w:rsidRPr="00392EA8">
              <w:rPr>
                <w:rFonts w:cs="Calibri"/>
              </w:rPr>
              <w:t>27%</w:t>
            </w:r>
          </w:p>
        </w:tc>
      </w:tr>
      <w:tr w:rsidR="00F76E01" w:rsidRPr="001406D3" w14:paraId="59E2DB36"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73F65BEF" w14:textId="77777777" w:rsidR="00BF7268" w:rsidRPr="001406D3" w:rsidRDefault="00BF7268" w:rsidP="00F76E01">
            <w:pPr>
              <w:pStyle w:val="TableTextCentered"/>
              <w:spacing w:before="20" w:after="20"/>
              <w:rPr>
                <w:rFonts w:eastAsia="Calibri"/>
              </w:rPr>
            </w:pPr>
            <w:r w:rsidRPr="001406D3">
              <w:rPr>
                <w:rFonts w:eastAsia="Calibri"/>
              </w:rPr>
              <w:t>5</w:t>
            </w:r>
          </w:p>
        </w:tc>
        <w:tc>
          <w:tcPr>
            <w:tcW w:w="1135" w:type="dxa"/>
          </w:tcPr>
          <w:p w14:paraId="4D31D7A2" w14:textId="77777777" w:rsidR="00BF7268" w:rsidRPr="001406D3" w:rsidRDefault="00BF7268" w:rsidP="00F76E01">
            <w:pPr>
              <w:pStyle w:val="TableTextCentered"/>
              <w:spacing w:before="20" w:after="20"/>
            </w:pPr>
            <w:r w:rsidRPr="001406D3">
              <w:rPr>
                <w:rFonts w:cs="Calibri"/>
              </w:rPr>
              <w:t>438</w:t>
            </w:r>
          </w:p>
        </w:tc>
        <w:tc>
          <w:tcPr>
            <w:tcW w:w="1135" w:type="dxa"/>
          </w:tcPr>
          <w:p w14:paraId="0C2A4CC7" w14:textId="77777777" w:rsidR="00BF7268" w:rsidRPr="001406D3" w:rsidRDefault="00BF7268" w:rsidP="00F76E01">
            <w:pPr>
              <w:pStyle w:val="TableTextCentered"/>
              <w:spacing w:before="20" w:after="20"/>
            </w:pPr>
            <w:r w:rsidRPr="001406D3">
              <w:rPr>
                <w:rFonts w:cs="Calibri"/>
              </w:rPr>
              <w:t>66%</w:t>
            </w:r>
          </w:p>
        </w:tc>
        <w:tc>
          <w:tcPr>
            <w:tcW w:w="1135" w:type="dxa"/>
          </w:tcPr>
          <w:p w14:paraId="4DD0297C" w14:textId="77777777" w:rsidR="00BF7268" w:rsidRPr="001406D3" w:rsidRDefault="00BF7268" w:rsidP="00F76E01">
            <w:pPr>
              <w:pStyle w:val="TableTextCentered"/>
              <w:spacing w:before="20" w:after="20"/>
            </w:pPr>
            <w:r w:rsidRPr="001406D3">
              <w:rPr>
                <w:rFonts w:cs="Calibri"/>
              </w:rPr>
              <w:t>69%</w:t>
            </w:r>
          </w:p>
        </w:tc>
        <w:tc>
          <w:tcPr>
            <w:tcW w:w="1040" w:type="dxa"/>
          </w:tcPr>
          <w:p w14:paraId="45D466EB" w14:textId="77777777" w:rsidR="00BF7268" w:rsidRPr="001406D3" w:rsidRDefault="00BF7268" w:rsidP="00F76E01">
            <w:pPr>
              <w:pStyle w:val="TableTextCentered"/>
              <w:spacing w:before="20" w:after="20"/>
            </w:pPr>
            <w:r w:rsidRPr="001406D3">
              <w:rPr>
                <w:rFonts w:cs="Calibri"/>
              </w:rPr>
              <w:t>62%</w:t>
            </w:r>
          </w:p>
        </w:tc>
        <w:tc>
          <w:tcPr>
            <w:tcW w:w="1202" w:type="dxa"/>
          </w:tcPr>
          <w:p w14:paraId="007D1C4B" w14:textId="77777777" w:rsidR="00BF7268" w:rsidRPr="00392EA8" w:rsidRDefault="00BF7268" w:rsidP="00F76E01">
            <w:pPr>
              <w:pStyle w:val="TableTextCentered"/>
              <w:spacing w:before="20" w:after="20"/>
            </w:pPr>
            <w:r w:rsidRPr="00392EA8">
              <w:rPr>
                <w:rFonts w:cs="Calibri"/>
              </w:rPr>
              <w:t>-4</w:t>
            </w:r>
          </w:p>
        </w:tc>
        <w:tc>
          <w:tcPr>
            <w:tcW w:w="1143" w:type="dxa"/>
          </w:tcPr>
          <w:p w14:paraId="5AB31155" w14:textId="77777777" w:rsidR="00BF7268" w:rsidRPr="001406D3" w:rsidRDefault="00BF7268" w:rsidP="00F76E01">
            <w:pPr>
              <w:pStyle w:val="TableTextCentered"/>
              <w:spacing w:before="20" w:after="20"/>
            </w:pPr>
            <w:r w:rsidRPr="001406D3">
              <w:rPr>
                <w:rFonts w:cs="Calibri"/>
              </w:rPr>
              <w:t>33%</w:t>
            </w:r>
          </w:p>
        </w:tc>
        <w:tc>
          <w:tcPr>
            <w:tcW w:w="1583" w:type="dxa"/>
          </w:tcPr>
          <w:p w14:paraId="22ACCA8A" w14:textId="77777777" w:rsidR="00BF7268" w:rsidRPr="00392EA8" w:rsidRDefault="00BF7268" w:rsidP="00F76E01">
            <w:pPr>
              <w:pStyle w:val="TableTextCentered"/>
              <w:spacing w:before="20" w:after="20"/>
            </w:pPr>
            <w:r w:rsidRPr="00392EA8">
              <w:rPr>
                <w:rFonts w:cs="Calibri"/>
              </w:rPr>
              <w:t>29%</w:t>
            </w:r>
          </w:p>
        </w:tc>
      </w:tr>
      <w:tr w:rsidR="00F76E01" w:rsidRPr="001406D3" w14:paraId="2445C90F" w14:textId="77777777" w:rsidTr="00F76E01">
        <w:tc>
          <w:tcPr>
            <w:tcW w:w="1347" w:type="dxa"/>
          </w:tcPr>
          <w:p w14:paraId="6F00809B" w14:textId="77777777" w:rsidR="00BF7268" w:rsidRPr="001406D3" w:rsidRDefault="00BF7268" w:rsidP="00F76E01">
            <w:pPr>
              <w:pStyle w:val="TableTextCentered"/>
              <w:spacing w:before="20" w:after="20"/>
              <w:rPr>
                <w:rFonts w:eastAsia="Calibri"/>
              </w:rPr>
            </w:pPr>
            <w:r w:rsidRPr="001406D3">
              <w:rPr>
                <w:rFonts w:eastAsia="Calibri"/>
              </w:rPr>
              <w:t>6</w:t>
            </w:r>
          </w:p>
        </w:tc>
        <w:tc>
          <w:tcPr>
            <w:tcW w:w="1135" w:type="dxa"/>
          </w:tcPr>
          <w:p w14:paraId="015299EC" w14:textId="77777777" w:rsidR="00BF7268" w:rsidRPr="001406D3" w:rsidRDefault="00BF7268" w:rsidP="00F76E01">
            <w:pPr>
              <w:pStyle w:val="TableTextCentered"/>
              <w:spacing w:before="20" w:after="20"/>
            </w:pPr>
            <w:r w:rsidRPr="001406D3">
              <w:rPr>
                <w:rFonts w:cs="Calibri"/>
              </w:rPr>
              <w:t>388</w:t>
            </w:r>
          </w:p>
        </w:tc>
        <w:tc>
          <w:tcPr>
            <w:tcW w:w="1135" w:type="dxa"/>
          </w:tcPr>
          <w:p w14:paraId="58E79D84" w14:textId="77777777" w:rsidR="00BF7268" w:rsidRPr="001406D3" w:rsidRDefault="00BF7268" w:rsidP="00F76E01">
            <w:pPr>
              <w:pStyle w:val="TableTextCentered"/>
              <w:spacing w:before="20" w:after="20"/>
            </w:pPr>
            <w:r w:rsidRPr="001406D3">
              <w:rPr>
                <w:rFonts w:cs="Calibri"/>
              </w:rPr>
              <w:t>79%</w:t>
            </w:r>
          </w:p>
        </w:tc>
        <w:tc>
          <w:tcPr>
            <w:tcW w:w="1135" w:type="dxa"/>
          </w:tcPr>
          <w:p w14:paraId="4892C64B" w14:textId="77777777" w:rsidR="00BF7268" w:rsidRPr="001406D3" w:rsidRDefault="00BF7268" w:rsidP="00F76E01">
            <w:pPr>
              <w:pStyle w:val="TableTextCentered"/>
              <w:spacing w:before="20" w:after="20"/>
            </w:pPr>
            <w:r w:rsidRPr="001406D3">
              <w:rPr>
                <w:rFonts w:cs="Calibri"/>
              </w:rPr>
              <w:t>76%</w:t>
            </w:r>
          </w:p>
        </w:tc>
        <w:tc>
          <w:tcPr>
            <w:tcW w:w="1040" w:type="dxa"/>
          </w:tcPr>
          <w:p w14:paraId="41CDFB6B" w14:textId="77777777" w:rsidR="00BF7268" w:rsidRPr="001406D3" w:rsidRDefault="00BF7268" w:rsidP="00F76E01">
            <w:pPr>
              <w:pStyle w:val="TableTextCentered"/>
              <w:spacing w:before="20" w:after="20"/>
            </w:pPr>
            <w:r w:rsidRPr="001406D3">
              <w:rPr>
                <w:rFonts w:cs="Calibri"/>
              </w:rPr>
              <w:t>60%</w:t>
            </w:r>
          </w:p>
        </w:tc>
        <w:tc>
          <w:tcPr>
            <w:tcW w:w="1202" w:type="dxa"/>
          </w:tcPr>
          <w:p w14:paraId="16331F5A" w14:textId="77777777" w:rsidR="00BF7268" w:rsidRPr="00392EA8" w:rsidRDefault="00BF7268" w:rsidP="00F76E01">
            <w:pPr>
              <w:pStyle w:val="TableTextCentered"/>
              <w:spacing w:before="20" w:after="20"/>
            </w:pPr>
            <w:r w:rsidRPr="00392EA8">
              <w:rPr>
                <w:rFonts w:cs="Calibri"/>
              </w:rPr>
              <w:t>-19</w:t>
            </w:r>
          </w:p>
        </w:tc>
        <w:tc>
          <w:tcPr>
            <w:tcW w:w="1143" w:type="dxa"/>
          </w:tcPr>
          <w:p w14:paraId="42466D40" w14:textId="77777777" w:rsidR="00BF7268" w:rsidRPr="001406D3" w:rsidRDefault="00BF7268" w:rsidP="00F76E01">
            <w:pPr>
              <w:pStyle w:val="TableTextCentered"/>
              <w:spacing w:before="20" w:after="20"/>
            </w:pPr>
            <w:r w:rsidRPr="001406D3">
              <w:rPr>
                <w:rFonts w:cs="Calibri"/>
              </w:rPr>
              <w:t>33%</w:t>
            </w:r>
          </w:p>
        </w:tc>
        <w:tc>
          <w:tcPr>
            <w:tcW w:w="1583" w:type="dxa"/>
          </w:tcPr>
          <w:p w14:paraId="22DA1AE0" w14:textId="77777777" w:rsidR="00BF7268" w:rsidRPr="00392EA8" w:rsidRDefault="00BF7268" w:rsidP="00F76E01">
            <w:pPr>
              <w:pStyle w:val="TableTextCentered"/>
              <w:spacing w:before="20" w:after="20"/>
            </w:pPr>
            <w:r w:rsidRPr="00392EA8">
              <w:rPr>
                <w:rFonts w:cs="Calibri"/>
              </w:rPr>
              <w:t>27%</w:t>
            </w:r>
          </w:p>
        </w:tc>
      </w:tr>
      <w:tr w:rsidR="00F76E01" w:rsidRPr="001406D3" w14:paraId="5B3B24CB"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243F1B71" w14:textId="77777777" w:rsidR="00BF7268" w:rsidRPr="001406D3" w:rsidRDefault="00BF7268" w:rsidP="00F76E01">
            <w:pPr>
              <w:pStyle w:val="TableTextCentered"/>
              <w:spacing w:before="20" w:after="20"/>
              <w:rPr>
                <w:rFonts w:eastAsia="Calibri"/>
              </w:rPr>
            </w:pPr>
            <w:r w:rsidRPr="001406D3">
              <w:rPr>
                <w:rFonts w:eastAsia="Calibri"/>
              </w:rPr>
              <w:t>7</w:t>
            </w:r>
          </w:p>
        </w:tc>
        <w:tc>
          <w:tcPr>
            <w:tcW w:w="1135" w:type="dxa"/>
          </w:tcPr>
          <w:p w14:paraId="240C9379" w14:textId="77777777" w:rsidR="00BF7268" w:rsidRPr="001406D3" w:rsidRDefault="00BF7268" w:rsidP="00F76E01">
            <w:pPr>
              <w:pStyle w:val="TableTextCentered"/>
              <w:spacing w:before="20" w:after="20"/>
            </w:pPr>
            <w:r w:rsidRPr="001406D3">
              <w:rPr>
                <w:rFonts w:cs="Calibri"/>
              </w:rPr>
              <w:t>446</w:t>
            </w:r>
          </w:p>
        </w:tc>
        <w:tc>
          <w:tcPr>
            <w:tcW w:w="1135" w:type="dxa"/>
          </w:tcPr>
          <w:p w14:paraId="11823F22" w14:textId="77777777" w:rsidR="00BF7268" w:rsidRPr="001406D3" w:rsidRDefault="00BF7268" w:rsidP="00F76E01">
            <w:pPr>
              <w:pStyle w:val="TableTextCentered"/>
              <w:spacing w:before="20" w:after="20"/>
            </w:pPr>
            <w:r w:rsidRPr="001406D3">
              <w:rPr>
                <w:rFonts w:cs="Calibri"/>
              </w:rPr>
              <w:t>80%</w:t>
            </w:r>
          </w:p>
        </w:tc>
        <w:tc>
          <w:tcPr>
            <w:tcW w:w="1135" w:type="dxa"/>
          </w:tcPr>
          <w:p w14:paraId="4CBCBB57" w14:textId="77777777" w:rsidR="00BF7268" w:rsidRPr="001406D3" w:rsidRDefault="00BF7268" w:rsidP="00F76E01">
            <w:pPr>
              <w:pStyle w:val="TableTextCentered"/>
              <w:spacing w:before="20" w:after="20"/>
            </w:pPr>
            <w:r w:rsidRPr="001406D3">
              <w:rPr>
                <w:rFonts w:cs="Calibri"/>
              </w:rPr>
              <w:t>85%</w:t>
            </w:r>
          </w:p>
        </w:tc>
        <w:tc>
          <w:tcPr>
            <w:tcW w:w="1040" w:type="dxa"/>
          </w:tcPr>
          <w:p w14:paraId="7F6BD716" w14:textId="77777777" w:rsidR="00BF7268" w:rsidRPr="001406D3" w:rsidRDefault="00BF7268" w:rsidP="00F76E01">
            <w:pPr>
              <w:pStyle w:val="TableTextCentered"/>
              <w:spacing w:before="20" w:after="20"/>
            </w:pPr>
            <w:r w:rsidRPr="001406D3">
              <w:rPr>
                <w:rFonts w:cs="Calibri"/>
              </w:rPr>
              <w:t>72%</w:t>
            </w:r>
          </w:p>
        </w:tc>
        <w:tc>
          <w:tcPr>
            <w:tcW w:w="1202" w:type="dxa"/>
          </w:tcPr>
          <w:p w14:paraId="67276911" w14:textId="77777777" w:rsidR="00BF7268" w:rsidRPr="00392EA8" w:rsidRDefault="00BF7268" w:rsidP="00F76E01">
            <w:pPr>
              <w:pStyle w:val="TableTextCentered"/>
              <w:spacing w:before="20" w:after="20"/>
            </w:pPr>
            <w:r w:rsidRPr="00392EA8">
              <w:rPr>
                <w:rFonts w:cs="Calibri"/>
              </w:rPr>
              <w:t>-8</w:t>
            </w:r>
          </w:p>
        </w:tc>
        <w:tc>
          <w:tcPr>
            <w:tcW w:w="1143" w:type="dxa"/>
          </w:tcPr>
          <w:p w14:paraId="6DF6979A" w14:textId="77777777" w:rsidR="00BF7268" w:rsidRPr="001406D3" w:rsidRDefault="00BF7268" w:rsidP="00F76E01">
            <w:pPr>
              <w:pStyle w:val="TableTextCentered"/>
              <w:spacing w:before="20" w:after="20"/>
            </w:pPr>
            <w:r w:rsidRPr="001406D3">
              <w:rPr>
                <w:rFonts w:cs="Calibri"/>
              </w:rPr>
              <w:t>35%</w:t>
            </w:r>
          </w:p>
        </w:tc>
        <w:tc>
          <w:tcPr>
            <w:tcW w:w="1583" w:type="dxa"/>
          </w:tcPr>
          <w:p w14:paraId="2822D466" w14:textId="77777777" w:rsidR="00BF7268" w:rsidRPr="00392EA8" w:rsidRDefault="00BF7268" w:rsidP="00F76E01">
            <w:pPr>
              <w:pStyle w:val="TableTextCentered"/>
              <w:spacing w:before="20" w:after="20"/>
            </w:pPr>
            <w:r w:rsidRPr="00392EA8">
              <w:rPr>
                <w:rFonts w:cs="Calibri"/>
              </w:rPr>
              <w:t>37%</w:t>
            </w:r>
          </w:p>
        </w:tc>
      </w:tr>
      <w:tr w:rsidR="00F76E01" w:rsidRPr="001406D3" w14:paraId="3683F77B" w14:textId="77777777" w:rsidTr="00F76E01">
        <w:tc>
          <w:tcPr>
            <w:tcW w:w="1347" w:type="dxa"/>
          </w:tcPr>
          <w:p w14:paraId="06FF747D" w14:textId="77777777" w:rsidR="00BF7268" w:rsidRPr="001406D3" w:rsidRDefault="00BF7268" w:rsidP="00F76E01">
            <w:pPr>
              <w:pStyle w:val="TableTextCentered"/>
              <w:spacing w:before="20" w:after="20"/>
              <w:rPr>
                <w:rFonts w:eastAsia="Calibri"/>
              </w:rPr>
            </w:pPr>
            <w:r w:rsidRPr="001406D3">
              <w:rPr>
                <w:rFonts w:eastAsia="Calibri"/>
              </w:rPr>
              <w:t>8</w:t>
            </w:r>
          </w:p>
        </w:tc>
        <w:tc>
          <w:tcPr>
            <w:tcW w:w="1135" w:type="dxa"/>
          </w:tcPr>
          <w:p w14:paraId="112492BD" w14:textId="77777777" w:rsidR="00BF7268" w:rsidRPr="001406D3" w:rsidRDefault="00BF7268" w:rsidP="00F76E01">
            <w:pPr>
              <w:pStyle w:val="TableTextCentered"/>
              <w:spacing w:before="20" w:after="20"/>
            </w:pPr>
            <w:r w:rsidRPr="001406D3">
              <w:rPr>
                <w:rFonts w:cs="Calibri"/>
              </w:rPr>
              <w:t>423</w:t>
            </w:r>
          </w:p>
        </w:tc>
        <w:tc>
          <w:tcPr>
            <w:tcW w:w="1135" w:type="dxa"/>
          </w:tcPr>
          <w:p w14:paraId="431E2065" w14:textId="77777777" w:rsidR="00BF7268" w:rsidRPr="001406D3" w:rsidRDefault="00BF7268" w:rsidP="00F76E01">
            <w:pPr>
              <w:pStyle w:val="TableTextCentered"/>
              <w:spacing w:before="20" w:after="20"/>
            </w:pPr>
            <w:r w:rsidRPr="001406D3">
              <w:rPr>
                <w:rFonts w:cs="Calibri"/>
              </w:rPr>
              <w:t>81%</w:t>
            </w:r>
          </w:p>
        </w:tc>
        <w:tc>
          <w:tcPr>
            <w:tcW w:w="1135" w:type="dxa"/>
          </w:tcPr>
          <w:p w14:paraId="75CDA452" w14:textId="77777777" w:rsidR="00BF7268" w:rsidRPr="001406D3" w:rsidRDefault="00BF7268" w:rsidP="00F76E01">
            <w:pPr>
              <w:pStyle w:val="TableTextCentered"/>
              <w:spacing w:before="20" w:after="20"/>
            </w:pPr>
            <w:r w:rsidRPr="001406D3">
              <w:rPr>
                <w:rFonts w:cs="Calibri"/>
              </w:rPr>
              <w:t>83%</w:t>
            </w:r>
          </w:p>
        </w:tc>
        <w:tc>
          <w:tcPr>
            <w:tcW w:w="1040" w:type="dxa"/>
          </w:tcPr>
          <w:p w14:paraId="6D25D1A0" w14:textId="77777777" w:rsidR="00BF7268" w:rsidRPr="001406D3" w:rsidRDefault="00BF7268" w:rsidP="00F76E01">
            <w:pPr>
              <w:pStyle w:val="TableTextCentered"/>
              <w:spacing w:before="20" w:after="20"/>
            </w:pPr>
            <w:r w:rsidRPr="001406D3">
              <w:rPr>
                <w:rFonts w:cs="Calibri"/>
              </w:rPr>
              <w:t>68%</w:t>
            </w:r>
          </w:p>
        </w:tc>
        <w:tc>
          <w:tcPr>
            <w:tcW w:w="1202" w:type="dxa"/>
          </w:tcPr>
          <w:p w14:paraId="5EE7E06F" w14:textId="77777777" w:rsidR="00BF7268" w:rsidRPr="00392EA8" w:rsidRDefault="00BF7268" w:rsidP="00F76E01">
            <w:pPr>
              <w:pStyle w:val="TableTextCentered"/>
              <w:spacing w:before="20" w:after="20"/>
            </w:pPr>
            <w:r w:rsidRPr="00392EA8">
              <w:rPr>
                <w:rFonts w:cs="Calibri"/>
              </w:rPr>
              <w:t>-13</w:t>
            </w:r>
          </w:p>
        </w:tc>
        <w:tc>
          <w:tcPr>
            <w:tcW w:w="1143" w:type="dxa"/>
          </w:tcPr>
          <w:p w14:paraId="0099DF2A" w14:textId="77777777" w:rsidR="00BF7268" w:rsidRPr="001406D3" w:rsidRDefault="00BF7268" w:rsidP="00F76E01">
            <w:pPr>
              <w:pStyle w:val="TableTextCentered"/>
              <w:spacing w:before="20" w:after="20"/>
            </w:pPr>
            <w:r w:rsidRPr="001406D3">
              <w:rPr>
                <w:rFonts w:cs="Calibri"/>
              </w:rPr>
              <w:t>32%</w:t>
            </w:r>
          </w:p>
        </w:tc>
        <w:tc>
          <w:tcPr>
            <w:tcW w:w="1583" w:type="dxa"/>
          </w:tcPr>
          <w:p w14:paraId="2A1303C2" w14:textId="77777777" w:rsidR="00BF7268" w:rsidRPr="00392EA8" w:rsidRDefault="00BF7268" w:rsidP="00F76E01">
            <w:pPr>
              <w:pStyle w:val="TableTextCentered"/>
              <w:spacing w:before="20" w:after="20"/>
            </w:pPr>
            <w:r w:rsidRPr="00392EA8">
              <w:rPr>
                <w:rFonts w:cs="Calibri"/>
              </w:rPr>
              <w:t>36%</w:t>
            </w:r>
          </w:p>
        </w:tc>
      </w:tr>
      <w:tr w:rsidR="00F76E01" w:rsidRPr="001406D3" w14:paraId="63772BCB" w14:textId="77777777" w:rsidTr="00F76E01">
        <w:trPr>
          <w:cnfStyle w:val="000000100000" w:firstRow="0" w:lastRow="0" w:firstColumn="0" w:lastColumn="0" w:oddVBand="0" w:evenVBand="0" w:oddHBand="1" w:evenHBand="0" w:firstRowFirstColumn="0" w:firstRowLastColumn="0" w:lastRowFirstColumn="0" w:lastRowLastColumn="0"/>
        </w:trPr>
        <w:tc>
          <w:tcPr>
            <w:tcW w:w="1347" w:type="dxa"/>
          </w:tcPr>
          <w:p w14:paraId="7FB9EC07" w14:textId="20A9DAAB" w:rsidR="00BF7268" w:rsidRPr="001406D3" w:rsidRDefault="00BF7268" w:rsidP="00F76E01">
            <w:pPr>
              <w:pStyle w:val="TableTextCentered"/>
              <w:spacing w:before="20" w:after="20"/>
              <w:rPr>
                <w:rFonts w:eastAsia="Calibri"/>
              </w:rPr>
            </w:pPr>
            <w:r w:rsidRPr="001406D3">
              <w:rPr>
                <w:rFonts w:eastAsia="Calibri"/>
              </w:rPr>
              <w:t>3</w:t>
            </w:r>
            <w:r>
              <w:rPr>
                <w:rFonts w:eastAsia="Calibri"/>
              </w:rPr>
              <w:t>–</w:t>
            </w:r>
            <w:r w:rsidRPr="001406D3">
              <w:rPr>
                <w:rFonts w:eastAsia="Calibri"/>
              </w:rPr>
              <w:t>8</w:t>
            </w:r>
          </w:p>
        </w:tc>
        <w:tc>
          <w:tcPr>
            <w:tcW w:w="1135" w:type="dxa"/>
          </w:tcPr>
          <w:p w14:paraId="1AA0D5DC" w14:textId="77777777" w:rsidR="00BF7268" w:rsidRPr="001406D3" w:rsidRDefault="00BF7268" w:rsidP="00F76E01">
            <w:pPr>
              <w:pStyle w:val="TableTextCentered"/>
              <w:spacing w:before="20" w:after="20"/>
            </w:pPr>
            <w:r w:rsidRPr="001406D3">
              <w:rPr>
                <w:rFonts w:cs="Calibri"/>
              </w:rPr>
              <w:t>2,554</w:t>
            </w:r>
          </w:p>
        </w:tc>
        <w:tc>
          <w:tcPr>
            <w:tcW w:w="1135" w:type="dxa"/>
          </w:tcPr>
          <w:p w14:paraId="27392294" w14:textId="77777777" w:rsidR="00BF7268" w:rsidRPr="001406D3" w:rsidRDefault="00BF7268" w:rsidP="00F76E01">
            <w:pPr>
              <w:pStyle w:val="TableTextCentered"/>
              <w:spacing w:before="20" w:after="20"/>
            </w:pPr>
            <w:r w:rsidRPr="001406D3">
              <w:rPr>
                <w:rFonts w:cs="Calibri"/>
              </w:rPr>
              <w:t>72%</w:t>
            </w:r>
          </w:p>
        </w:tc>
        <w:tc>
          <w:tcPr>
            <w:tcW w:w="1135" w:type="dxa"/>
          </w:tcPr>
          <w:p w14:paraId="55F05072" w14:textId="77777777" w:rsidR="00BF7268" w:rsidRPr="001406D3" w:rsidRDefault="00BF7268" w:rsidP="00F76E01">
            <w:pPr>
              <w:pStyle w:val="TableTextCentered"/>
              <w:spacing w:before="20" w:after="20"/>
            </w:pPr>
            <w:r w:rsidRPr="001406D3">
              <w:rPr>
                <w:rFonts w:cs="Calibri"/>
              </w:rPr>
              <w:t>73%</w:t>
            </w:r>
          </w:p>
        </w:tc>
        <w:tc>
          <w:tcPr>
            <w:tcW w:w="1040" w:type="dxa"/>
          </w:tcPr>
          <w:p w14:paraId="7F4B0698" w14:textId="77777777" w:rsidR="00BF7268" w:rsidRPr="001406D3" w:rsidRDefault="00BF7268" w:rsidP="00F76E01">
            <w:pPr>
              <w:pStyle w:val="TableTextCentered"/>
              <w:spacing w:before="20" w:after="20"/>
            </w:pPr>
            <w:r w:rsidRPr="001406D3">
              <w:rPr>
                <w:rFonts w:cs="Calibri"/>
              </w:rPr>
              <w:t>62%</w:t>
            </w:r>
          </w:p>
        </w:tc>
        <w:tc>
          <w:tcPr>
            <w:tcW w:w="1202" w:type="dxa"/>
          </w:tcPr>
          <w:p w14:paraId="7C48E59C" w14:textId="77777777" w:rsidR="00BF7268" w:rsidRPr="00392EA8" w:rsidRDefault="00BF7268" w:rsidP="00F76E01">
            <w:pPr>
              <w:pStyle w:val="TableTextCentered"/>
              <w:spacing w:before="20" w:after="20"/>
            </w:pPr>
            <w:r w:rsidRPr="00392EA8">
              <w:rPr>
                <w:rFonts w:cs="Calibri"/>
              </w:rPr>
              <w:t>-10</w:t>
            </w:r>
          </w:p>
        </w:tc>
        <w:tc>
          <w:tcPr>
            <w:tcW w:w="1143" w:type="dxa"/>
          </w:tcPr>
          <w:p w14:paraId="139D7D32" w14:textId="77777777" w:rsidR="00BF7268" w:rsidRPr="001406D3" w:rsidRDefault="00BF7268" w:rsidP="00F76E01">
            <w:pPr>
              <w:pStyle w:val="TableTextCentered"/>
              <w:spacing w:before="20" w:after="20"/>
            </w:pPr>
            <w:r w:rsidRPr="001406D3">
              <w:rPr>
                <w:rFonts w:cs="Calibri"/>
              </w:rPr>
              <w:t>33%</w:t>
            </w:r>
          </w:p>
        </w:tc>
        <w:tc>
          <w:tcPr>
            <w:tcW w:w="1583" w:type="dxa"/>
          </w:tcPr>
          <w:p w14:paraId="1BD8B3D1" w14:textId="77777777" w:rsidR="00BF7268" w:rsidRPr="00392EA8" w:rsidRDefault="00BF7268" w:rsidP="00F76E01">
            <w:pPr>
              <w:pStyle w:val="TableTextCentered"/>
              <w:spacing w:before="20" w:after="20"/>
            </w:pPr>
            <w:r w:rsidRPr="00392EA8">
              <w:rPr>
                <w:rFonts w:cs="Calibri"/>
              </w:rPr>
              <w:t>29%</w:t>
            </w:r>
          </w:p>
        </w:tc>
      </w:tr>
      <w:tr w:rsidR="00F76E01" w:rsidRPr="001406D3" w14:paraId="559BF042" w14:textId="77777777" w:rsidTr="00F76E01">
        <w:tc>
          <w:tcPr>
            <w:tcW w:w="1347" w:type="dxa"/>
          </w:tcPr>
          <w:p w14:paraId="6DD806E6" w14:textId="77777777" w:rsidR="00BF7268" w:rsidRPr="001406D3" w:rsidRDefault="00BF7268" w:rsidP="00F76E01">
            <w:pPr>
              <w:pStyle w:val="TableTextCentered"/>
              <w:spacing w:before="20" w:after="20"/>
              <w:rPr>
                <w:rFonts w:eastAsia="Calibri"/>
              </w:rPr>
            </w:pPr>
            <w:r w:rsidRPr="001406D3">
              <w:rPr>
                <w:rFonts w:eastAsia="Calibri"/>
              </w:rPr>
              <w:t>10</w:t>
            </w:r>
          </w:p>
        </w:tc>
        <w:tc>
          <w:tcPr>
            <w:tcW w:w="1135" w:type="dxa"/>
          </w:tcPr>
          <w:p w14:paraId="138DA4F0" w14:textId="77777777" w:rsidR="00BF7268" w:rsidRPr="001406D3" w:rsidRDefault="00BF7268" w:rsidP="00F76E01">
            <w:pPr>
              <w:pStyle w:val="TableTextCentered"/>
              <w:spacing w:before="20" w:after="20"/>
            </w:pPr>
            <w:r w:rsidRPr="001406D3">
              <w:rPr>
                <w:rFonts w:cs="Calibri"/>
              </w:rPr>
              <w:t>367</w:t>
            </w:r>
          </w:p>
        </w:tc>
        <w:tc>
          <w:tcPr>
            <w:tcW w:w="1135" w:type="dxa"/>
          </w:tcPr>
          <w:p w14:paraId="3BFD3692" w14:textId="13884860" w:rsidR="00BF7268" w:rsidRPr="001406D3" w:rsidRDefault="0030442B" w:rsidP="00F76E01">
            <w:pPr>
              <w:pStyle w:val="TableTextCentered"/>
              <w:spacing w:before="20" w:after="20"/>
            </w:pPr>
            <w:r>
              <w:rPr>
                <w:bCs/>
                <w:color w:val="000000" w:themeColor="text1"/>
              </w:rPr>
              <w:t>NA</w:t>
            </w:r>
          </w:p>
        </w:tc>
        <w:tc>
          <w:tcPr>
            <w:tcW w:w="1135" w:type="dxa"/>
          </w:tcPr>
          <w:p w14:paraId="7C235F65" w14:textId="77777777" w:rsidR="00BF7268" w:rsidRPr="001406D3" w:rsidRDefault="00BF7268" w:rsidP="00F76E01">
            <w:pPr>
              <w:pStyle w:val="TableTextCentered"/>
              <w:spacing w:before="20" w:after="20"/>
            </w:pPr>
            <w:r w:rsidRPr="001406D3">
              <w:rPr>
                <w:rFonts w:cs="Calibri"/>
              </w:rPr>
              <w:t>88%</w:t>
            </w:r>
          </w:p>
        </w:tc>
        <w:tc>
          <w:tcPr>
            <w:tcW w:w="1040" w:type="dxa"/>
          </w:tcPr>
          <w:p w14:paraId="740F9628" w14:textId="77777777" w:rsidR="00BF7268" w:rsidRPr="001406D3" w:rsidRDefault="00BF7268" w:rsidP="00F76E01">
            <w:pPr>
              <w:pStyle w:val="TableTextCentered"/>
              <w:spacing w:before="20" w:after="20"/>
            </w:pPr>
            <w:r w:rsidRPr="001406D3">
              <w:rPr>
                <w:rFonts w:cs="Calibri"/>
              </w:rPr>
              <w:t>85%</w:t>
            </w:r>
          </w:p>
        </w:tc>
        <w:tc>
          <w:tcPr>
            <w:tcW w:w="1202" w:type="dxa"/>
          </w:tcPr>
          <w:p w14:paraId="15006F19" w14:textId="23977D4B" w:rsidR="00BF7268" w:rsidRPr="001406D3" w:rsidRDefault="0030442B" w:rsidP="00F76E01">
            <w:pPr>
              <w:pStyle w:val="TableTextCentered"/>
              <w:spacing w:before="20" w:after="20"/>
            </w:pPr>
            <w:r>
              <w:rPr>
                <w:bCs/>
                <w:color w:val="000000" w:themeColor="text1"/>
              </w:rPr>
              <w:t>NA</w:t>
            </w:r>
          </w:p>
        </w:tc>
        <w:tc>
          <w:tcPr>
            <w:tcW w:w="1143" w:type="dxa"/>
          </w:tcPr>
          <w:p w14:paraId="4CB2E195" w14:textId="77777777" w:rsidR="00BF7268" w:rsidRPr="001406D3" w:rsidRDefault="00BF7268" w:rsidP="00F76E01">
            <w:pPr>
              <w:pStyle w:val="TableTextCentered"/>
              <w:spacing w:before="20" w:after="20"/>
            </w:pPr>
            <w:r w:rsidRPr="001406D3">
              <w:rPr>
                <w:rFonts w:cs="Calibri"/>
              </w:rPr>
              <w:t>52%</w:t>
            </w:r>
          </w:p>
        </w:tc>
        <w:tc>
          <w:tcPr>
            <w:tcW w:w="1583" w:type="dxa"/>
          </w:tcPr>
          <w:p w14:paraId="0584E042" w14:textId="77777777" w:rsidR="00BF7268" w:rsidRPr="00392EA8" w:rsidRDefault="00BF7268" w:rsidP="00F76E01">
            <w:pPr>
              <w:pStyle w:val="TableTextCentered"/>
              <w:spacing w:before="20" w:after="20"/>
            </w:pPr>
            <w:r w:rsidRPr="00392EA8">
              <w:rPr>
                <w:rFonts w:cs="Calibri"/>
              </w:rPr>
              <w:t>33%</w:t>
            </w:r>
          </w:p>
        </w:tc>
      </w:tr>
    </w:tbl>
    <w:p w14:paraId="5A5CFB3A" w14:textId="733D61C5" w:rsidR="00BF7268" w:rsidRPr="00DB4783" w:rsidRDefault="00BF7268" w:rsidP="00DB4783">
      <w:pPr>
        <w:pStyle w:val="TableNote"/>
        <w:rPr>
          <w:szCs w:val="20"/>
        </w:rPr>
      </w:pPr>
      <w:r w:rsidRPr="00DB4783">
        <w:rPr>
          <w:i/>
          <w:iCs/>
          <w:szCs w:val="20"/>
        </w:rPr>
        <w:t>Note</w:t>
      </w:r>
      <w:r w:rsidRPr="00DB4783">
        <w:rPr>
          <w:szCs w:val="20"/>
        </w:rPr>
        <w:t xml:space="preserve">. Data came from </w:t>
      </w:r>
      <w:hyperlink r:id="rId21" w:history="1">
        <w:r w:rsidRPr="00F76E01">
          <w:rPr>
            <w:rStyle w:val="Hyperlink"/>
            <w:rFonts w:eastAsia="Calibri"/>
          </w:rPr>
          <w:t>2021 Accountability Data</w:t>
        </w:r>
        <w:r w:rsidRPr="00F76E01">
          <w:rPr>
            <w:rStyle w:val="Hyperlink"/>
          </w:rPr>
          <w:t>—</w:t>
        </w:r>
        <w:r w:rsidRPr="00F76E01">
          <w:rPr>
            <w:rStyle w:val="Hyperlink"/>
            <w:rFonts w:eastAsia="Calibri"/>
          </w:rPr>
          <w:t>Needham (01990000) (mass.edu)</w:t>
        </w:r>
      </w:hyperlink>
      <w:r w:rsidRPr="003034C9">
        <w:rPr>
          <w:rFonts w:eastAsia="Calibri"/>
          <w:szCs w:val="20"/>
        </w:rPr>
        <w:t>.</w:t>
      </w:r>
    </w:p>
    <w:p w14:paraId="6B6594F4" w14:textId="3CA390B2" w:rsidR="00DB4783" w:rsidRPr="00DB4783" w:rsidRDefault="00DB4783" w:rsidP="00F76E01">
      <w:pPr>
        <w:pStyle w:val="TableTitle0"/>
        <w:spacing w:before="180"/>
      </w:pPr>
      <w:r w:rsidRPr="00DB4783">
        <w:t>Table 5. MCAS Science: Percentage Meeting or Exceeding Expectations in Grades 5 and 8, 2019-2021</w:t>
      </w:r>
    </w:p>
    <w:tbl>
      <w:tblPr>
        <w:tblStyle w:val="MSVTable1"/>
        <w:tblW w:w="5000" w:type="pct"/>
        <w:tblLook w:val="0420" w:firstRow="1" w:lastRow="0" w:firstColumn="0" w:lastColumn="0" w:noHBand="0" w:noVBand="1"/>
      </w:tblPr>
      <w:tblGrid>
        <w:gridCol w:w="1333"/>
        <w:gridCol w:w="1339"/>
        <w:gridCol w:w="1330"/>
        <w:gridCol w:w="1330"/>
        <w:gridCol w:w="1330"/>
        <w:gridCol w:w="1343"/>
        <w:gridCol w:w="1339"/>
      </w:tblGrid>
      <w:tr w:rsidR="00F76E01" w:rsidRPr="0001337A" w14:paraId="267D74A9" w14:textId="77777777" w:rsidTr="00F76E01">
        <w:trPr>
          <w:cnfStyle w:val="100000000000" w:firstRow="1" w:lastRow="0" w:firstColumn="0" w:lastColumn="0" w:oddVBand="0" w:evenVBand="0" w:oddHBand="0" w:evenHBand="0" w:firstRowFirstColumn="0" w:firstRowLastColumn="0" w:lastRowFirstColumn="0" w:lastRowLastColumn="0"/>
        </w:trPr>
        <w:tc>
          <w:tcPr>
            <w:tcW w:w="1388" w:type="dxa"/>
          </w:tcPr>
          <w:p w14:paraId="51683CFA" w14:textId="77777777" w:rsidR="00BF7268" w:rsidRPr="0001337A" w:rsidRDefault="00BF7268" w:rsidP="00F76E01">
            <w:pPr>
              <w:pStyle w:val="TableColHeadingCenter"/>
              <w:spacing w:before="20" w:after="20"/>
            </w:pPr>
            <w:r w:rsidRPr="0001337A">
              <w:t>Grade</w:t>
            </w:r>
          </w:p>
        </w:tc>
        <w:tc>
          <w:tcPr>
            <w:tcW w:w="1389" w:type="dxa"/>
          </w:tcPr>
          <w:p w14:paraId="26F82461" w14:textId="77777777" w:rsidR="00BF7268" w:rsidRPr="0001337A" w:rsidRDefault="00BF7268" w:rsidP="00F76E01">
            <w:pPr>
              <w:pStyle w:val="TableColHeadingCenter"/>
              <w:spacing w:before="20" w:after="20"/>
            </w:pPr>
            <w:r w:rsidRPr="005128B4">
              <w:rPr>
                <w:i/>
                <w:iCs/>
              </w:rPr>
              <w:t>N</w:t>
            </w:r>
            <w:r w:rsidRPr="0001337A">
              <w:t xml:space="preserve"> (2021)</w:t>
            </w:r>
          </w:p>
        </w:tc>
        <w:tc>
          <w:tcPr>
            <w:tcW w:w="1388" w:type="dxa"/>
          </w:tcPr>
          <w:p w14:paraId="189863C0" w14:textId="77777777" w:rsidR="00BF7268" w:rsidRPr="0001337A" w:rsidRDefault="00BF7268" w:rsidP="00F76E01">
            <w:pPr>
              <w:pStyle w:val="TableColHeadingCenter"/>
              <w:spacing w:before="20" w:after="20"/>
            </w:pPr>
            <w:r w:rsidRPr="0001337A">
              <w:t>2019</w:t>
            </w:r>
          </w:p>
        </w:tc>
        <w:tc>
          <w:tcPr>
            <w:tcW w:w="1389" w:type="dxa"/>
          </w:tcPr>
          <w:p w14:paraId="29376D4E" w14:textId="77777777" w:rsidR="00BF7268" w:rsidRPr="0001337A" w:rsidRDefault="00BF7268" w:rsidP="00F76E01">
            <w:pPr>
              <w:pStyle w:val="TableColHeadingCenter"/>
              <w:spacing w:before="20" w:after="20"/>
            </w:pPr>
            <w:r w:rsidRPr="0001337A">
              <w:t>2020</w:t>
            </w:r>
          </w:p>
        </w:tc>
        <w:tc>
          <w:tcPr>
            <w:tcW w:w="1388" w:type="dxa"/>
          </w:tcPr>
          <w:p w14:paraId="4E6917C9" w14:textId="77777777" w:rsidR="00BF7268" w:rsidRPr="0001337A" w:rsidRDefault="00BF7268" w:rsidP="00F76E01">
            <w:pPr>
              <w:pStyle w:val="TableColHeadingCenter"/>
              <w:spacing w:before="20" w:after="20"/>
            </w:pPr>
            <w:r w:rsidRPr="0001337A">
              <w:t>2021</w:t>
            </w:r>
          </w:p>
        </w:tc>
        <w:tc>
          <w:tcPr>
            <w:tcW w:w="1389" w:type="dxa"/>
          </w:tcPr>
          <w:p w14:paraId="30C25AAE" w14:textId="77777777" w:rsidR="00BF7268" w:rsidRPr="0001337A" w:rsidRDefault="00BF7268" w:rsidP="00F76E01">
            <w:pPr>
              <w:pStyle w:val="TableColHeadingCenter"/>
              <w:spacing w:before="20" w:after="20"/>
            </w:pPr>
            <w:r w:rsidRPr="0001337A">
              <w:t>3-yr change</w:t>
            </w:r>
          </w:p>
        </w:tc>
        <w:tc>
          <w:tcPr>
            <w:tcW w:w="1389" w:type="dxa"/>
          </w:tcPr>
          <w:p w14:paraId="2B1D84D4" w14:textId="77777777" w:rsidR="00BF7268" w:rsidRPr="0001337A" w:rsidRDefault="00BF7268" w:rsidP="00F76E01">
            <w:pPr>
              <w:pStyle w:val="TableColHeadingCenter"/>
              <w:spacing w:before="20" w:after="20"/>
            </w:pPr>
            <w:r w:rsidRPr="0001337A">
              <w:t>State (2021)</w:t>
            </w:r>
          </w:p>
        </w:tc>
      </w:tr>
      <w:tr w:rsidR="00F76E01" w:rsidRPr="0001337A" w14:paraId="3E189185" w14:textId="77777777" w:rsidTr="00F76E01">
        <w:trPr>
          <w:cnfStyle w:val="000000100000" w:firstRow="0" w:lastRow="0" w:firstColumn="0" w:lastColumn="0" w:oddVBand="0" w:evenVBand="0" w:oddHBand="1" w:evenHBand="0" w:firstRowFirstColumn="0" w:firstRowLastColumn="0" w:lastRowFirstColumn="0" w:lastRowLastColumn="0"/>
        </w:trPr>
        <w:tc>
          <w:tcPr>
            <w:tcW w:w="1388" w:type="dxa"/>
          </w:tcPr>
          <w:p w14:paraId="35F1415A" w14:textId="77777777" w:rsidR="00BF7268" w:rsidRPr="0001337A" w:rsidRDefault="00BF7268" w:rsidP="00F76E01">
            <w:pPr>
              <w:pStyle w:val="TableTextCentered"/>
              <w:spacing w:before="20" w:after="20"/>
            </w:pPr>
            <w:r w:rsidRPr="0001337A">
              <w:t>5</w:t>
            </w:r>
          </w:p>
        </w:tc>
        <w:tc>
          <w:tcPr>
            <w:tcW w:w="1389" w:type="dxa"/>
          </w:tcPr>
          <w:p w14:paraId="0364D7E4" w14:textId="77777777" w:rsidR="00BF7268" w:rsidRPr="0001337A" w:rsidRDefault="00BF7268" w:rsidP="00F76E01">
            <w:pPr>
              <w:pStyle w:val="TableTextCentered"/>
              <w:spacing w:before="20" w:after="20"/>
            </w:pPr>
            <w:r w:rsidRPr="0001337A">
              <w:t>437</w:t>
            </w:r>
          </w:p>
        </w:tc>
        <w:tc>
          <w:tcPr>
            <w:tcW w:w="1388" w:type="dxa"/>
          </w:tcPr>
          <w:p w14:paraId="4EBAF029" w14:textId="77777777" w:rsidR="00BF7268" w:rsidRPr="0001337A" w:rsidRDefault="00BF7268" w:rsidP="00F76E01">
            <w:pPr>
              <w:pStyle w:val="TableTextCentered"/>
              <w:spacing w:before="20" w:after="20"/>
            </w:pPr>
            <w:r w:rsidRPr="0001337A">
              <w:t>65%</w:t>
            </w:r>
          </w:p>
        </w:tc>
        <w:tc>
          <w:tcPr>
            <w:tcW w:w="1389" w:type="dxa"/>
          </w:tcPr>
          <w:p w14:paraId="749C46C8" w14:textId="2058A210" w:rsidR="00BF7268" w:rsidRPr="0001337A" w:rsidRDefault="00471656" w:rsidP="00F76E01">
            <w:pPr>
              <w:pStyle w:val="TableTextCentered"/>
              <w:spacing w:before="20" w:after="20"/>
            </w:pPr>
            <w:r>
              <w:rPr>
                <w:color w:val="000000" w:themeColor="text1"/>
              </w:rPr>
              <w:t>NA</w:t>
            </w:r>
          </w:p>
        </w:tc>
        <w:tc>
          <w:tcPr>
            <w:tcW w:w="1388" w:type="dxa"/>
          </w:tcPr>
          <w:p w14:paraId="2A546A75" w14:textId="77777777" w:rsidR="00BF7268" w:rsidRPr="0001337A" w:rsidRDefault="00BF7268" w:rsidP="00F76E01">
            <w:pPr>
              <w:pStyle w:val="TableTextCentered"/>
              <w:spacing w:before="20" w:after="20"/>
            </w:pPr>
            <w:r w:rsidRPr="0001337A">
              <w:t>59%</w:t>
            </w:r>
          </w:p>
        </w:tc>
        <w:tc>
          <w:tcPr>
            <w:tcW w:w="1389" w:type="dxa"/>
          </w:tcPr>
          <w:p w14:paraId="0384D177" w14:textId="77777777" w:rsidR="00BF7268" w:rsidRPr="00392EA8" w:rsidRDefault="00BF7268" w:rsidP="00F76E01">
            <w:pPr>
              <w:pStyle w:val="TableTextCentered"/>
              <w:spacing w:before="20" w:after="20"/>
            </w:pPr>
            <w:r w:rsidRPr="00392EA8">
              <w:t>-6</w:t>
            </w:r>
          </w:p>
        </w:tc>
        <w:tc>
          <w:tcPr>
            <w:tcW w:w="1389" w:type="dxa"/>
          </w:tcPr>
          <w:p w14:paraId="1964763C" w14:textId="77777777" w:rsidR="00BF7268" w:rsidRPr="0001337A" w:rsidRDefault="00BF7268" w:rsidP="00F76E01">
            <w:pPr>
              <w:pStyle w:val="TableTextCentered"/>
              <w:spacing w:before="20" w:after="20"/>
            </w:pPr>
            <w:r w:rsidRPr="0001337A">
              <w:t>42%</w:t>
            </w:r>
          </w:p>
        </w:tc>
      </w:tr>
      <w:tr w:rsidR="00F76E01" w:rsidRPr="0001337A" w14:paraId="5BE52D95" w14:textId="77777777" w:rsidTr="00F76E01">
        <w:tc>
          <w:tcPr>
            <w:tcW w:w="1388" w:type="dxa"/>
          </w:tcPr>
          <w:p w14:paraId="4F937E39" w14:textId="77777777" w:rsidR="00BF7268" w:rsidRPr="0001337A" w:rsidRDefault="00BF7268" w:rsidP="00F76E01">
            <w:pPr>
              <w:pStyle w:val="TableTextCentered"/>
              <w:spacing w:before="20" w:after="20"/>
            </w:pPr>
            <w:r w:rsidRPr="0001337A">
              <w:t>8</w:t>
            </w:r>
          </w:p>
        </w:tc>
        <w:tc>
          <w:tcPr>
            <w:tcW w:w="1389" w:type="dxa"/>
          </w:tcPr>
          <w:p w14:paraId="685E218D" w14:textId="77777777" w:rsidR="00BF7268" w:rsidRPr="0001337A" w:rsidRDefault="00BF7268" w:rsidP="00F76E01">
            <w:pPr>
              <w:pStyle w:val="TableTextCentered"/>
              <w:spacing w:before="20" w:after="20"/>
            </w:pPr>
            <w:r w:rsidRPr="0001337A">
              <w:t>405</w:t>
            </w:r>
          </w:p>
        </w:tc>
        <w:tc>
          <w:tcPr>
            <w:tcW w:w="1388" w:type="dxa"/>
          </w:tcPr>
          <w:p w14:paraId="7E3A1E0C" w14:textId="77777777" w:rsidR="00BF7268" w:rsidRPr="0001337A" w:rsidRDefault="00BF7268" w:rsidP="00F76E01">
            <w:pPr>
              <w:pStyle w:val="TableTextCentered"/>
              <w:spacing w:before="20" w:after="20"/>
            </w:pPr>
            <w:r w:rsidRPr="0001337A">
              <w:t>76%</w:t>
            </w:r>
          </w:p>
        </w:tc>
        <w:tc>
          <w:tcPr>
            <w:tcW w:w="1389" w:type="dxa"/>
          </w:tcPr>
          <w:p w14:paraId="169FADEB" w14:textId="62F952D8" w:rsidR="00BF7268" w:rsidRPr="0001337A" w:rsidRDefault="00471656" w:rsidP="00F76E01">
            <w:pPr>
              <w:pStyle w:val="TableTextCentered"/>
              <w:spacing w:before="20" w:after="20"/>
            </w:pPr>
            <w:r>
              <w:rPr>
                <w:color w:val="000000" w:themeColor="text1"/>
              </w:rPr>
              <w:t>NA</w:t>
            </w:r>
          </w:p>
        </w:tc>
        <w:tc>
          <w:tcPr>
            <w:tcW w:w="1388" w:type="dxa"/>
          </w:tcPr>
          <w:p w14:paraId="06DFD815" w14:textId="77777777" w:rsidR="00BF7268" w:rsidRPr="0001337A" w:rsidRDefault="00BF7268" w:rsidP="00F76E01">
            <w:pPr>
              <w:pStyle w:val="TableTextCentered"/>
              <w:spacing w:before="20" w:after="20"/>
            </w:pPr>
            <w:r w:rsidRPr="0001337A">
              <w:t>66%</w:t>
            </w:r>
          </w:p>
        </w:tc>
        <w:tc>
          <w:tcPr>
            <w:tcW w:w="1389" w:type="dxa"/>
          </w:tcPr>
          <w:p w14:paraId="54714A96" w14:textId="77777777" w:rsidR="00BF7268" w:rsidRPr="00392EA8" w:rsidRDefault="00BF7268" w:rsidP="00F76E01">
            <w:pPr>
              <w:pStyle w:val="TableTextCentered"/>
              <w:spacing w:before="20" w:after="20"/>
            </w:pPr>
            <w:r w:rsidRPr="00392EA8">
              <w:t>-10</w:t>
            </w:r>
          </w:p>
        </w:tc>
        <w:tc>
          <w:tcPr>
            <w:tcW w:w="1389" w:type="dxa"/>
          </w:tcPr>
          <w:p w14:paraId="194735BC" w14:textId="77777777" w:rsidR="00BF7268" w:rsidRPr="0001337A" w:rsidRDefault="00BF7268" w:rsidP="00F76E01">
            <w:pPr>
              <w:pStyle w:val="TableTextCentered"/>
              <w:spacing w:before="20" w:after="20"/>
            </w:pPr>
            <w:r w:rsidRPr="0001337A">
              <w:t>41%</w:t>
            </w:r>
          </w:p>
        </w:tc>
      </w:tr>
      <w:tr w:rsidR="00F76E01" w:rsidRPr="0001337A" w14:paraId="249136A9" w14:textId="77777777" w:rsidTr="00F76E01">
        <w:trPr>
          <w:cnfStyle w:val="000000100000" w:firstRow="0" w:lastRow="0" w:firstColumn="0" w:lastColumn="0" w:oddVBand="0" w:evenVBand="0" w:oddHBand="1" w:evenHBand="0" w:firstRowFirstColumn="0" w:firstRowLastColumn="0" w:lastRowFirstColumn="0" w:lastRowLastColumn="0"/>
        </w:trPr>
        <w:tc>
          <w:tcPr>
            <w:tcW w:w="1388" w:type="dxa"/>
          </w:tcPr>
          <w:p w14:paraId="0212A77E" w14:textId="77777777" w:rsidR="00BF7268" w:rsidRPr="0001337A" w:rsidRDefault="00BF7268" w:rsidP="00F76E01">
            <w:pPr>
              <w:pStyle w:val="TableTextCentered"/>
              <w:spacing w:before="20" w:after="20"/>
            </w:pPr>
            <w:r w:rsidRPr="0001337A">
              <w:t>5 and 8</w:t>
            </w:r>
          </w:p>
        </w:tc>
        <w:tc>
          <w:tcPr>
            <w:tcW w:w="1389" w:type="dxa"/>
          </w:tcPr>
          <w:p w14:paraId="20B031A4" w14:textId="77777777" w:rsidR="00BF7268" w:rsidRPr="0001337A" w:rsidRDefault="00BF7268" w:rsidP="00F76E01">
            <w:pPr>
              <w:pStyle w:val="TableTextCentered"/>
              <w:spacing w:before="20" w:after="20"/>
            </w:pPr>
            <w:r w:rsidRPr="0001337A">
              <w:t>842</w:t>
            </w:r>
          </w:p>
        </w:tc>
        <w:tc>
          <w:tcPr>
            <w:tcW w:w="1388" w:type="dxa"/>
          </w:tcPr>
          <w:p w14:paraId="226D2225" w14:textId="77777777" w:rsidR="00BF7268" w:rsidRPr="0001337A" w:rsidRDefault="00BF7268" w:rsidP="00F76E01">
            <w:pPr>
              <w:pStyle w:val="TableTextCentered"/>
              <w:spacing w:before="20" w:after="20"/>
            </w:pPr>
            <w:r w:rsidRPr="0001337A">
              <w:t>70%</w:t>
            </w:r>
          </w:p>
        </w:tc>
        <w:tc>
          <w:tcPr>
            <w:tcW w:w="1389" w:type="dxa"/>
          </w:tcPr>
          <w:p w14:paraId="4FC3AD72" w14:textId="26F07010" w:rsidR="00BF7268" w:rsidRPr="0001337A" w:rsidRDefault="00471656" w:rsidP="00F76E01">
            <w:pPr>
              <w:pStyle w:val="TableTextCentered"/>
              <w:spacing w:before="20" w:after="20"/>
            </w:pPr>
            <w:r>
              <w:rPr>
                <w:color w:val="000000" w:themeColor="text1"/>
              </w:rPr>
              <w:t>NA</w:t>
            </w:r>
          </w:p>
        </w:tc>
        <w:tc>
          <w:tcPr>
            <w:tcW w:w="1388" w:type="dxa"/>
          </w:tcPr>
          <w:p w14:paraId="20E1DD9C" w14:textId="77777777" w:rsidR="00BF7268" w:rsidRPr="0001337A" w:rsidRDefault="00BF7268" w:rsidP="00F76E01">
            <w:pPr>
              <w:pStyle w:val="TableTextCentered"/>
              <w:spacing w:before="20" w:after="20"/>
            </w:pPr>
            <w:r w:rsidRPr="0001337A">
              <w:t>62%</w:t>
            </w:r>
          </w:p>
        </w:tc>
        <w:tc>
          <w:tcPr>
            <w:tcW w:w="1389" w:type="dxa"/>
          </w:tcPr>
          <w:p w14:paraId="13FF726E" w14:textId="77777777" w:rsidR="00BF7268" w:rsidRPr="00392EA8" w:rsidRDefault="00BF7268" w:rsidP="00F76E01">
            <w:pPr>
              <w:pStyle w:val="TableTextCentered"/>
              <w:spacing w:before="20" w:after="20"/>
            </w:pPr>
            <w:r w:rsidRPr="00392EA8">
              <w:t>-8</w:t>
            </w:r>
          </w:p>
        </w:tc>
        <w:tc>
          <w:tcPr>
            <w:tcW w:w="1389" w:type="dxa"/>
          </w:tcPr>
          <w:p w14:paraId="49D5A7BF" w14:textId="77777777" w:rsidR="00BF7268" w:rsidRPr="0001337A" w:rsidRDefault="00BF7268" w:rsidP="00F76E01">
            <w:pPr>
              <w:pStyle w:val="TableTextCentered"/>
              <w:spacing w:before="20" w:after="20"/>
            </w:pPr>
            <w:r w:rsidRPr="0001337A">
              <w:t>42%</w:t>
            </w:r>
          </w:p>
        </w:tc>
      </w:tr>
      <w:tr w:rsidR="00F76E01" w:rsidRPr="0001337A" w14:paraId="33B89226" w14:textId="77777777" w:rsidTr="00F76E01">
        <w:tc>
          <w:tcPr>
            <w:tcW w:w="1388" w:type="dxa"/>
          </w:tcPr>
          <w:p w14:paraId="71EAB6ED" w14:textId="77777777" w:rsidR="00BF7268" w:rsidRPr="0001337A" w:rsidRDefault="00BF7268" w:rsidP="00F76E01">
            <w:pPr>
              <w:pStyle w:val="TableTextCentered"/>
              <w:spacing w:before="20" w:after="20"/>
            </w:pPr>
            <w:r w:rsidRPr="0001337A">
              <w:t>10</w:t>
            </w:r>
          </w:p>
        </w:tc>
        <w:tc>
          <w:tcPr>
            <w:tcW w:w="1389" w:type="dxa"/>
          </w:tcPr>
          <w:p w14:paraId="54789184" w14:textId="589B8A2D" w:rsidR="00BF7268" w:rsidRPr="0001337A" w:rsidRDefault="00471656" w:rsidP="00F76E01">
            <w:pPr>
              <w:pStyle w:val="TableTextCentered"/>
              <w:spacing w:before="20" w:after="20"/>
            </w:pPr>
            <w:r>
              <w:rPr>
                <w:color w:val="000000" w:themeColor="text1"/>
              </w:rPr>
              <w:t>NA</w:t>
            </w:r>
          </w:p>
        </w:tc>
        <w:tc>
          <w:tcPr>
            <w:tcW w:w="1388" w:type="dxa"/>
          </w:tcPr>
          <w:p w14:paraId="307352B1" w14:textId="36E6138F" w:rsidR="00BF7268" w:rsidRPr="0001337A" w:rsidRDefault="00471656" w:rsidP="00F76E01">
            <w:pPr>
              <w:pStyle w:val="TableTextCentered"/>
              <w:spacing w:before="20" w:after="20"/>
            </w:pPr>
            <w:r>
              <w:rPr>
                <w:color w:val="000000" w:themeColor="text1"/>
              </w:rPr>
              <w:t>NA</w:t>
            </w:r>
          </w:p>
        </w:tc>
        <w:tc>
          <w:tcPr>
            <w:tcW w:w="1389" w:type="dxa"/>
          </w:tcPr>
          <w:p w14:paraId="53380CB1" w14:textId="2F1A20F9" w:rsidR="00BF7268" w:rsidRPr="0001337A" w:rsidRDefault="00471656" w:rsidP="00F76E01">
            <w:pPr>
              <w:pStyle w:val="TableTextCentered"/>
              <w:spacing w:before="20" w:after="20"/>
            </w:pPr>
            <w:r>
              <w:rPr>
                <w:color w:val="000000" w:themeColor="text1"/>
              </w:rPr>
              <w:t>NA</w:t>
            </w:r>
          </w:p>
        </w:tc>
        <w:tc>
          <w:tcPr>
            <w:tcW w:w="1388" w:type="dxa"/>
          </w:tcPr>
          <w:p w14:paraId="284BCB94" w14:textId="10FEB653" w:rsidR="00BF7268" w:rsidRPr="0001337A" w:rsidRDefault="00471656" w:rsidP="00F76E01">
            <w:pPr>
              <w:pStyle w:val="TableTextCentered"/>
              <w:spacing w:before="20" w:after="20"/>
            </w:pPr>
            <w:r>
              <w:rPr>
                <w:color w:val="000000" w:themeColor="text1"/>
              </w:rPr>
              <w:t>NA</w:t>
            </w:r>
          </w:p>
        </w:tc>
        <w:tc>
          <w:tcPr>
            <w:tcW w:w="1389" w:type="dxa"/>
          </w:tcPr>
          <w:p w14:paraId="7ECDA81B" w14:textId="5B805E6B" w:rsidR="00BF7268" w:rsidRPr="0001337A" w:rsidRDefault="00471656" w:rsidP="00F76E01">
            <w:pPr>
              <w:pStyle w:val="TableTextCentered"/>
              <w:spacing w:before="20" w:after="20"/>
            </w:pPr>
            <w:r>
              <w:rPr>
                <w:color w:val="000000" w:themeColor="text1"/>
              </w:rPr>
              <w:t>NA</w:t>
            </w:r>
          </w:p>
        </w:tc>
        <w:tc>
          <w:tcPr>
            <w:tcW w:w="1389" w:type="dxa"/>
          </w:tcPr>
          <w:p w14:paraId="32B70E9E" w14:textId="013353D3" w:rsidR="00BF7268" w:rsidRPr="0001337A" w:rsidRDefault="00471656" w:rsidP="00F76E01">
            <w:pPr>
              <w:pStyle w:val="TableTextCentered"/>
              <w:spacing w:before="20" w:after="20"/>
            </w:pPr>
            <w:r>
              <w:rPr>
                <w:color w:val="000000" w:themeColor="text1"/>
              </w:rPr>
              <w:t>NA</w:t>
            </w:r>
          </w:p>
        </w:tc>
      </w:tr>
    </w:tbl>
    <w:p w14:paraId="50ECE933" w14:textId="70C1D86C" w:rsidR="00F76E01" w:rsidRPr="00F76E01" w:rsidRDefault="00F76E01" w:rsidP="00F76E01">
      <w:pPr>
        <w:pStyle w:val="TableNote"/>
        <w:rPr>
          <w:spacing w:val="-6"/>
        </w:rPr>
      </w:pPr>
      <w:r w:rsidRPr="00F76E01">
        <w:rPr>
          <w:spacing w:val="-6"/>
        </w:rPr>
        <w:t xml:space="preserve">Note. Grade 10 results for the spring 2021 Science, Technology, and Engineering (STE) test are not provided because students in the class of 2023 were not required to take the STE test. Information about competency determination requirements is available at </w:t>
      </w:r>
      <w:hyperlink r:id="rId22" w:history="1">
        <w:r w:rsidRPr="00F76E01">
          <w:rPr>
            <w:rStyle w:val="Hyperlink"/>
            <w:spacing w:val="-6"/>
          </w:rPr>
          <w:t>https://www.doe.mass.edu/mcas/graduation.html</w:t>
        </w:r>
      </w:hyperlink>
      <w:r w:rsidRPr="00F76E01">
        <w:rPr>
          <w:spacing w:val="-6"/>
        </w:rPr>
        <w:t xml:space="preserve">. In 2019, 10th graders took the Legacy MCAS science test. Data came from </w:t>
      </w:r>
      <w:hyperlink r:id="rId23" w:history="1">
        <w:r w:rsidRPr="00F76E01">
          <w:rPr>
            <w:rStyle w:val="Hyperlink"/>
            <w:rFonts w:eastAsia="Calibri"/>
            <w:spacing w:val="-6"/>
          </w:rPr>
          <w:t>2021 Accountability Data</w:t>
        </w:r>
        <w:r w:rsidRPr="00F76E01">
          <w:rPr>
            <w:rStyle w:val="Hyperlink"/>
            <w:spacing w:val="-6"/>
          </w:rPr>
          <w:t>—</w:t>
        </w:r>
        <w:r w:rsidRPr="00F76E01">
          <w:rPr>
            <w:rStyle w:val="Hyperlink"/>
            <w:rFonts w:eastAsia="Calibri"/>
            <w:spacing w:val="-6"/>
          </w:rPr>
          <w:t>Needham (01990000) (mass.edu)</w:t>
        </w:r>
      </w:hyperlink>
      <w:r w:rsidRPr="00F76E01">
        <w:rPr>
          <w:rFonts w:eastAsia="Calibri"/>
          <w:spacing w:val="-6"/>
        </w:rPr>
        <w:t>,</w:t>
      </w:r>
      <w:r w:rsidRPr="003034C9">
        <w:rPr>
          <w:rFonts w:eastAsia="Calibri"/>
          <w:spacing w:val="-6"/>
        </w:rPr>
        <w:t>.</w:t>
      </w:r>
    </w:p>
    <w:p w14:paraId="20C897C9" w14:textId="61D80806" w:rsidR="00BF7268" w:rsidRPr="00F76E01" w:rsidRDefault="00BF7268" w:rsidP="005B10C0">
      <w:pPr>
        <w:pStyle w:val="BodyText"/>
        <w:rPr>
          <w:spacing w:val="-6"/>
        </w:rPr>
      </w:pPr>
      <w:r w:rsidRPr="00F76E01">
        <w:rPr>
          <w:spacing w:val="-6"/>
        </w:rPr>
        <w:t>In addition, the district’s four- and five-year graduation rates, 98.5 percent in 2020 and 98.2 percent in 2019, respectively, are both greater than the state averages of 89 percent and 90.1 percent, respectively.</w:t>
      </w:r>
      <w:r w:rsidRPr="00F76E01">
        <w:rPr>
          <w:rStyle w:val="FootnoteReference"/>
          <w:spacing w:val="-6"/>
        </w:rPr>
        <w:footnoteReference w:id="6"/>
      </w:r>
    </w:p>
    <w:p w14:paraId="5415A453" w14:textId="77777777" w:rsidR="00BF7268" w:rsidRPr="00E06CDE" w:rsidRDefault="00BF7268" w:rsidP="005B10C0">
      <w:pPr>
        <w:pStyle w:val="Heading2"/>
      </w:pPr>
      <w:bookmarkStart w:id="16" w:name="_Toc101964964"/>
      <w:bookmarkStart w:id="17" w:name="_Toc105758665"/>
      <w:r>
        <w:t>Leadership and Governance</w:t>
      </w:r>
      <w:bookmarkEnd w:id="16"/>
      <w:bookmarkEnd w:id="17"/>
    </w:p>
    <w:p w14:paraId="5D4DDC57" w14:textId="1D8D0364" w:rsidR="00BF7268" w:rsidRPr="002F6DB1" w:rsidRDefault="00BF7268" w:rsidP="005B10C0">
      <w:pPr>
        <w:pStyle w:val="BodyText"/>
        <w:rPr>
          <w:spacing w:val="-4"/>
        </w:rPr>
      </w:pPr>
      <w:r w:rsidRPr="002F6DB1">
        <w:rPr>
          <w:spacing w:val="-4"/>
        </w:rPr>
        <w:t>As a district, Needham has long-serving leaders at several levels. The superintendent is in his 16th year in the role, several school committee members have served multiple terms, and other roles—such as the assistant superintendent for finance—also have long tenures in their positions. These long tenures have contributed to long-term working relationships that appear collaborative and productive. Multiple interview</w:t>
      </w:r>
      <w:r w:rsidR="001722F2">
        <w:rPr>
          <w:spacing w:val="-4"/>
        </w:rPr>
        <w:t>ees</w:t>
      </w:r>
      <w:r w:rsidRPr="002F6DB1">
        <w:rPr>
          <w:spacing w:val="-4"/>
        </w:rPr>
        <w:t xml:space="preserve"> described the working relationship among key district leaders, including the superintendent, the school committee, and teachers’ association, as positive. Evidence included the presence of several cross-entity committees and relationships, including one devoted to diversity in the town, the Race, Equity, Access, and Leadership (REAL) Coalition. In particular, </w:t>
      </w:r>
      <w:r w:rsidR="003034C9">
        <w:rPr>
          <w:spacing w:val="-4"/>
        </w:rPr>
        <w:t xml:space="preserve">interviews and </w:t>
      </w:r>
      <w:r w:rsidRPr="002F6DB1">
        <w:rPr>
          <w:spacing w:val="-4"/>
        </w:rPr>
        <w:t xml:space="preserve">a review of documents </w:t>
      </w:r>
      <w:r w:rsidR="006D0DAE">
        <w:rPr>
          <w:spacing w:val="-4"/>
        </w:rPr>
        <w:t xml:space="preserve">showed </w:t>
      </w:r>
      <w:r w:rsidRPr="002F6DB1">
        <w:rPr>
          <w:spacing w:val="-4"/>
        </w:rPr>
        <w:t xml:space="preserve">the following: </w:t>
      </w:r>
    </w:p>
    <w:p w14:paraId="0F0AEDCB" w14:textId="7311380E" w:rsidR="00BF7268" w:rsidRPr="00A56ACD" w:rsidRDefault="00BF7268" w:rsidP="005B10C0">
      <w:pPr>
        <w:pStyle w:val="Bullet1"/>
      </w:pPr>
      <w:r w:rsidRPr="005B10C0">
        <w:rPr>
          <w:rStyle w:val="bold"/>
        </w:rPr>
        <w:t>District Leadership</w:t>
      </w:r>
      <w:r w:rsidRPr="005902F6">
        <w:rPr>
          <w:rFonts w:ascii="Franklin Gothic Demi" w:hAnsi="Franklin Gothic Demi"/>
          <w:bCs/>
        </w:rPr>
        <w:t>.</w:t>
      </w:r>
      <w:r>
        <w:t xml:space="preserve"> </w:t>
      </w:r>
      <w:r w:rsidRPr="00F76E01">
        <w:rPr>
          <w:spacing w:val="-2"/>
        </w:rPr>
        <w:t xml:space="preserve">The superintendent was appointed in 2006. The central office leadership team includes assistant superintendents of student services, human resources, finance, and teaching and learning, as well as a director of strategic planning and community engagement. </w:t>
      </w:r>
    </w:p>
    <w:p w14:paraId="315145B6" w14:textId="0D073382" w:rsidR="00BF7268" w:rsidRPr="00A56ACD" w:rsidRDefault="00BF7268" w:rsidP="005B10C0">
      <w:pPr>
        <w:pStyle w:val="Bullet1"/>
      </w:pPr>
      <w:r w:rsidRPr="005B10C0">
        <w:rPr>
          <w:rStyle w:val="bold"/>
        </w:rPr>
        <w:t>School Committee Structure</w:t>
      </w:r>
      <w:r w:rsidRPr="005902F6">
        <w:rPr>
          <w:rFonts w:ascii="Franklin Gothic Demi" w:hAnsi="Franklin Gothic Demi"/>
          <w:bCs/>
        </w:rPr>
        <w:t>.</w:t>
      </w:r>
      <w:r>
        <w:t xml:space="preserve"> The district is governed by a school committee with seven members, elected for staggered three-year terms.</w:t>
      </w:r>
    </w:p>
    <w:p w14:paraId="15EC1D1A" w14:textId="45C7E320" w:rsidR="00BF7268" w:rsidRDefault="00BF7268" w:rsidP="005B10C0">
      <w:pPr>
        <w:pStyle w:val="Bullet1"/>
      </w:pPr>
      <w:r w:rsidRPr="005B10C0">
        <w:rPr>
          <w:rStyle w:val="bold"/>
        </w:rPr>
        <w:t>District Improvement Plan</w:t>
      </w:r>
      <w:r w:rsidRPr="005902F6">
        <w:rPr>
          <w:rFonts w:ascii="Franklin Gothic Demi" w:hAnsi="Franklin Gothic Demi"/>
          <w:bCs/>
        </w:rPr>
        <w:t>.</w:t>
      </w:r>
      <w:r>
        <w:t xml:space="preserve"> The district has a strategic vision, encapsulated by the Portrait of a Needham Graduate (PONG). This document, presented to the school committee in fall 2020, describes the five characteristics the district hopes to cultivate in all students. Supporting documents reviewed for this report further describe action plans and supporting activities that various </w:t>
      </w:r>
      <w:r w:rsidR="002760E6">
        <w:t xml:space="preserve">staff </w:t>
      </w:r>
      <w:r>
        <w:t xml:space="preserve">in the system will take to support the development of these characteristics in students. </w:t>
      </w:r>
    </w:p>
    <w:p w14:paraId="1E253AF3" w14:textId="77777777" w:rsidR="00BF7268" w:rsidRPr="00A56ACD" w:rsidRDefault="00BF7268" w:rsidP="005B10C0">
      <w:pPr>
        <w:pStyle w:val="BodyText"/>
      </w:pPr>
      <w:r>
        <w:t>Table 6 summarizes</w:t>
      </w:r>
      <w:r w:rsidRPr="00A8092E">
        <w:t xml:space="preserve"> </w:t>
      </w:r>
      <w:r>
        <w:t>key strengths and areas for growth in leadership and governance.</w:t>
      </w:r>
    </w:p>
    <w:p w14:paraId="15534137" w14:textId="6BE45FF9" w:rsidR="00BF7268" w:rsidRPr="00EF76A0" w:rsidRDefault="00BF7268" w:rsidP="00F76E01">
      <w:pPr>
        <w:pStyle w:val="TableTitle0"/>
      </w:pPr>
      <w:r w:rsidRPr="2B12577C">
        <w:t xml:space="preserve">Table </w:t>
      </w:r>
      <w:r>
        <w:t>6</w:t>
      </w:r>
      <w:r w:rsidRPr="2B12577C">
        <w:t xml:space="preserve">. Summary of </w:t>
      </w:r>
      <w:r>
        <w:t>K</w:t>
      </w:r>
      <w:r w:rsidRPr="2B12577C">
        <w:t xml:space="preserve">ey </w:t>
      </w:r>
      <w:r>
        <w:t>S</w:t>
      </w:r>
      <w:r w:rsidRPr="2B12577C">
        <w:t xml:space="preserve">trengths and </w:t>
      </w:r>
      <w:r>
        <w:t>A</w:t>
      </w:r>
      <w:r w:rsidRPr="2B12577C">
        <w:t xml:space="preserve">reas for </w:t>
      </w:r>
      <w:r>
        <w:t>G</w:t>
      </w:r>
      <w:r w:rsidRPr="2B12577C">
        <w:t>rowth</w:t>
      </w:r>
      <w:r>
        <w:t>:</w:t>
      </w:r>
      <w:r w:rsidRPr="2B12577C">
        <w:t xml:space="preserve"> Leadership and Governance</w:t>
      </w:r>
      <w:r>
        <w:t xml:space="preserve"> Standard</w:t>
      </w:r>
    </w:p>
    <w:tbl>
      <w:tblPr>
        <w:tblStyle w:val="MSVTable1"/>
        <w:tblW w:w="5000" w:type="pct"/>
        <w:tblLook w:val="0420" w:firstRow="1" w:lastRow="0" w:firstColumn="0" w:lastColumn="0" w:noHBand="0" w:noVBand="1"/>
      </w:tblPr>
      <w:tblGrid>
        <w:gridCol w:w="3116"/>
        <w:gridCol w:w="3115"/>
        <w:gridCol w:w="3113"/>
      </w:tblGrid>
      <w:tr w:rsidR="00BF7268" w:rsidRPr="00F76E01" w14:paraId="7A78F73D" w14:textId="77777777" w:rsidTr="00F76E01">
        <w:trPr>
          <w:cnfStyle w:val="100000000000" w:firstRow="1" w:lastRow="0" w:firstColumn="0" w:lastColumn="0" w:oddVBand="0" w:evenVBand="0" w:oddHBand="0" w:evenHBand="0" w:firstRowFirstColumn="0" w:firstRowLastColumn="0" w:lastRowFirstColumn="0" w:lastRowLastColumn="0"/>
        </w:trPr>
        <w:tc>
          <w:tcPr>
            <w:tcW w:w="1667" w:type="pct"/>
          </w:tcPr>
          <w:p w14:paraId="35F992A7" w14:textId="77777777" w:rsidR="00BF7268" w:rsidRPr="00F76E01" w:rsidRDefault="00BF7268" w:rsidP="00F76E01">
            <w:pPr>
              <w:pStyle w:val="TableColHeadingLeft"/>
            </w:pPr>
            <w:r w:rsidRPr="00F76E01">
              <w:t>Indicator</w:t>
            </w:r>
          </w:p>
        </w:tc>
        <w:tc>
          <w:tcPr>
            <w:tcW w:w="1667" w:type="pct"/>
          </w:tcPr>
          <w:p w14:paraId="427BE8EF" w14:textId="77777777" w:rsidR="00BF7268" w:rsidRPr="00F76E01" w:rsidRDefault="00BF7268" w:rsidP="00F76E01">
            <w:pPr>
              <w:pStyle w:val="TableColHeadingLeft"/>
            </w:pPr>
            <w:r w:rsidRPr="00F76E01">
              <w:t>Strengths</w:t>
            </w:r>
          </w:p>
        </w:tc>
        <w:tc>
          <w:tcPr>
            <w:tcW w:w="1666" w:type="pct"/>
          </w:tcPr>
          <w:p w14:paraId="26A3F19E" w14:textId="3342D070" w:rsidR="00BF7268" w:rsidRPr="00F76E01" w:rsidRDefault="00BF7268" w:rsidP="00F76E01">
            <w:pPr>
              <w:pStyle w:val="TableColHeadingLeft"/>
            </w:pPr>
            <w:r w:rsidRPr="00F76E01">
              <w:t>Areas for growth</w:t>
            </w:r>
          </w:p>
        </w:tc>
      </w:tr>
      <w:tr w:rsidR="00BF7268" w14:paraId="1B9335BE" w14:textId="77777777" w:rsidTr="00471656">
        <w:trPr>
          <w:cnfStyle w:val="000000100000" w:firstRow="0" w:lastRow="0" w:firstColumn="0" w:lastColumn="0" w:oddVBand="0" w:evenVBand="0" w:oddHBand="1" w:evenHBand="0" w:firstRowFirstColumn="0" w:firstRowLastColumn="0" w:lastRowFirstColumn="0" w:lastRowLastColumn="0"/>
        </w:trPr>
        <w:tc>
          <w:tcPr>
            <w:tcW w:w="1667" w:type="pct"/>
          </w:tcPr>
          <w:p w14:paraId="0DB1CBE2" w14:textId="1DD3B845" w:rsidR="00BF7268" w:rsidRPr="00F76E01" w:rsidRDefault="00BF7268" w:rsidP="00F76E01">
            <w:pPr>
              <w:pStyle w:val="TableSubheading"/>
            </w:pPr>
            <w:r w:rsidRPr="00F76E01">
              <w:t>School committee governance</w:t>
            </w:r>
          </w:p>
        </w:tc>
        <w:tc>
          <w:tcPr>
            <w:tcW w:w="1667" w:type="pct"/>
          </w:tcPr>
          <w:p w14:paraId="78E76627" w14:textId="20612DA0" w:rsidR="00BF7268" w:rsidRPr="009360A7" w:rsidRDefault="001F520F" w:rsidP="00B37182">
            <w:pPr>
              <w:pStyle w:val="TableText"/>
              <w:numPr>
                <w:ilvl w:val="0"/>
                <w:numId w:val="33"/>
              </w:numPr>
              <w:rPr>
                <w:b/>
                <w:bCs/>
                <w:bdr w:val="none" w:sz="0" w:space="0" w:color="auto" w:frame="1"/>
              </w:rPr>
            </w:pPr>
            <w:r w:rsidRPr="009360A7">
              <w:rPr>
                <w:bdr w:val="none" w:sz="0" w:space="0" w:color="auto" w:frame="1"/>
              </w:rPr>
              <w:t>The school co</w:t>
            </w:r>
            <w:r w:rsidR="00C96E28" w:rsidRPr="009360A7">
              <w:rPr>
                <w:bdr w:val="none" w:sz="0" w:space="0" w:color="auto" w:frame="1"/>
              </w:rPr>
              <w:t xml:space="preserve">mmittee has </w:t>
            </w:r>
            <w:r w:rsidR="00781C9C" w:rsidRPr="009360A7">
              <w:rPr>
                <w:bdr w:val="none" w:sz="0" w:space="0" w:color="auto" w:frame="1"/>
              </w:rPr>
              <w:t xml:space="preserve">shared responsibility for the district’s equity work and </w:t>
            </w:r>
            <w:r w:rsidR="00AD6284">
              <w:rPr>
                <w:bdr w:val="none" w:sz="0" w:space="0" w:color="auto" w:frame="1"/>
              </w:rPr>
              <w:t>has been</w:t>
            </w:r>
            <w:r w:rsidR="00AD6284" w:rsidRPr="009360A7">
              <w:rPr>
                <w:bdr w:val="none" w:sz="0" w:space="0" w:color="auto" w:frame="1"/>
              </w:rPr>
              <w:t xml:space="preserve"> </w:t>
            </w:r>
            <w:r w:rsidR="00781C9C" w:rsidRPr="009360A7">
              <w:rPr>
                <w:bdr w:val="none" w:sz="0" w:space="0" w:color="auto" w:frame="1"/>
              </w:rPr>
              <w:t>involved in the development of the PONG</w:t>
            </w:r>
            <w:r w:rsidR="00EB5912">
              <w:rPr>
                <w:bdr w:val="none" w:sz="0" w:space="0" w:color="auto" w:frame="1"/>
              </w:rPr>
              <w:t xml:space="preserve"> document</w:t>
            </w:r>
            <w:r w:rsidR="00781C9C" w:rsidRPr="009360A7">
              <w:rPr>
                <w:bdr w:val="none" w:sz="0" w:space="0" w:color="auto" w:frame="1"/>
              </w:rPr>
              <w:t xml:space="preserve">. </w:t>
            </w:r>
          </w:p>
        </w:tc>
        <w:tc>
          <w:tcPr>
            <w:tcW w:w="1666" w:type="pct"/>
            <w:vAlign w:val="center"/>
          </w:tcPr>
          <w:p w14:paraId="6046EA31" w14:textId="4DD71C19" w:rsidR="00BF7268" w:rsidRPr="00471656" w:rsidRDefault="00471656" w:rsidP="00471656">
            <w:pPr>
              <w:pStyle w:val="TableText"/>
              <w:ind w:left="-89"/>
              <w:jc w:val="center"/>
              <w:rPr>
                <w:bdr w:val="none" w:sz="0" w:space="0" w:color="auto" w:frame="1"/>
              </w:rPr>
            </w:pPr>
            <w:r w:rsidRPr="00471656">
              <w:rPr>
                <w:bdr w:val="none" w:sz="0" w:space="0" w:color="auto" w:frame="1"/>
              </w:rPr>
              <w:t>NA</w:t>
            </w:r>
          </w:p>
        </w:tc>
      </w:tr>
      <w:tr w:rsidR="00BF7268" w14:paraId="3D62E1DE" w14:textId="77777777" w:rsidTr="00F76E01">
        <w:tc>
          <w:tcPr>
            <w:tcW w:w="1667" w:type="pct"/>
          </w:tcPr>
          <w:p w14:paraId="798168A0" w14:textId="61A7EDCD" w:rsidR="00BF7268" w:rsidRPr="00F76E01" w:rsidRDefault="00BF7268" w:rsidP="00F76E01">
            <w:pPr>
              <w:pStyle w:val="TableSubheading"/>
            </w:pPr>
            <w:r w:rsidRPr="00F76E01">
              <w:t>District and school leadership</w:t>
            </w:r>
          </w:p>
        </w:tc>
        <w:tc>
          <w:tcPr>
            <w:tcW w:w="1667" w:type="pct"/>
          </w:tcPr>
          <w:p w14:paraId="7497C193" w14:textId="28DD7A45" w:rsidR="00BF7268" w:rsidRPr="007E106A" w:rsidRDefault="00781C9C" w:rsidP="00B37182">
            <w:pPr>
              <w:pStyle w:val="TableText"/>
              <w:numPr>
                <w:ilvl w:val="0"/>
                <w:numId w:val="33"/>
              </w:numPr>
              <w:rPr>
                <w:b/>
                <w:bdr w:val="none" w:sz="0" w:space="0" w:color="auto" w:frame="1"/>
              </w:rPr>
            </w:pPr>
            <w:r>
              <w:rPr>
                <w:bCs/>
                <w:bdr w:val="none" w:sz="0" w:space="0" w:color="auto" w:frame="1"/>
              </w:rPr>
              <w:t>District leaders</w:t>
            </w:r>
            <w:r w:rsidR="00B9671C">
              <w:rPr>
                <w:bCs/>
                <w:bdr w:val="none" w:sz="0" w:space="0" w:color="auto" w:frame="1"/>
              </w:rPr>
              <w:t xml:space="preserve"> </w:t>
            </w:r>
            <w:r w:rsidR="00127F87">
              <w:rPr>
                <w:bCs/>
                <w:bdr w:val="none" w:sz="0" w:space="0" w:color="auto" w:frame="1"/>
              </w:rPr>
              <w:t xml:space="preserve">collaborate across departments and are open to communication with stakeholders, using surveys and various committees to </w:t>
            </w:r>
            <w:r w:rsidR="00AD6284">
              <w:rPr>
                <w:bCs/>
                <w:bdr w:val="none" w:sz="0" w:space="0" w:color="auto" w:frame="1"/>
              </w:rPr>
              <w:t xml:space="preserve">promote </w:t>
            </w:r>
            <w:r w:rsidR="00127F87">
              <w:rPr>
                <w:bCs/>
                <w:bdr w:val="none" w:sz="0" w:space="0" w:color="auto" w:frame="1"/>
              </w:rPr>
              <w:t xml:space="preserve">participation and input. </w:t>
            </w:r>
          </w:p>
        </w:tc>
        <w:tc>
          <w:tcPr>
            <w:tcW w:w="1666" w:type="pct"/>
          </w:tcPr>
          <w:p w14:paraId="7CEA238D" w14:textId="53A8805B" w:rsidR="00BF7268" w:rsidRPr="007E106A" w:rsidRDefault="00415712" w:rsidP="006E2F5E">
            <w:pPr>
              <w:pStyle w:val="TableText"/>
              <w:numPr>
                <w:ilvl w:val="0"/>
                <w:numId w:val="33"/>
              </w:numPr>
              <w:rPr>
                <w:b/>
                <w:bdr w:val="none" w:sz="0" w:space="0" w:color="auto" w:frame="1"/>
              </w:rPr>
            </w:pPr>
            <w:r>
              <w:rPr>
                <w:bCs/>
                <w:bdr w:val="none" w:sz="0" w:space="0" w:color="auto" w:frame="1"/>
              </w:rPr>
              <w:t>Consider ways to increase</w:t>
            </w:r>
            <w:r w:rsidR="00EE294C">
              <w:rPr>
                <w:bCs/>
                <w:bdr w:val="none" w:sz="0" w:space="0" w:color="auto" w:frame="1"/>
              </w:rPr>
              <w:t xml:space="preserve"> leadership roles for teachers. </w:t>
            </w:r>
          </w:p>
        </w:tc>
      </w:tr>
      <w:tr w:rsidR="00BF7268" w14:paraId="45B12B62" w14:textId="77777777" w:rsidTr="00471656">
        <w:trPr>
          <w:cnfStyle w:val="000000100000" w:firstRow="0" w:lastRow="0" w:firstColumn="0" w:lastColumn="0" w:oddVBand="0" w:evenVBand="0" w:oddHBand="1" w:evenHBand="0" w:firstRowFirstColumn="0" w:firstRowLastColumn="0" w:lastRowFirstColumn="0" w:lastRowLastColumn="0"/>
        </w:trPr>
        <w:tc>
          <w:tcPr>
            <w:tcW w:w="1667" w:type="pct"/>
          </w:tcPr>
          <w:p w14:paraId="157FCF0D" w14:textId="779AA593" w:rsidR="00BF7268" w:rsidRPr="00F76E01" w:rsidRDefault="00BF7268" w:rsidP="00F76E01">
            <w:pPr>
              <w:pStyle w:val="TableSubheading"/>
            </w:pPr>
            <w:r w:rsidRPr="00F76E01">
              <w:t>District and school improvement planning</w:t>
            </w:r>
          </w:p>
        </w:tc>
        <w:tc>
          <w:tcPr>
            <w:tcW w:w="1667" w:type="pct"/>
          </w:tcPr>
          <w:p w14:paraId="6336F18C" w14:textId="78CDF8E1" w:rsidR="00BF7268" w:rsidRPr="007E106A" w:rsidRDefault="00BF7268" w:rsidP="00410AE8">
            <w:pPr>
              <w:pStyle w:val="TableText"/>
              <w:numPr>
                <w:ilvl w:val="0"/>
                <w:numId w:val="34"/>
              </w:numPr>
              <w:rPr>
                <w:b/>
                <w:bdr w:val="none" w:sz="0" w:space="0" w:color="auto" w:frame="1"/>
              </w:rPr>
            </w:pPr>
            <w:r w:rsidRPr="007E106A">
              <w:rPr>
                <w:bCs/>
                <w:bdr w:val="none" w:sz="0" w:space="0" w:color="auto" w:frame="1"/>
              </w:rPr>
              <w:t>Stakeholder</w:t>
            </w:r>
            <w:r w:rsidR="003A3EFC">
              <w:rPr>
                <w:bCs/>
                <w:bdr w:val="none" w:sz="0" w:space="0" w:color="auto" w:frame="1"/>
              </w:rPr>
              <w:t xml:space="preserve">s across the district are involved in the budget and planning processes, including </w:t>
            </w:r>
            <w:r w:rsidR="00F622A4">
              <w:rPr>
                <w:bCs/>
                <w:bdr w:val="none" w:sz="0" w:space="0" w:color="auto" w:frame="1"/>
              </w:rPr>
              <w:t>multiple stakeholders involved in the development of the PONG</w:t>
            </w:r>
            <w:r w:rsidR="00EB5912">
              <w:rPr>
                <w:bCs/>
                <w:bdr w:val="none" w:sz="0" w:space="0" w:color="auto" w:frame="1"/>
              </w:rPr>
              <w:t xml:space="preserve"> </w:t>
            </w:r>
            <w:r w:rsidR="00EB5912">
              <w:rPr>
                <w:bdr w:val="none" w:sz="0" w:space="0" w:color="auto" w:frame="1"/>
              </w:rPr>
              <w:t>document</w:t>
            </w:r>
            <w:r w:rsidR="00F622A4">
              <w:rPr>
                <w:bCs/>
                <w:bdr w:val="none" w:sz="0" w:space="0" w:color="auto" w:frame="1"/>
              </w:rPr>
              <w:t xml:space="preserve">. </w:t>
            </w:r>
          </w:p>
        </w:tc>
        <w:tc>
          <w:tcPr>
            <w:tcW w:w="1666" w:type="pct"/>
            <w:vAlign w:val="center"/>
          </w:tcPr>
          <w:p w14:paraId="4DDD812B" w14:textId="34C07608" w:rsidR="00BF7268" w:rsidRDefault="00471656" w:rsidP="00471656">
            <w:pPr>
              <w:pStyle w:val="TableText"/>
              <w:ind w:left="-89"/>
              <w:jc w:val="center"/>
              <w:rPr>
                <w:bdr w:val="none" w:sz="0" w:space="0" w:color="auto" w:frame="1"/>
              </w:rPr>
            </w:pPr>
            <w:r>
              <w:rPr>
                <w:bdr w:val="none" w:sz="0" w:space="0" w:color="auto" w:frame="1"/>
              </w:rPr>
              <w:t>NA</w:t>
            </w:r>
          </w:p>
        </w:tc>
      </w:tr>
      <w:tr w:rsidR="00BF7268" w14:paraId="297EA06D" w14:textId="77777777" w:rsidTr="00471656">
        <w:tc>
          <w:tcPr>
            <w:tcW w:w="1667" w:type="pct"/>
          </w:tcPr>
          <w:p w14:paraId="38DA237F" w14:textId="02CEF769" w:rsidR="00BF7268" w:rsidRPr="00F76E01" w:rsidRDefault="00BF7268" w:rsidP="00F76E01">
            <w:pPr>
              <w:pStyle w:val="TableSubheading"/>
            </w:pPr>
            <w:r w:rsidRPr="00F76E01">
              <w:t>Budget development</w:t>
            </w:r>
          </w:p>
        </w:tc>
        <w:tc>
          <w:tcPr>
            <w:tcW w:w="1667" w:type="pct"/>
          </w:tcPr>
          <w:p w14:paraId="23909143" w14:textId="4B304631" w:rsidR="00BF7268" w:rsidRDefault="00707528" w:rsidP="00410AE8">
            <w:pPr>
              <w:pStyle w:val="TableText"/>
              <w:numPr>
                <w:ilvl w:val="0"/>
                <w:numId w:val="34"/>
              </w:numPr>
              <w:rPr>
                <w:bdr w:val="none" w:sz="0" w:space="0" w:color="auto" w:frame="1"/>
              </w:rPr>
            </w:pPr>
            <w:r>
              <w:t>The district</w:t>
            </w:r>
            <w:r w:rsidR="00B37182">
              <w:t xml:space="preserve"> ensures that </w:t>
            </w:r>
            <w:r w:rsidR="00410AE8">
              <w:t xml:space="preserve">the </w:t>
            </w:r>
            <w:r w:rsidR="00E96D11" w:rsidRPr="2B12577C">
              <w:t xml:space="preserve">budget </w:t>
            </w:r>
            <w:r w:rsidR="00B37182">
              <w:t>i</w:t>
            </w:r>
            <w:r w:rsidR="00E96D11">
              <w:t>s</w:t>
            </w:r>
            <w:r w:rsidR="00E96D11" w:rsidRPr="2B12577C">
              <w:t xml:space="preserve"> equitable and funds </w:t>
            </w:r>
            <w:r w:rsidR="00B37182">
              <w:t>a</w:t>
            </w:r>
            <w:r w:rsidR="00E96D11">
              <w:t>re</w:t>
            </w:r>
            <w:r w:rsidR="00E96D11" w:rsidRPr="2B12577C">
              <w:t xml:space="preserve"> allocated to </w:t>
            </w:r>
            <w:r w:rsidR="00E96D11">
              <w:t xml:space="preserve">the </w:t>
            </w:r>
            <w:r w:rsidR="00E96D11" w:rsidRPr="2B12577C">
              <w:t>highest need</w:t>
            </w:r>
            <w:r w:rsidR="00E96D11">
              <w:t>s’</w:t>
            </w:r>
            <w:r w:rsidR="00E96D11" w:rsidRPr="2B12577C">
              <w:t xml:space="preserve"> areas, schools, and students</w:t>
            </w:r>
            <w:r w:rsidR="00952071">
              <w:t>.</w:t>
            </w:r>
          </w:p>
        </w:tc>
        <w:tc>
          <w:tcPr>
            <w:tcW w:w="1666" w:type="pct"/>
            <w:vAlign w:val="center"/>
          </w:tcPr>
          <w:p w14:paraId="7C216DCF" w14:textId="33270D32" w:rsidR="00BF7268" w:rsidRDefault="00471656" w:rsidP="00471656">
            <w:pPr>
              <w:pStyle w:val="TableText"/>
              <w:ind w:left="720" w:hanging="809"/>
              <w:jc w:val="center"/>
              <w:rPr>
                <w:bdr w:val="none" w:sz="0" w:space="0" w:color="auto" w:frame="1"/>
              </w:rPr>
            </w:pPr>
            <w:r>
              <w:rPr>
                <w:bdr w:val="none" w:sz="0" w:space="0" w:color="auto" w:frame="1"/>
              </w:rPr>
              <w:t>NA</w:t>
            </w:r>
          </w:p>
        </w:tc>
      </w:tr>
    </w:tbl>
    <w:p w14:paraId="387CE189" w14:textId="77777777" w:rsidR="00BF7268" w:rsidRDefault="00BF7268" w:rsidP="0064527E">
      <w:pPr>
        <w:pStyle w:val="Heading3"/>
      </w:pPr>
      <w:r w:rsidRPr="2B12577C">
        <w:t xml:space="preserve">School Committee Governance </w:t>
      </w:r>
    </w:p>
    <w:p w14:paraId="29E51505" w14:textId="73D2633D" w:rsidR="00BF7268" w:rsidRPr="002F6DB1" w:rsidRDefault="00BF7268" w:rsidP="005B10C0">
      <w:pPr>
        <w:pStyle w:val="BodyTextposthead"/>
        <w:rPr>
          <w:spacing w:val="-2"/>
        </w:rPr>
      </w:pPr>
      <w:r w:rsidRPr="002F6DB1">
        <w:rPr>
          <w:spacing w:val="-2"/>
        </w:rPr>
        <w:t xml:space="preserve">It is clear from </w:t>
      </w:r>
      <w:r w:rsidR="008624B3">
        <w:rPr>
          <w:spacing w:val="-2"/>
        </w:rPr>
        <w:t xml:space="preserve">interviews and a </w:t>
      </w:r>
      <w:r w:rsidRPr="002F6DB1">
        <w:rPr>
          <w:spacing w:val="-2"/>
        </w:rPr>
        <w:t xml:space="preserve">document </w:t>
      </w:r>
      <w:r w:rsidR="008624B3">
        <w:rPr>
          <w:spacing w:val="-2"/>
        </w:rPr>
        <w:t>review</w:t>
      </w:r>
      <w:r w:rsidRPr="002F6DB1">
        <w:rPr>
          <w:spacing w:val="-2"/>
        </w:rPr>
        <w:t xml:space="preserve"> that the school committee in Needham upholds its responsibilities under Massachusetts laws and regulations and acts as an advocate in the community for meeting students’ needs. Guided by the district strategic plan, </w:t>
      </w:r>
      <w:r w:rsidR="008624B3">
        <w:rPr>
          <w:spacing w:val="-2"/>
        </w:rPr>
        <w:t xml:space="preserve">the PONG, </w:t>
      </w:r>
      <w:r w:rsidRPr="002F6DB1">
        <w:rPr>
          <w:spacing w:val="-2"/>
        </w:rPr>
        <w:t xml:space="preserve">the school committee places a special emphasis on the district’s equity goals. There is evidence of systems in place to facilitate feedback and communication with the superintendent, the </w:t>
      </w:r>
      <w:r w:rsidR="008624B3">
        <w:rPr>
          <w:spacing w:val="-2"/>
        </w:rPr>
        <w:t>teachers’ association</w:t>
      </w:r>
      <w:r w:rsidRPr="002F6DB1">
        <w:rPr>
          <w:spacing w:val="-2"/>
        </w:rPr>
        <w:t xml:space="preserve">, the students, and the community. </w:t>
      </w:r>
    </w:p>
    <w:p w14:paraId="546428E6" w14:textId="706DBCEB" w:rsidR="00BF7268" w:rsidRDefault="00BF7268" w:rsidP="005B10C0">
      <w:pPr>
        <w:pStyle w:val="BodyText"/>
      </w:pPr>
      <w:r w:rsidRPr="005B10C0">
        <w:rPr>
          <w:rStyle w:val="bold"/>
        </w:rPr>
        <w:t>Focuses on Improvement</w:t>
      </w:r>
      <w:r w:rsidRPr="005902F6">
        <w:rPr>
          <w:rFonts w:ascii="Franklin Gothic Demi" w:hAnsi="Franklin Gothic Demi"/>
        </w:rPr>
        <w:t>.</w:t>
      </w:r>
      <w:r w:rsidRPr="362BCA62">
        <w:t xml:space="preserve"> </w:t>
      </w:r>
      <w:r w:rsidR="006D0A32" w:rsidRPr="006D0A32">
        <w:rPr>
          <w:b/>
          <w:bCs/>
        </w:rPr>
        <w:t>(Strength)</w:t>
      </w:r>
      <w:r w:rsidR="006D0A32">
        <w:t xml:space="preserve"> </w:t>
      </w:r>
      <w:r w:rsidRPr="362BCA62">
        <w:t xml:space="preserve">As evidenced by interviews with committee members and district leaders as well as </w:t>
      </w:r>
      <w:r w:rsidR="008624B3">
        <w:t xml:space="preserve">a review of </w:t>
      </w:r>
      <w:r w:rsidRPr="362BCA62">
        <w:t xml:space="preserve">school committee agendas and minutes, </w:t>
      </w:r>
      <w:r>
        <w:t xml:space="preserve">school </w:t>
      </w:r>
      <w:r w:rsidRPr="362BCA62">
        <w:t xml:space="preserve">committee </w:t>
      </w:r>
      <w:r w:rsidR="00C3385F">
        <w:t xml:space="preserve">members </w:t>
      </w:r>
      <w:r w:rsidR="00C3385F" w:rsidRPr="362BCA62">
        <w:t>w</w:t>
      </w:r>
      <w:r w:rsidR="00C3385F">
        <w:t>ere</w:t>
      </w:r>
      <w:r w:rsidR="00C3385F" w:rsidRPr="362BCA62">
        <w:t xml:space="preserve"> </w:t>
      </w:r>
      <w:r w:rsidRPr="362BCA62">
        <w:t xml:space="preserve">very involved in the development of the </w:t>
      </w:r>
      <w:r>
        <w:t>PONG,</w:t>
      </w:r>
      <w:r w:rsidRPr="362BCA62">
        <w:t xml:space="preserve"> and they </w:t>
      </w:r>
      <w:r w:rsidR="00C3385F">
        <w:t xml:space="preserve">have </w:t>
      </w:r>
      <w:r w:rsidRPr="362BCA62">
        <w:t>align</w:t>
      </w:r>
      <w:r w:rsidR="00C3385F">
        <w:t>ed</w:t>
      </w:r>
      <w:r w:rsidRPr="362BCA62">
        <w:t xml:space="preserve"> their work to its goals. </w:t>
      </w:r>
      <w:r>
        <w:t>The committee places</w:t>
      </w:r>
      <w:r w:rsidRPr="362BCA62">
        <w:t xml:space="preserve"> a strong emphasis on the principles of equity as outlined in the strategic plan. Multiple district leaders report</w:t>
      </w:r>
      <w:r>
        <w:t>ed</w:t>
      </w:r>
      <w:r w:rsidRPr="362BCA62">
        <w:t xml:space="preserve"> that the school committee </w:t>
      </w:r>
      <w:r w:rsidR="003D152D" w:rsidRPr="362BCA62">
        <w:t>share</w:t>
      </w:r>
      <w:r w:rsidR="003D152D">
        <w:t>d</w:t>
      </w:r>
      <w:r w:rsidR="003D152D" w:rsidRPr="362BCA62">
        <w:t xml:space="preserve"> </w:t>
      </w:r>
      <w:r w:rsidRPr="362BCA62">
        <w:t xml:space="preserve">responsibility for the equity work with the district and the community, a finding supported by </w:t>
      </w:r>
      <w:r w:rsidR="003D152D">
        <w:t xml:space="preserve">a review of </w:t>
      </w:r>
      <w:r w:rsidRPr="362BCA62">
        <w:t>meeting agendas and minutes.</w:t>
      </w:r>
      <w:r>
        <w:t xml:space="preserve"> A review of school committee meeting minutes, as well as the superintendent’s blog, indicate</w:t>
      </w:r>
      <w:r w:rsidR="003D152D">
        <w:t>d</w:t>
      </w:r>
      <w:r>
        <w:t xml:space="preserve"> ongoing discussions about immediate and long-term capital needs in the district.</w:t>
      </w:r>
      <w:r w:rsidRPr="362BCA62">
        <w:t xml:space="preserve"> Reports to the school committee in fall of 2021, for example, included reports of improvements in diversifying staff, mentoring, and retaining staff, some of which included collaboration with joint-school-town committees on diversity </w:t>
      </w:r>
      <w:r>
        <w:t>such as</w:t>
      </w:r>
      <w:r w:rsidRPr="362BCA62">
        <w:t xml:space="preserve"> the REAL Coalition. </w:t>
      </w:r>
    </w:p>
    <w:p w14:paraId="2181CF5B" w14:textId="51735D47" w:rsidR="00BF7268" w:rsidRPr="00F76E01" w:rsidRDefault="00BF7268" w:rsidP="005B10C0">
      <w:pPr>
        <w:pStyle w:val="BodyText"/>
        <w:rPr>
          <w:spacing w:val="-4"/>
        </w:rPr>
      </w:pPr>
      <w:r w:rsidRPr="00F76E01">
        <w:rPr>
          <w:rStyle w:val="bold"/>
          <w:spacing w:val="-4"/>
        </w:rPr>
        <w:t>Establishes a Culture of Collaboration</w:t>
      </w:r>
      <w:r w:rsidRPr="005902F6">
        <w:rPr>
          <w:rFonts w:ascii="Franklin Gothic Demi" w:hAnsi="Franklin Gothic Demi"/>
          <w:spacing w:val="-4"/>
        </w:rPr>
        <w:t>.</w:t>
      </w:r>
      <w:r w:rsidRPr="00F76E01">
        <w:rPr>
          <w:spacing w:val="-4"/>
        </w:rPr>
        <w:t xml:space="preserve"> The school committee </w:t>
      </w:r>
      <w:r w:rsidR="0050523A">
        <w:rPr>
          <w:spacing w:val="-4"/>
        </w:rPr>
        <w:t xml:space="preserve">has </w:t>
      </w:r>
      <w:r w:rsidRPr="00F76E01">
        <w:rPr>
          <w:spacing w:val="-4"/>
        </w:rPr>
        <w:t>established several systems for including other voices in decision making. The committee includes a nonvoting student member who represents the student body</w:t>
      </w:r>
      <w:r w:rsidR="0071010F">
        <w:rPr>
          <w:spacing w:val="-4"/>
        </w:rPr>
        <w:t>.</w:t>
      </w:r>
      <w:r w:rsidR="0071010F" w:rsidRPr="00F76E01">
        <w:rPr>
          <w:spacing w:val="-4"/>
        </w:rPr>
        <w:t xml:space="preserve"> </w:t>
      </w:r>
      <w:r w:rsidR="0071010F">
        <w:rPr>
          <w:spacing w:val="-4"/>
        </w:rPr>
        <w:t>The review team found</w:t>
      </w:r>
      <w:r w:rsidR="0071010F" w:rsidRPr="00F76E01">
        <w:rPr>
          <w:spacing w:val="-4"/>
        </w:rPr>
        <w:t xml:space="preserve"> </w:t>
      </w:r>
      <w:r w:rsidRPr="00F76E01">
        <w:rPr>
          <w:spacing w:val="-4"/>
        </w:rPr>
        <w:t>evidence of this student’s involvement in the school committee minutes. The Needham High School</w:t>
      </w:r>
      <w:r w:rsidR="0071010F">
        <w:rPr>
          <w:spacing w:val="-4"/>
        </w:rPr>
        <w:t>’s</w:t>
      </w:r>
      <w:r w:rsidRPr="00F76E01">
        <w:rPr>
          <w:spacing w:val="-4"/>
        </w:rPr>
        <w:t xml:space="preserve"> student advisory group makes presentations to the school committee</w:t>
      </w:r>
      <w:r w:rsidR="005E3ACC">
        <w:rPr>
          <w:spacing w:val="-4"/>
        </w:rPr>
        <w:t xml:space="preserve"> six times </w:t>
      </w:r>
      <w:r w:rsidRPr="00F76E01">
        <w:rPr>
          <w:spacing w:val="-4"/>
        </w:rPr>
        <w:t xml:space="preserve">per year. The committee frequently interacts with various other school and community groups for developing the budget and a strategic plan. School committee minutes from fall 2021, for example, show several stakeholders weighing in on capital improvement requests. In addition, various school and town government parties also discussed the long-term capital plan in several fall 2021 meetings. </w:t>
      </w:r>
      <w:r w:rsidR="00C229DD">
        <w:rPr>
          <w:spacing w:val="-4"/>
        </w:rPr>
        <w:t>I</w:t>
      </w:r>
      <w:r w:rsidR="00C229DD" w:rsidRPr="00F76E01">
        <w:rPr>
          <w:spacing w:val="-4"/>
        </w:rPr>
        <w:t>nterviewe</w:t>
      </w:r>
      <w:r w:rsidR="00C229DD">
        <w:rPr>
          <w:spacing w:val="-4"/>
        </w:rPr>
        <w:t>es</w:t>
      </w:r>
      <w:r w:rsidR="00C229DD" w:rsidRPr="00F76E01">
        <w:rPr>
          <w:spacing w:val="-4"/>
        </w:rPr>
        <w:t xml:space="preserve"> </w:t>
      </w:r>
      <w:r w:rsidRPr="00F76E01">
        <w:rPr>
          <w:spacing w:val="-4"/>
        </w:rPr>
        <w:t xml:space="preserve">reported a desire for a collaborative relationship among the committee members, district leaders, and the teachers’ association, as evidenced by </w:t>
      </w:r>
      <w:r w:rsidR="0085685E">
        <w:rPr>
          <w:spacing w:val="-4"/>
        </w:rPr>
        <w:t>the use of</w:t>
      </w:r>
      <w:r w:rsidR="0085685E" w:rsidRPr="00F76E01">
        <w:rPr>
          <w:spacing w:val="-4"/>
        </w:rPr>
        <w:t xml:space="preserve"> </w:t>
      </w:r>
      <w:r w:rsidRPr="00F76E01">
        <w:rPr>
          <w:spacing w:val="-4"/>
        </w:rPr>
        <w:t xml:space="preserve">interest-based bargaining. Both </w:t>
      </w:r>
      <w:r w:rsidR="00757091">
        <w:rPr>
          <w:spacing w:val="-4"/>
        </w:rPr>
        <w:t xml:space="preserve">school </w:t>
      </w:r>
      <w:r w:rsidRPr="00F76E01">
        <w:rPr>
          <w:spacing w:val="-4"/>
        </w:rPr>
        <w:t xml:space="preserve">committee members and </w:t>
      </w:r>
      <w:r w:rsidR="0085685E">
        <w:rPr>
          <w:spacing w:val="-4"/>
        </w:rPr>
        <w:t>teachers’ association</w:t>
      </w:r>
      <w:r w:rsidR="0085685E" w:rsidRPr="00F76E01">
        <w:rPr>
          <w:spacing w:val="-4"/>
        </w:rPr>
        <w:t xml:space="preserve"> </w:t>
      </w:r>
      <w:r w:rsidRPr="00F76E01">
        <w:rPr>
          <w:spacing w:val="-4"/>
        </w:rPr>
        <w:t xml:space="preserve">representatives </w:t>
      </w:r>
      <w:r w:rsidR="00757091">
        <w:rPr>
          <w:spacing w:val="-4"/>
        </w:rPr>
        <w:t>said</w:t>
      </w:r>
      <w:r w:rsidR="00757091" w:rsidRPr="00F76E01">
        <w:rPr>
          <w:spacing w:val="-4"/>
        </w:rPr>
        <w:t xml:space="preserve"> </w:t>
      </w:r>
      <w:r w:rsidRPr="00F76E01">
        <w:rPr>
          <w:spacing w:val="-4"/>
        </w:rPr>
        <w:t xml:space="preserve">that this collaborative relationship largely </w:t>
      </w:r>
      <w:r w:rsidR="00757091" w:rsidRPr="00F76E01">
        <w:rPr>
          <w:spacing w:val="-4"/>
        </w:rPr>
        <w:t>focuse</w:t>
      </w:r>
      <w:r w:rsidR="00757091">
        <w:rPr>
          <w:spacing w:val="-4"/>
        </w:rPr>
        <w:t xml:space="preserve">d </w:t>
      </w:r>
      <w:r w:rsidRPr="00F76E01">
        <w:rPr>
          <w:spacing w:val="-4"/>
        </w:rPr>
        <w:t>on collective bargaining.</w:t>
      </w:r>
    </w:p>
    <w:p w14:paraId="0BFC9AB2" w14:textId="712CEC08" w:rsidR="00BF7268" w:rsidRPr="00F76E01" w:rsidRDefault="00BF7268" w:rsidP="005B10C0">
      <w:pPr>
        <w:pStyle w:val="BodyText"/>
        <w:rPr>
          <w:spacing w:val="-4"/>
        </w:rPr>
      </w:pPr>
      <w:r w:rsidRPr="00F76E01">
        <w:rPr>
          <w:rStyle w:val="bold"/>
          <w:spacing w:val="-4"/>
        </w:rPr>
        <w:t>Fulfills Its Legal and Fiduciary Responsibilities, as Defined in Massachusetts State Law</w:t>
      </w:r>
      <w:r w:rsidRPr="00684867">
        <w:rPr>
          <w:rFonts w:ascii="Franklin Gothic Demi" w:eastAsia="Calibri" w:hAnsi="Franklin Gothic Demi" w:cs="Calibri"/>
          <w:b/>
          <w:bCs/>
          <w:spacing w:val="-4"/>
        </w:rPr>
        <w:t>.</w:t>
      </w:r>
      <w:r w:rsidRPr="00684867">
        <w:rPr>
          <w:rFonts w:ascii="Franklin Gothic Demi" w:eastAsia="Calibri" w:hAnsi="Franklin Gothic Demi" w:cs="Calibri"/>
          <w:spacing w:val="-4"/>
        </w:rPr>
        <w:t xml:space="preserve"> </w:t>
      </w:r>
      <w:r w:rsidRPr="00F76E01">
        <w:rPr>
          <w:spacing w:val="-4"/>
        </w:rPr>
        <w:t xml:space="preserve">The school committee plays a direct role in developing and approving the budget, working with district leaders and the community to create it. The committee considers equity when distributing resources with several district leaders, discussing their commitment to equity when making decisions such as class size ratios. These findings are supported by </w:t>
      </w:r>
      <w:r w:rsidR="005272CA">
        <w:rPr>
          <w:spacing w:val="-4"/>
        </w:rPr>
        <w:t xml:space="preserve">a review of </w:t>
      </w:r>
      <w:r w:rsidRPr="00F76E01">
        <w:rPr>
          <w:spacing w:val="-4"/>
        </w:rPr>
        <w:t xml:space="preserve">district financial reports as well as multiple interviews with district leaders. In addition, </w:t>
      </w:r>
      <w:r w:rsidR="005272CA">
        <w:rPr>
          <w:spacing w:val="-4"/>
        </w:rPr>
        <w:t xml:space="preserve">a review of meeting </w:t>
      </w:r>
      <w:r w:rsidRPr="00F76E01">
        <w:rPr>
          <w:spacing w:val="-4"/>
        </w:rPr>
        <w:t>minutes show</w:t>
      </w:r>
      <w:r w:rsidR="005272CA">
        <w:rPr>
          <w:spacing w:val="-4"/>
        </w:rPr>
        <w:t>ed</w:t>
      </w:r>
      <w:r w:rsidRPr="00F76E01">
        <w:rPr>
          <w:spacing w:val="-4"/>
        </w:rPr>
        <w:t xml:space="preserve"> that both school committee meetings from December 2021 included district leaders describing equity as a key priority in planning the budget </w:t>
      </w:r>
      <w:r w:rsidR="005272CA">
        <w:rPr>
          <w:spacing w:val="-4"/>
        </w:rPr>
        <w:t xml:space="preserve">for </w:t>
      </w:r>
      <w:r w:rsidRPr="00F76E01">
        <w:rPr>
          <w:spacing w:val="-4"/>
        </w:rPr>
        <w:t xml:space="preserve">the coming fiscal year. </w:t>
      </w:r>
    </w:p>
    <w:p w14:paraId="74C760D3" w14:textId="77777777" w:rsidR="00BF7268" w:rsidRDefault="00BF7268" w:rsidP="0064527E">
      <w:pPr>
        <w:pStyle w:val="Heading3"/>
      </w:pPr>
      <w:r>
        <w:t>District and School Leadership</w:t>
      </w:r>
    </w:p>
    <w:p w14:paraId="1FDA6768" w14:textId="3AC5AE66" w:rsidR="00BF7268" w:rsidRDefault="00BF7268" w:rsidP="005B10C0">
      <w:pPr>
        <w:pStyle w:val="BodyTextposthead"/>
      </w:pPr>
      <w:r w:rsidRPr="7CAE8CA5">
        <w:t>District</w:t>
      </w:r>
      <w:r w:rsidRPr="2B12577C">
        <w:t xml:space="preserve"> and school </w:t>
      </w:r>
      <w:r w:rsidRPr="7CAE8CA5">
        <w:t>leaders work</w:t>
      </w:r>
      <w:r w:rsidRPr="2B12577C">
        <w:t xml:space="preserve"> to promote a culture of collaboration by sharing leadership through multiple tiers of teams, including a central office leadership team</w:t>
      </w:r>
      <w:r>
        <w:t xml:space="preserve"> and</w:t>
      </w:r>
      <w:r w:rsidRPr="2B12577C">
        <w:t xml:space="preserve"> school leadership teams</w:t>
      </w:r>
      <w:r>
        <w:t>.</w:t>
      </w:r>
      <w:r w:rsidRPr="2B12577C">
        <w:t xml:space="preserve"> </w:t>
      </w:r>
      <w:r>
        <w:t>These team members sometimes convene as a consolidated</w:t>
      </w:r>
      <w:r w:rsidRPr="2B12577C">
        <w:t xml:space="preserve"> district leadership team. They build in many avenues for engaging individuals within the district</w:t>
      </w:r>
      <w:r>
        <w:t>,</w:t>
      </w:r>
      <w:r w:rsidRPr="2B12577C">
        <w:t xml:space="preserve"> including surveys and individual meetings. School</w:t>
      </w:r>
      <w:r>
        <w:t>-</w:t>
      </w:r>
      <w:r w:rsidRPr="2B12577C">
        <w:t>level stakeholders</w:t>
      </w:r>
      <w:r>
        <w:t>,</w:t>
      </w:r>
      <w:r w:rsidRPr="2B12577C">
        <w:t xml:space="preserve"> however</w:t>
      </w:r>
      <w:r>
        <w:t>,</w:t>
      </w:r>
      <w:r w:rsidRPr="2B12577C">
        <w:t xml:space="preserve"> report</w:t>
      </w:r>
      <w:r>
        <w:t>ed</w:t>
      </w:r>
      <w:r w:rsidRPr="2B12577C">
        <w:t xml:space="preserve"> </w:t>
      </w:r>
      <w:r>
        <w:t>limited</w:t>
      </w:r>
      <w:r w:rsidRPr="2B12577C">
        <w:t xml:space="preserve"> leadership opportunities for teachers.</w:t>
      </w:r>
    </w:p>
    <w:p w14:paraId="18BDB1DD" w14:textId="69529448" w:rsidR="00BF7268" w:rsidRDefault="00BF7268" w:rsidP="005B10C0">
      <w:pPr>
        <w:pStyle w:val="BodyText"/>
      </w:pPr>
      <w:r w:rsidRPr="005B10C0">
        <w:rPr>
          <w:rStyle w:val="bold"/>
        </w:rPr>
        <w:t>Leadership and Engagement</w:t>
      </w:r>
      <w:r w:rsidRPr="005902F6">
        <w:rPr>
          <w:rFonts w:ascii="Franklin Gothic Demi" w:hAnsi="Franklin Gothic Demi"/>
        </w:rPr>
        <w:t>.</w:t>
      </w:r>
      <w:r w:rsidRPr="362BCA62">
        <w:t xml:space="preserve"> </w:t>
      </w:r>
      <w:r w:rsidR="008A11DB">
        <w:rPr>
          <w:b/>
          <w:bCs/>
        </w:rPr>
        <w:t>(</w:t>
      </w:r>
      <w:r w:rsidR="00E775C1" w:rsidRPr="00E775C1">
        <w:rPr>
          <w:b/>
          <w:bCs/>
        </w:rPr>
        <w:t>Strength)</w:t>
      </w:r>
      <w:r w:rsidR="00E775C1">
        <w:t xml:space="preserve"> D</w:t>
      </w:r>
      <w:r w:rsidRPr="362BCA62">
        <w:t>istrict leaders strive to create opportunities for other stakeholders to voice their opinions on some district issues, as evidenced by interview</w:t>
      </w:r>
      <w:r w:rsidR="00B732B6">
        <w:t>s</w:t>
      </w:r>
      <w:r w:rsidRPr="362BCA62">
        <w:t xml:space="preserve"> </w:t>
      </w:r>
      <w:r w:rsidR="00B732B6">
        <w:t>with</w:t>
      </w:r>
      <w:r w:rsidRPr="362BCA62">
        <w:t xml:space="preserve"> district leaders and community members, as well as </w:t>
      </w:r>
      <w:r w:rsidR="008D6A92">
        <w:t>a review of</w:t>
      </w:r>
      <w:r w:rsidR="008D6A92" w:rsidRPr="362BCA62">
        <w:t xml:space="preserve"> </w:t>
      </w:r>
      <w:r w:rsidRPr="362BCA62">
        <w:t>survey documents and district leadership team agendas from 2021. Examples include regular surveys, numerous committees and councils, and a superintendent who</w:t>
      </w:r>
      <w:r w:rsidR="008D6A92">
        <w:t>m</w:t>
      </w:r>
      <w:r w:rsidRPr="362BCA62">
        <w:t xml:space="preserve"> </w:t>
      </w:r>
      <w:r>
        <w:t xml:space="preserve">parent and administrator focus group participants </w:t>
      </w:r>
      <w:r w:rsidRPr="362BCA62">
        <w:t xml:space="preserve">described as open to meeting with </w:t>
      </w:r>
      <w:r>
        <w:t xml:space="preserve">the </w:t>
      </w:r>
      <w:r w:rsidRPr="362BCA62">
        <w:t xml:space="preserve">community, staff, </w:t>
      </w:r>
      <w:r w:rsidR="008D6A92">
        <w:t>and</w:t>
      </w:r>
      <w:r w:rsidR="008D6A92" w:rsidRPr="362BCA62">
        <w:t xml:space="preserve"> </w:t>
      </w:r>
      <w:r w:rsidRPr="362BCA62">
        <w:t xml:space="preserve">students. </w:t>
      </w:r>
      <w:r w:rsidR="008D6A92">
        <w:t>D</w:t>
      </w:r>
      <w:r w:rsidRPr="362BCA62">
        <w:t>istrict leaders and school committee members</w:t>
      </w:r>
      <w:r w:rsidR="008D6A92">
        <w:t xml:space="preserve"> said that</w:t>
      </w:r>
      <w:r w:rsidRPr="362BCA62">
        <w:t xml:space="preserve"> the superintendent </w:t>
      </w:r>
      <w:r w:rsidR="008B1AB0">
        <w:t>took</w:t>
      </w:r>
      <w:r w:rsidR="00441D14" w:rsidRPr="362BCA62">
        <w:t xml:space="preserve"> </w:t>
      </w:r>
      <w:r w:rsidRPr="362BCA62">
        <w:t xml:space="preserve">a collaborative approach to developing the district budget. Collaboration on the budget is primarily at the governance level, involving the school committee, the superintendent, and town officials. </w:t>
      </w:r>
      <w:r>
        <w:t>Teacher</w:t>
      </w:r>
      <w:r w:rsidR="008B1AB0">
        <w:t>s’</w:t>
      </w:r>
      <w:r>
        <w:t xml:space="preserve"> association representatives reported that they had input on schedule changes and aspects of scheduling. </w:t>
      </w:r>
      <w:r w:rsidR="00952071">
        <w:t>S</w:t>
      </w:r>
      <w:r w:rsidRPr="362BCA62">
        <w:t xml:space="preserve">ome </w:t>
      </w:r>
      <w:r w:rsidR="008B1AB0">
        <w:t xml:space="preserve">interviewees </w:t>
      </w:r>
      <w:r w:rsidRPr="362BCA62">
        <w:t xml:space="preserve">reported that they </w:t>
      </w:r>
      <w:r w:rsidR="008B1AB0">
        <w:t>could not</w:t>
      </w:r>
      <w:r w:rsidR="008B1AB0" w:rsidRPr="362BCA62">
        <w:t xml:space="preserve"> </w:t>
      </w:r>
      <w:r w:rsidRPr="362BCA62">
        <w:t xml:space="preserve">contribute their opinions for budgeting purposes, citing, for example, their </w:t>
      </w:r>
      <w:r w:rsidR="008B1AB0">
        <w:t>absence</w:t>
      </w:r>
      <w:r w:rsidR="008B1AB0" w:rsidRPr="362BCA62">
        <w:t xml:space="preserve"> </w:t>
      </w:r>
      <w:r w:rsidRPr="362BCA62">
        <w:t xml:space="preserve">of input </w:t>
      </w:r>
      <w:r w:rsidR="00C57659">
        <w:t>about, for example,</w:t>
      </w:r>
      <w:r w:rsidR="00C57659" w:rsidRPr="362BCA62">
        <w:t xml:space="preserve"> </w:t>
      </w:r>
      <w:r w:rsidRPr="362BCA62">
        <w:t xml:space="preserve">professional development </w:t>
      </w:r>
      <w:r w:rsidR="00717FFC">
        <w:t xml:space="preserve">(PD) </w:t>
      </w:r>
      <w:r w:rsidRPr="362BCA62">
        <w:t>or equitable resources</w:t>
      </w:r>
      <w:r>
        <w:t xml:space="preserve"> across staff serving different </w:t>
      </w:r>
      <w:r w:rsidRPr="5F994075">
        <w:t xml:space="preserve">groups of </w:t>
      </w:r>
      <w:r>
        <w:t>students</w:t>
      </w:r>
      <w:r w:rsidRPr="362BCA62">
        <w:t xml:space="preserve">. </w:t>
      </w:r>
      <w:r>
        <w:t>A</w:t>
      </w:r>
      <w:r w:rsidRPr="362BCA62">
        <w:t xml:space="preserve"> review of school committee meeting minutes</w:t>
      </w:r>
      <w:r w:rsidR="00C57659">
        <w:t xml:space="preserve">, which </w:t>
      </w:r>
      <w:r w:rsidRPr="362BCA62">
        <w:t xml:space="preserve"> </w:t>
      </w:r>
      <w:r w:rsidR="00C57659">
        <w:t xml:space="preserve">supported </w:t>
      </w:r>
      <w:r>
        <w:t xml:space="preserve">this observation, </w:t>
      </w:r>
      <w:r w:rsidR="00C57659">
        <w:t xml:space="preserve">indicated </w:t>
      </w:r>
      <w:r>
        <w:t xml:space="preserve">an absence of strategies </w:t>
      </w:r>
      <w:r w:rsidRPr="362BCA62">
        <w:t xml:space="preserve">to engage school staff in the identification of priorities in these areas. </w:t>
      </w:r>
    </w:p>
    <w:p w14:paraId="405D1DCA" w14:textId="046E0C5C" w:rsidR="00BF7268" w:rsidRDefault="00BF7268" w:rsidP="005B10C0">
      <w:pPr>
        <w:pStyle w:val="BodyText"/>
        <w:rPr>
          <w:color w:val="000000" w:themeColor="text1"/>
        </w:rPr>
      </w:pPr>
      <w:r w:rsidRPr="005B10C0">
        <w:rPr>
          <w:rStyle w:val="bold"/>
        </w:rPr>
        <w:t>Focus on Improvement</w:t>
      </w:r>
      <w:r w:rsidRPr="005902F6">
        <w:rPr>
          <w:rFonts w:ascii="Franklin Gothic Demi" w:hAnsi="Franklin Gothic Demi"/>
        </w:rPr>
        <w:t>.</w:t>
      </w:r>
      <w:r w:rsidRPr="2B12577C">
        <w:t xml:space="preserve"> Through the recent push for a more equitable </w:t>
      </w:r>
      <w:r>
        <w:t>education system</w:t>
      </w:r>
      <w:r w:rsidRPr="2B12577C">
        <w:t>,</w:t>
      </w:r>
      <w:r>
        <w:t xml:space="preserve"> district</w:t>
      </w:r>
      <w:r w:rsidRPr="2B12577C">
        <w:t xml:space="preserve"> </w:t>
      </w:r>
      <w:r w:rsidRPr="7CAE8CA5">
        <w:t>leaders</w:t>
      </w:r>
      <w:r w:rsidRPr="2B12577C" w:rsidDel="00F509E5">
        <w:t xml:space="preserve"> </w:t>
      </w:r>
      <w:r>
        <w:t>took</w:t>
      </w:r>
      <w:r w:rsidRPr="2B12577C">
        <w:t xml:space="preserve"> concrete and ambitious steps toward closing opportunity gaps </w:t>
      </w:r>
      <w:r>
        <w:t>between</w:t>
      </w:r>
      <w:r w:rsidRPr="2B12577C">
        <w:t xml:space="preserve"> students with the highest needs</w:t>
      </w:r>
      <w:r>
        <w:t xml:space="preserve"> and their peers</w:t>
      </w:r>
      <w:r w:rsidRPr="233966BB">
        <w:t xml:space="preserve">, as evidenced by </w:t>
      </w:r>
      <w:r w:rsidR="00E8408C">
        <w:t xml:space="preserve">a review of </w:t>
      </w:r>
      <w:r w:rsidRPr="233966BB">
        <w:t>the district</w:t>
      </w:r>
      <w:r w:rsidR="00E8408C">
        <w:t xml:space="preserve">’s </w:t>
      </w:r>
      <w:r w:rsidRPr="233966BB">
        <w:t xml:space="preserve"> </w:t>
      </w:r>
      <w:r w:rsidR="00E8408C">
        <w:t>strategic</w:t>
      </w:r>
      <w:r w:rsidR="00E8408C" w:rsidRPr="233966BB">
        <w:t xml:space="preserve"> </w:t>
      </w:r>
      <w:r w:rsidRPr="233966BB">
        <w:t xml:space="preserve">plan and </w:t>
      </w:r>
      <w:r>
        <w:t>interview</w:t>
      </w:r>
      <w:r w:rsidR="00D216F9">
        <w:t>s</w:t>
      </w:r>
      <w:r>
        <w:t xml:space="preserve"> </w:t>
      </w:r>
      <w:r w:rsidR="00D216F9">
        <w:t>with</w:t>
      </w:r>
      <w:r>
        <w:t xml:space="preserve"> </w:t>
      </w:r>
      <w:r w:rsidRPr="233966BB">
        <w:t>district, school, and community stakeholders.</w:t>
      </w:r>
      <w:r w:rsidRPr="2B12577C">
        <w:t xml:space="preserve"> </w:t>
      </w:r>
      <w:r>
        <w:t xml:space="preserve">Although school and district leaders provide </w:t>
      </w:r>
      <w:r w:rsidR="009525B2">
        <w:t>PD</w:t>
      </w:r>
      <w:r w:rsidR="006D279B">
        <w:t xml:space="preserve"> </w:t>
      </w:r>
      <w:r>
        <w:t>to</w:t>
      </w:r>
      <w:r w:rsidRPr="2B12577C">
        <w:t xml:space="preserve"> teachers, </w:t>
      </w:r>
      <w:r>
        <w:t>school staff differ in their</w:t>
      </w:r>
      <w:r w:rsidRPr="2B12577C">
        <w:t xml:space="preserve"> accounts of how </w:t>
      </w:r>
      <w:r>
        <w:t xml:space="preserve">or whether they are engaged in the selection of </w:t>
      </w:r>
      <w:r w:rsidR="009525B2">
        <w:t>PD</w:t>
      </w:r>
      <w:r w:rsidR="009525B2" w:rsidDel="009525B2">
        <w:t xml:space="preserve"> </w:t>
      </w:r>
      <w:r>
        <w:t>topics</w:t>
      </w:r>
      <w:r w:rsidR="00D6507B">
        <w:t>.</w:t>
      </w:r>
      <w:r w:rsidR="00D6507B" w:rsidRPr="2B12577C">
        <w:t xml:space="preserve"> </w:t>
      </w:r>
      <w:r w:rsidR="00F4799E">
        <w:t>S</w:t>
      </w:r>
      <w:r w:rsidR="00F4799E" w:rsidRPr="2B12577C">
        <w:t xml:space="preserve">ome </w:t>
      </w:r>
      <w:r w:rsidRPr="2B12577C">
        <w:t>school</w:t>
      </w:r>
      <w:r>
        <w:t>-</w:t>
      </w:r>
      <w:r w:rsidRPr="2B12577C">
        <w:t xml:space="preserve">level staff </w:t>
      </w:r>
      <w:r>
        <w:t>reported</w:t>
      </w:r>
      <w:r w:rsidRPr="2B12577C">
        <w:t xml:space="preserve"> </w:t>
      </w:r>
      <w:r w:rsidR="00F4799E">
        <w:t xml:space="preserve">that </w:t>
      </w:r>
      <w:r w:rsidRPr="2B12577C">
        <w:t xml:space="preserve">they </w:t>
      </w:r>
      <w:r w:rsidR="00F4799E">
        <w:t xml:space="preserve">could not </w:t>
      </w:r>
      <w:r>
        <w:t>provide</w:t>
      </w:r>
      <w:r w:rsidRPr="2B12577C">
        <w:t xml:space="preserve"> much input </w:t>
      </w:r>
      <w:r>
        <w:t xml:space="preserve">to </w:t>
      </w:r>
      <w:r w:rsidRPr="2B12577C">
        <w:t>“grade</w:t>
      </w:r>
      <w:r>
        <w:t>-</w:t>
      </w:r>
      <w:r w:rsidRPr="2B12577C">
        <w:t xml:space="preserve">level leaders” within </w:t>
      </w:r>
      <w:r w:rsidR="00F4799E">
        <w:t>schools</w:t>
      </w:r>
      <w:r w:rsidR="00F4799E" w:rsidRPr="2B12577C">
        <w:t xml:space="preserve"> </w:t>
      </w:r>
      <w:r w:rsidRPr="2B12577C">
        <w:t xml:space="preserve">who help guide </w:t>
      </w:r>
      <w:r w:rsidR="001619D5">
        <w:t>PD</w:t>
      </w:r>
      <w:r w:rsidR="001619D5" w:rsidRPr="2B12577C" w:rsidDel="001619D5">
        <w:t xml:space="preserve"> </w:t>
      </w:r>
      <w:r w:rsidRPr="2B12577C">
        <w:t>decisions. Data</w:t>
      </w:r>
      <w:r>
        <w:t>,</w:t>
      </w:r>
      <w:r w:rsidRPr="2B12577C">
        <w:t xml:space="preserve"> including benchmark assessments and regular surveys</w:t>
      </w:r>
      <w:r>
        <w:t>,</w:t>
      </w:r>
      <w:r w:rsidRPr="2B12577C">
        <w:t xml:space="preserve"> are frequently used to measure the effectiveness of new </w:t>
      </w:r>
      <w:r>
        <w:t>academic supports for students who are struggling</w:t>
      </w:r>
      <w:r w:rsidRPr="47BC307E">
        <w:t xml:space="preserve">. One district leader described assessing needs each year using data and the discussion between the school committee and district leaders on how to allocate resources, </w:t>
      </w:r>
      <w:r w:rsidRPr="6D7D5B6E">
        <w:t>saying</w:t>
      </w:r>
      <w:r>
        <w:t>,</w:t>
      </w:r>
      <w:r w:rsidRPr="6D7D5B6E">
        <w:t xml:space="preserve"> “</w:t>
      </w:r>
      <w:r w:rsidRPr="6D7D5B6E">
        <w:rPr>
          <w:color w:val="000000" w:themeColor="text1"/>
        </w:rPr>
        <w:t>We try to use as much data to support what we</w:t>
      </w:r>
      <w:r>
        <w:rPr>
          <w:color w:val="000000" w:themeColor="text1"/>
        </w:rPr>
        <w:t>’</w:t>
      </w:r>
      <w:r w:rsidRPr="6D7D5B6E">
        <w:rPr>
          <w:color w:val="000000" w:themeColor="text1"/>
        </w:rPr>
        <w:t>re doing</w:t>
      </w:r>
      <w:r>
        <w:rPr>
          <w:color w:val="000000" w:themeColor="text1"/>
        </w:rPr>
        <w:t xml:space="preserve"> </w:t>
      </w:r>
      <w:r w:rsidRPr="1792EC82">
        <w:rPr>
          <w:color w:val="000000" w:themeColor="text1"/>
        </w:rPr>
        <w:t>.</w:t>
      </w:r>
      <w:r>
        <w:rPr>
          <w:color w:val="000000" w:themeColor="text1"/>
        </w:rPr>
        <w:t xml:space="preserve"> </w:t>
      </w:r>
      <w:r w:rsidRPr="1792EC82">
        <w:rPr>
          <w:color w:val="000000" w:themeColor="text1"/>
        </w:rPr>
        <w:t>.</w:t>
      </w:r>
      <w:r>
        <w:rPr>
          <w:color w:val="000000" w:themeColor="text1"/>
        </w:rPr>
        <w:t xml:space="preserve"> </w:t>
      </w:r>
      <w:r w:rsidRPr="1792EC82">
        <w:rPr>
          <w:color w:val="000000" w:themeColor="text1"/>
        </w:rPr>
        <w:t>.</w:t>
      </w:r>
      <w:r>
        <w:rPr>
          <w:color w:val="000000" w:themeColor="text1"/>
        </w:rPr>
        <w:t>.” “</w:t>
      </w:r>
      <w:r w:rsidRPr="1792EC82">
        <w:rPr>
          <w:color w:val="000000" w:themeColor="text1"/>
        </w:rPr>
        <w:t xml:space="preserve">We try to use schools in the neighborhood and comparable communities in the Commonwealth.” </w:t>
      </w:r>
    </w:p>
    <w:p w14:paraId="4F4C9231" w14:textId="621CF2AC" w:rsidR="00BF7268" w:rsidRPr="002F6DB1" w:rsidRDefault="00BF7268" w:rsidP="005B10C0">
      <w:pPr>
        <w:pStyle w:val="BodyText"/>
        <w:rPr>
          <w:spacing w:val="-5"/>
        </w:rPr>
      </w:pPr>
      <w:r w:rsidRPr="002F6DB1">
        <w:rPr>
          <w:rStyle w:val="bold"/>
          <w:spacing w:val="-5"/>
        </w:rPr>
        <w:t>Leadership Development and Support</w:t>
      </w:r>
      <w:r w:rsidRPr="005902F6">
        <w:rPr>
          <w:rFonts w:ascii="Franklin Gothic Demi" w:hAnsi="Franklin Gothic Demi"/>
          <w:spacing w:val="-5"/>
        </w:rPr>
        <w:t>.</w:t>
      </w:r>
      <w:r w:rsidRPr="002F6DB1">
        <w:rPr>
          <w:spacing w:val="-5"/>
        </w:rPr>
        <w:t xml:space="preserve"> </w:t>
      </w:r>
      <w:r w:rsidR="00ED18CB" w:rsidRPr="00ED18CB">
        <w:rPr>
          <w:b/>
          <w:bCs/>
          <w:spacing w:val="-5"/>
        </w:rPr>
        <w:t>(Area for Growth)</w:t>
      </w:r>
      <w:r w:rsidR="00ED18CB">
        <w:rPr>
          <w:spacing w:val="-5"/>
        </w:rPr>
        <w:t xml:space="preserve"> </w:t>
      </w:r>
      <w:r w:rsidRPr="002F6DB1">
        <w:rPr>
          <w:spacing w:val="-5"/>
        </w:rPr>
        <w:t xml:space="preserve">Several school-level stakeholders reported an insufficient number of leadership opportunities for teachers within the schools, identifying this as a possible area for growth. </w:t>
      </w:r>
      <w:r w:rsidR="001619D5">
        <w:rPr>
          <w:spacing w:val="-5"/>
        </w:rPr>
        <w:t>The team did not find e</w:t>
      </w:r>
      <w:r w:rsidR="001619D5" w:rsidRPr="002F6DB1">
        <w:rPr>
          <w:spacing w:val="-5"/>
        </w:rPr>
        <w:t xml:space="preserve">vidence </w:t>
      </w:r>
      <w:r w:rsidRPr="002F6DB1">
        <w:rPr>
          <w:spacing w:val="-5"/>
        </w:rPr>
        <w:t>of a career track for teachers hoping to move into administrative positions. Principals did report that they</w:t>
      </w:r>
      <w:r w:rsidR="00B653D7">
        <w:rPr>
          <w:spacing w:val="-5"/>
        </w:rPr>
        <w:t xml:space="preserve"> felt</w:t>
      </w:r>
      <w:r w:rsidRPr="002F6DB1">
        <w:rPr>
          <w:spacing w:val="-5"/>
        </w:rPr>
        <w:t xml:space="preserve"> very well supported in their jobs, citing examples including supportive colleagues who serve</w:t>
      </w:r>
      <w:r w:rsidR="00B653D7">
        <w:rPr>
          <w:spacing w:val="-5"/>
        </w:rPr>
        <w:t>d</w:t>
      </w:r>
      <w:r w:rsidRPr="002F6DB1">
        <w:rPr>
          <w:spacing w:val="-5"/>
        </w:rPr>
        <w:t xml:space="preserve"> as thought partners.</w:t>
      </w:r>
    </w:p>
    <w:p w14:paraId="47914A67" w14:textId="77777777" w:rsidR="00BF7268" w:rsidRDefault="00BF7268" w:rsidP="0064527E">
      <w:pPr>
        <w:pStyle w:val="Heading3"/>
      </w:pPr>
      <w:r>
        <w:t>District and School Improvement Planning</w:t>
      </w:r>
    </w:p>
    <w:p w14:paraId="2BE01AC6" w14:textId="6AD8CC1F" w:rsidR="00BF7268" w:rsidRDefault="00BF7268" w:rsidP="00F12418">
      <w:pPr>
        <w:pStyle w:val="BodyText"/>
      </w:pPr>
      <w:r w:rsidRPr="362BCA62">
        <w:t xml:space="preserve">In collaboration with both internal and external stakeholders, the district created its </w:t>
      </w:r>
      <w:r w:rsidR="00EA0746">
        <w:t>strategic plan</w:t>
      </w:r>
      <w:r w:rsidRPr="362BCA62">
        <w:t xml:space="preserve"> known as the </w:t>
      </w:r>
      <w:r>
        <w:t>PONG</w:t>
      </w:r>
      <w:r w:rsidRPr="362BCA62">
        <w:t xml:space="preserve">. This document serves as a </w:t>
      </w:r>
      <w:r w:rsidR="00EA0746">
        <w:t>strategic plan</w:t>
      </w:r>
      <w:r w:rsidR="00EA0746" w:rsidRPr="362BCA62" w:rsidDel="00EA0746">
        <w:t xml:space="preserve"> </w:t>
      </w:r>
      <w:r w:rsidRPr="362BCA62">
        <w:t>for Needham</w:t>
      </w:r>
      <w:r>
        <w:t xml:space="preserve"> through at least 2025</w:t>
      </w:r>
      <w:r w:rsidRPr="362BCA62">
        <w:t>. School-level teams then created a school improvement plan based on the elements present in the district</w:t>
      </w:r>
      <w:r w:rsidR="00813791">
        <w:t xml:space="preserve">‘s </w:t>
      </w:r>
      <w:r w:rsidRPr="362BCA62">
        <w:t xml:space="preserve">strategic plan. The strategic plan and </w:t>
      </w:r>
      <w:r>
        <w:t>its accompanying</w:t>
      </w:r>
      <w:r w:rsidRPr="362BCA62">
        <w:t xml:space="preserve"> equity initiative were guided by results from several needs assessment activities</w:t>
      </w:r>
      <w:r>
        <w:t>,</w:t>
      </w:r>
      <w:r w:rsidRPr="362BCA62">
        <w:t xml:space="preserve"> including perception data, </w:t>
      </w:r>
      <w:r w:rsidR="0046683C">
        <w:t xml:space="preserve">state and local </w:t>
      </w:r>
      <w:r w:rsidRPr="362BCA62">
        <w:t>student performance data, and an equity audit.</w:t>
      </w:r>
      <w:r w:rsidR="00F12418">
        <w:t xml:space="preserve"> Interviews with district leaders and a review of school improvement plans indicated that a</w:t>
      </w:r>
      <w:r w:rsidR="00F12418" w:rsidRPr="362BCA62">
        <w:t xml:space="preserve">ll work in the district </w:t>
      </w:r>
      <w:r w:rsidR="00F12418">
        <w:t xml:space="preserve">was </w:t>
      </w:r>
      <w:r w:rsidR="00F12418" w:rsidRPr="362BCA62">
        <w:t>align</w:t>
      </w:r>
      <w:r w:rsidR="00F12418">
        <w:t>ed</w:t>
      </w:r>
      <w:r w:rsidR="00F12418" w:rsidRPr="362BCA62">
        <w:t xml:space="preserve"> to </w:t>
      </w:r>
      <w:r w:rsidR="00F12418">
        <w:t>the strategic</w:t>
      </w:r>
      <w:r w:rsidR="00F12418" w:rsidRPr="362BCA62">
        <w:t xml:space="preserve"> plan and monitored </w:t>
      </w:r>
      <w:r w:rsidR="00F12418">
        <w:t>according</w:t>
      </w:r>
      <w:r w:rsidR="00F12418" w:rsidRPr="362BCA62">
        <w:t xml:space="preserve"> to it. </w:t>
      </w:r>
      <w:r w:rsidR="00E97E8D">
        <w:t xml:space="preserve">For </w:t>
      </w:r>
      <w:r w:rsidR="00F12418" w:rsidRPr="362BCA62">
        <w:t>example</w:t>
      </w:r>
      <w:r w:rsidR="00E97E8D">
        <w:t>,</w:t>
      </w:r>
      <w:r w:rsidR="00F12418" w:rsidRPr="362BCA62">
        <w:t xml:space="preserve"> budget requests</w:t>
      </w:r>
      <w:r w:rsidR="00E97E8D">
        <w:t xml:space="preserve"> </w:t>
      </w:r>
      <w:r w:rsidR="00F12418" w:rsidRPr="362BCA62">
        <w:t>must be justified through alignment to the strategic plan and monitored.</w:t>
      </w:r>
    </w:p>
    <w:p w14:paraId="4F6FF119" w14:textId="6CD06FE5" w:rsidR="00BF7268" w:rsidRDefault="00BF7268" w:rsidP="005B10C0">
      <w:pPr>
        <w:pStyle w:val="BodyText"/>
      </w:pPr>
      <w:r w:rsidRPr="005B10C0">
        <w:rPr>
          <w:rStyle w:val="bold"/>
        </w:rPr>
        <w:t>Stakeholder Engagement and Reflection</w:t>
      </w:r>
      <w:r w:rsidRPr="005902F6">
        <w:rPr>
          <w:rFonts w:ascii="Franklin Gothic Demi" w:hAnsi="Franklin Gothic Demi"/>
        </w:rPr>
        <w:t>.</w:t>
      </w:r>
      <w:r w:rsidRPr="362BCA62">
        <w:t xml:space="preserve"> </w:t>
      </w:r>
      <w:r w:rsidR="003E550E" w:rsidRPr="003E550E">
        <w:rPr>
          <w:b/>
          <w:bCs/>
        </w:rPr>
        <w:t>(Strength)</w:t>
      </w:r>
      <w:r w:rsidR="003E550E">
        <w:t xml:space="preserve"> </w:t>
      </w:r>
      <w:r w:rsidRPr="362BCA62">
        <w:t>Although reports of stakeholder engagement in budgeting varied, engagement in improvement planning is a strength</w:t>
      </w:r>
      <w:r>
        <w:t>.</w:t>
      </w:r>
      <w:r w:rsidRPr="362BCA62">
        <w:t xml:space="preserve"> </w:t>
      </w:r>
      <w:r w:rsidR="001C4C32">
        <w:t xml:space="preserve">Interviews with </w:t>
      </w:r>
      <w:r w:rsidR="001C4C32" w:rsidRPr="362BCA62">
        <w:t>multiple district leaders</w:t>
      </w:r>
      <w:r w:rsidR="001C4C32">
        <w:t xml:space="preserve"> and</w:t>
      </w:r>
      <w:r w:rsidR="001C4C32" w:rsidRPr="362BCA62">
        <w:t xml:space="preserve"> </w:t>
      </w:r>
      <w:r w:rsidR="001C4C32">
        <w:t xml:space="preserve">a review of </w:t>
      </w:r>
      <w:r w:rsidR="001C4C32" w:rsidRPr="362BCA62">
        <w:t>district leadership team and school committee meeting agendas</w:t>
      </w:r>
      <w:r w:rsidR="001C4C32">
        <w:t xml:space="preserve"> showed that </w:t>
      </w:r>
      <w:r w:rsidRPr="362BCA62">
        <w:t xml:space="preserve">that the district </w:t>
      </w:r>
      <w:r w:rsidR="001C4C32" w:rsidRPr="362BCA62">
        <w:t>engage</w:t>
      </w:r>
      <w:r w:rsidR="001C4C32">
        <w:t>d</w:t>
      </w:r>
      <w:r w:rsidR="001C4C32" w:rsidRPr="362BCA62">
        <w:t xml:space="preserve"> </w:t>
      </w:r>
      <w:r w:rsidRPr="362BCA62">
        <w:t xml:space="preserve">with </w:t>
      </w:r>
      <w:r w:rsidR="001C4C32">
        <w:t>school</w:t>
      </w:r>
      <w:r>
        <w:t>-</w:t>
      </w:r>
      <w:r w:rsidRPr="362BCA62">
        <w:t xml:space="preserve"> and district</w:t>
      </w:r>
      <w:r>
        <w:t>-</w:t>
      </w:r>
      <w:r w:rsidRPr="362BCA62">
        <w:t xml:space="preserve">level staff, as well as students, </w:t>
      </w:r>
      <w:r w:rsidR="001C4C32">
        <w:t>families</w:t>
      </w:r>
      <w:r>
        <w:t>,</w:t>
      </w:r>
      <w:r w:rsidRPr="362BCA62">
        <w:t xml:space="preserve"> and the community. Examples of this </w:t>
      </w:r>
      <w:r>
        <w:t xml:space="preserve">engagement </w:t>
      </w:r>
      <w:r w:rsidRPr="362BCA62">
        <w:t xml:space="preserve">include student feedback groups, neighborhood visits by the superintendent, and input from the local Olin College of Engineering and the local Google facilities. </w:t>
      </w:r>
    </w:p>
    <w:p w14:paraId="14813DC0" w14:textId="14AB21EB" w:rsidR="00BF7268" w:rsidRPr="005B10C0" w:rsidRDefault="00BF7268" w:rsidP="005B10C0">
      <w:pPr>
        <w:pStyle w:val="BodyText"/>
        <w:rPr>
          <w:spacing w:val="-2"/>
        </w:rPr>
      </w:pPr>
      <w:r w:rsidRPr="005B10C0">
        <w:rPr>
          <w:b/>
          <w:bCs/>
          <w:spacing w:val="-2"/>
        </w:rPr>
        <w:t>I</w:t>
      </w:r>
      <w:r w:rsidRPr="005B10C0">
        <w:rPr>
          <w:rStyle w:val="bold"/>
          <w:spacing w:val="-2"/>
        </w:rPr>
        <w:t>mprovement Plans</w:t>
      </w:r>
      <w:r w:rsidRPr="005902F6">
        <w:rPr>
          <w:rFonts w:ascii="Franklin Gothic Demi" w:hAnsi="Franklin Gothic Demi"/>
          <w:spacing w:val="-2"/>
        </w:rPr>
        <w:t>.</w:t>
      </w:r>
      <w:r w:rsidRPr="005B10C0">
        <w:rPr>
          <w:spacing w:val="-2"/>
        </w:rPr>
        <w:t xml:space="preserve"> Each school convenes a school council to develop its local improvement plans, aligned to the PONG. Although </w:t>
      </w:r>
      <w:r w:rsidR="00846D01">
        <w:rPr>
          <w:spacing w:val="-2"/>
        </w:rPr>
        <w:t xml:space="preserve">some interviewees described the PONG </w:t>
      </w:r>
      <w:r w:rsidRPr="005B10C0">
        <w:rPr>
          <w:spacing w:val="-2"/>
        </w:rPr>
        <w:t xml:space="preserve">as a strong vision for the district, school-level staff and students </w:t>
      </w:r>
      <w:r w:rsidR="00846D01">
        <w:rPr>
          <w:spacing w:val="-2"/>
        </w:rPr>
        <w:t>said</w:t>
      </w:r>
      <w:r w:rsidRPr="005B10C0">
        <w:rPr>
          <w:spacing w:val="-2"/>
        </w:rPr>
        <w:t xml:space="preserve"> that the PONG </w:t>
      </w:r>
      <w:r w:rsidR="00846D01">
        <w:rPr>
          <w:spacing w:val="-2"/>
        </w:rPr>
        <w:t xml:space="preserve">did </w:t>
      </w:r>
      <w:r w:rsidRPr="005B10C0">
        <w:rPr>
          <w:spacing w:val="-2"/>
        </w:rPr>
        <w:t xml:space="preserve">not significantly influence daily operations and activities at the school level. </w:t>
      </w:r>
      <w:r w:rsidR="00846D01">
        <w:rPr>
          <w:spacing w:val="-2"/>
        </w:rPr>
        <w:t>For example, o</w:t>
      </w:r>
      <w:r w:rsidR="00846D01" w:rsidRPr="005B10C0">
        <w:rPr>
          <w:spacing w:val="-2"/>
        </w:rPr>
        <w:t xml:space="preserve">ne </w:t>
      </w:r>
      <w:r w:rsidR="00846D01">
        <w:rPr>
          <w:spacing w:val="-2"/>
        </w:rPr>
        <w:t>interviewee</w:t>
      </w:r>
      <w:r w:rsidR="00846D01" w:rsidRPr="005B10C0">
        <w:rPr>
          <w:spacing w:val="-2"/>
        </w:rPr>
        <w:t xml:space="preserve"> </w:t>
      </w:r>
      <w:r w:rsidRPr="005B10C0">
        <w:rPr>
          <w:spacing w:val="-2"/>
        </w:rPr>
        <w:t>noted, “</w:t>
      </w:r>
      <w:r w:rsidRPr="005B10C0">
        <w:rPr>
          <w:color w:val="000000" w:themeColor="text1"/>
          <w:spacing w:val="-2"/>
        </w:rPr>
        <w:t xml:space="preserve">It is just vague prescriptions done in adjectives of like what a Needham graduate is.” </w:t>
      </w:r>
      <w:r w:rsidR="00B46B78">
        <w:rPr>
          <w:color w:val="000000" w:themeColor="text1"/>
          <w:spacing w:val="-2"/>
        </w:rPr>
        <w:t xml:space="preserve">A </w:t>
      </w:r>
      <w:r w:rsidRPr="005B10C0">
        <w:rPr>
          <w:color w:val="000000" w:themeColor="text1"/>
          <w:spacing w:val="-2"/>
        </w:rPr>
        <w:t>review</w:t>
      </w:r>
      <w:r w:rsidR="00B46B78">
        <w:rPr>
          <w:color w:val="000000" w:themeColor="text1"/>
          <w:spacing w:val="-2"/>
        </w:rPr>
        <w:t xml:space="preserve"> of</w:t>
      </w:r>
      <w:r w:rsidRPr="005B10C0">
        <w:rPr>
          <w:color w:val="000000" w:themeColor="text1"/>
          <w:spacing w:val="-2"/>
        </w:rPr>
        <w:t xml:space="preserve"> school improvement plans</w:t>
      </w:r>
      <w:r w:rsidR="00B46B78">
        <w:rPr>
          <w:color w:val="000000" w:themeColor="text1"/>
          <w:spacing w:val="-2"/>
        </w:rPr>
        <w:t xml:space="preserve"> indicated that</w:t>
      </w:r>
      <w:r w:rsidRPr="005B10C0">
        <w:rPr>
          <w:color w:val="000000" w:themeColor="text1"/>
          <w:spacing w:val="-2"/>
        </w:rPr>
        <w:t xml:space="preserve"> </w:t>
      </w:r>
      <w:r w:rsidR="00E82ACE">
        <w:rPr>
          <w:color w:val="000000" w:themeColor="text1"/>
          <w:spacing w:val="-2"/>
        </w:rPr>
        <w:t>some</w:t>
      </w:r>
      <w:r w:rsidR="005E3ACC" w:rsidRPr="005B10C0">
        <w:rPr>
          <w:color w:val="000000" w:themeColor="text1"/>
          <w:spacing w:val="-2"/>
        </w:rPr>
        <w:t xml:space="preserve"> </w:t>
      </w:r>
      <w:r w:rsidRPr="005B10C0">
        <w:rPr>
          <w:color w:val="000000" w:themeColor="text1"/>
          <w:spacing w:val="-2"/>
        </w:rPr>
        <w:t>plans included both the attributes described in the PONG, as well as the supporting strategic priorities</w:t>
      </w:r>
      <w:r w:rsidRPr="005E3ACC">
        <w:rPr>
          <w:color w:val="000000" w:themeColor="text1"/>
          <w:spacing w:val="-2"/>
        </w:rPr>
        <w:t xml:space="preserve">. District-level staff </w:t>
      </w:r>
      <w:r w:rsidR="004C2283" w:rsidRPr="005E3ACC">
        <w:rPr>
          <w:color w:val="000000" w:themeColor="text1"/>
          <w:spacing w:val="-2"/>
        </w:rPr>
        <w:t xml:space="preserve">said </w:t>
      </w:r>
      <w:r w:rsidRPr="005E3ACC">
        <w:rPr>
          <w:color w:val="000000" w:themeColor="text1"/>
          <w:spacing w:val="-2"/>
        </w:rPr>
        <w:t>that</w:t>
      </w:r>
      <w:r w:rsidRPr="005B10C0">
        <w:rPr>
          <w:color w:val="000000" w:themeColor="text1"/>
          <w:spacing w:val="-2"/>
        </w:rPr>
        <w:t xml:space="preserve"> the document </w:t>
      </w:r>
      <w:r w:rsidR="0069732C">
        <w:rPr>
          <w:color w:val="000000" w:themeColor="text1"/>
          <w:spacing w:val="-2"/>
        </w:rPr>
        <w:t>was</w:t>
      </w:r>
      <w:r w:rsidR="0069732C" w:rsidRPr="005B10C0">
        <w:rPr>
          <w:color w:val="000000" w:themeColor="text1"/>
          <w:spacing w:val="-2"/>
        </w:rPr>
        <w:t xml:space="preserve"> </w:t>
      </w:r>
      <w:r w:rsidRPr="005B10C0">
        <w:rPr>
          <w:color w:val="000000" w:themeColor="text1"/>
          <w:spacing w:val="-2"/>
        </w:rPr>
        <w:t xml:space="preserve">a “vision statement” or a “big picture,” </w:t>
      </w:r>
      <w:r w:rsidR="006B4E2D">
        <w:rPr>
          <w:color w:val="000000" w:themeColor="text1"/>
          <w:spacing w:val="-2"/>
        </w:rPr>
        <w:t>suggest</w:t>
      </w:r>
      <w:r w:rsidR="0069732C">
        <w:rPr>
          <w:color w:val="000000" w:themeColor="text1"/>
          <w:spacing w:val="-2"/>
        </w:rPr>
        <w:t xml:space="preserve">ing </w:t>
      </w:r>
      <w:r w:rsidRPr="005B10C0">
        <w:rPr>
          <w:color w:val="000000" w:themeColor="text1"/>
          <w:spacing w:val="-2"/>
        </w:rPr>
        <w:t xml:space="preserve">a disconnect with some school-level stakeholders. Approximately half of the students in the high-school focus group knew of the PONG; one student </w:t>
      </w:r>
      <w:r w:rsidR="00050A4F">
        <w:rPr>
          <w:color w:val="000000" w:themeColor="text1"/>
          <w:spacing w:val="-2"/>
        </w:rPr>
        <w:t>said</w:t>
      </w:r>
      <w:r w:rsidR="00050A4F" w:rsidRPr="005B10C0">
        <w:rPr>
          <w:color w:val="000000" w:themeColor="text1"/>
          <w:spacing w:val="-2"/>
        </w:rPr>
        <w:t xml:space="preserve"> </w:t>
      </w:r>
      <w:r w:rsidRPr="005B10C0">
        <w:rPr>
          <w:color w:val="000000" w:themeColor="text1"/>
          <w:spacing w:val="-2"/>
        </w:rPr>
        <w:t xml:space="preserve">that the qualities described in the document </w:t>
      </w:r>
      <w:r w:rsidR="00050A4F">
        <w:rPr>
          <w:color w:val="000000" w:themeColor="text1"/>
          <w:spacing w:val="-2"/>
        </w:rPr>
        <w:t>were</w:t>
      </w:r>
      <w:r w:rsidR="00050A4F" w:rsidRPr="005B10C0">
        <w:rPr>
          <w:color w:val="000000" w:themeColor="text1"/>
          <w:spacing w:val="-2"/>
        </w:rPr>
        <w:t xml:space="preserve"> </w:t>
      </w:r>
      <w:r w:rsidRPr="005B10C0">
        <w:rPr>
          <w:color w:val="000000" w:themeColor="text1"/>
          <w:spacing w:val="-2"/>
        </w:rPr>
        <w:t>admirable, but “</w:t>
      </w:r>
      <w:r w:rsidRPr="005B10C0">
        <w:rPr>
          <w:color w:val="000000"/>
          <w:spacing w:val="-2"/>
        </w:rPr>
        <w:t>they don’t really give you any prescriptions about how to get there</w:t>
      </w:r>
      <w:r w:rsidRPr="005B10C0">
        <w:rPr>
          <w:color w:val="000000" w:themeColor="text1"/>
          <w:spacing w:val="-2"/>
        </w:rPr>
        <w:t xml:space="preserve">.” The occasional disconnect between the district’s vision and school-level stakeholders also is evidenced by the differing views of instructional stakeholders. One teacher described the PONG as helpful in offering guiding principles for instruction. Others </w:t>
      </w:r>
      <w:r w:rsidR="00156B48">
        <w:rPr>
          <w:color w:val="000000" w:themeColor="text1"/>
          <w:spacing w:val="-2"/>
        </w:rPr>
        <w:t>stated</w:t>
      </w:r>
      <w:r w:rsidR="00156B48" w:rsidRPr="005B10C0">
        <w:rPr>
          <w:color w:val="000000" w:themeColor="text1"/>
          <w:spacing w:val="-2"/>
        </w:rPr>
        <w:t xml:space="preserve"> </w:t>
      </w:r>
      <w:r w:rsidRPr="005B10C0">
        <w:rPr>
          <w:color w:val="000000" w:themeColor="text1"/>
          <w:spacing w:val="-2"/>
        </w:rPr>
        <w:t xml:space="preserve">that the PONG often was discussed at the administrative level, but it </w:t>
      </w:r>
      <w:r w:rsidR="00156B48">
        <w:rPr>
          <w:color w:val="000000" w:themeColor="text1"/>
          <w:spacing w:val="-2"/>
        </w:rPr>
        <w:t>was</w:t>
      </w:r>
      <w:r w:rsidR="00156B48" w:rsidRPr="005B10C0">
        <w:rPr>
          <w:color w:val="000000" w:themeColor="text1"/>
          <w:spacing w:val="-2"/>
        </w:rPr>
        <w:t xml:space="preserve"> </w:t>
      </w:r>
      <w:r w:rsidRPr="005B10C0">
        <w:rPr>
          <w:color w:val="000000" w:themeColor="text1"/>
          <w:spacing w:val="-2"/>
        </w:rPr>
        <w:t>not communicated well with teachers</w:t>
      </w:r>
      <w:r w:rsidR="00156B48">
        <w:rPr>
          <w:color w:val="000000" w:themeColor="text1"/>
          <w:spacing w:val="-2"/>
        </w:rPr>
        <w:t>.</w:t>
      </w:r>
      <w:r w:rsidR="00156B48" w:rsidRPr="005B10C0">
        <w:rPr>
          <w:color w:val="000000" w:themeColor="text1"/>
          <w:spacing w:val="-2"/>
        </w:rPr>
        <w:t xml:space="preserve"> </w:t>
      </w:r>
      <w:r w:rsidR="00156B48">
        <w:rPr>
          <w:color w:val="000000" w:themeColor="text1"/>
          <w:spacing w:val="-2"/>
        </w:rPr>
        <w:t>A</w:t>
      </w:r>
      <w:r w:rsidRPr="005B10C0">
        <w:rPr>
          <w:color w:val="000000" w:themeColor="text1"/>
          <w:spacing w:val="-2"/>
        </w:rPr>
        <w:t xml:space="preserve"> second teacher at another grade level </w:t>
      </w:r>
      <w:r w:rsidR="00156B48">
        <w:rPr>
          <w:color w:val="000000" w:themeColor="text1"/>
          <w:spacing w:val="-2"/>
        </w:rPr>
        <w:t>said</w:t>
      </w:r>
      <w:r w:rsidRPr="005B10C0">
        <w:rPr>
          <w:color w:val="000000" w:themeColor="text1"/>
          <w:spacing w:val="-2"/>
        </w:rPr>
        <w:t xml:space="preserve">, “I’m sure [the PONG is] still a thing. I just don’t think I’ve heard </w:t>
      </w:r>
      <w:r w:rsidR="00156B48">
        <w:rPr>
          <w:color w:val="000000" w:themeColor="text1"/>
          <w:spacing w:val="-2"/>
        </w:rPr>
        <w:t xml:space="preserve">[about] </w:t>
      </w:r>
      <w:r w:rsidRPr="005B10C0">
        <w:rPr>
          <w:color w:val="000000" w:themeColor="text1"/>
          <w:spacing w:val="-2"/>
        </w:rPr>
        <w:t xml:space="preserve">it in a long time.” </w:t>
      </w:r>
    </w:p>
    <w:p w14:paraId="3D2AB748" w14:textId="77777777" w:rsidR="00BF7268" w:rsidRDefault="00BF7268" w:rsidP="0064527E">
      <w:pPr>
        <w:pStyle w:val="Heading3"/>
      </w:pPr>
      <w:r>
        <w:t xml:space="preserve">Budget Development </w:t>
      </w:r>
    </w:p>
    <w:p w14:paraId="2AC61867" w14:textId="631AE262" w:rsidR="00BF7268" w:rsidRDefault="00F31E76" w:rsidP="005B10C0">
      <w:pPr>
        <w:pStyle w:val="BodyTextposthead"/>
      </w:pPr>
      <w:r>
        <w:t>The team found c</w:t>
      </w:r>
      <w:r w:rsidRPr="2B12577C">
        <w:t xml:space="preserve">lear </w:t>
      </w:r>
      <w:r w:rsidR="00BF7268" w:rsidRPr="2B12577C">
        <w:t xml:space="preserve">and consistent evidence that Needham strategically </w:t>
      </w:r>
      <w:r w:rsidRPr="2B12577C">
        <w:t>align</w:t>
      </w:r>
      <w:r>
        <w:t>ed</w:t>
      </w:r>
      <w:r w:rsidRPr="2B12577C">
        <w:t xml:space="preserve"> </w:t>
      </w:r>
      <w:r w:rsidR="00BF7268">
        <w:t>its</w:t>
      </w:r>
      <w:r w:rsidR="00BF7268" w:rsidRPr="2B12577C">
        <w:t xml:space="preserve"> budget to the goals and strategies in the improvement plans, with a special emphasis on equity. Components of the budget are tracked and monitored for effectiveness. The district follows local and state guidelines for budget development and review.</w:t>
      </w:r>
    </w:p>
    <w:p w14:paraId="0CA2F9B1" w14:textId="45282A39" w:rsidR="00BF7268" w:rsidRPr="00F76E01" w:rsidRDefault="00BF7268" w:rsidP="005B10C0">
      <w:pPr>
        <w:pStyle w:val="BodyText"/>
        <w:rPr>
          <w:spacing w:val="-5"/>
        </w:rPr>
      </w:pPr>
      <w:r w:rsidRPr="00F76E01">
        <w:rPr>
          <w:rStyle w:val="bold"/>
          <w:spacing w:val="-5"/>
        </w:rPr>
        <w:t>Budget Development and Monitoring</w:t>
      </w:r>
      <w:r w:rsidRPr="005902F6">
        <w:rPr>
          <w:rFonts w:ascii="Franklin Gothic Demi" w:hAnsi="Franklin Gothic Demi"/>
          <w:spacing w:val="-5"/>
        </w:rPr>
        <w:t>.</w:t>
      </w:r>
      <w:r w:rsidRPr="00F76E01">
        <w:rPr>
          <w:b/>
          <w:bCs/>
          <w:spacing w:val="-5"/>
        </w:rPr>
        <w:t xml:space="preserve"> </w:t>
      </w:r>
      <w:r w:rsidR="0067758A">
        <w:rPr>
          <w:spacing w:val="-5"/>
        </w:rPr>
        <w:t xml:space="preserve">A review </w:t>
      </w:r>
      <w:r w:rsidR="00E11573">
        <w:rPr>
          <w:spacing w:val="-5"/>
        </w:rPr>
        <w:t>of financial documents and interviews with d</w:t>
      </w:r>
      <w:r w:rsidR="00E11573" w:rsidRPr="00F76E01">
        <w:rPr>
          <w:spacing w:val="-5"/>
        </w:rPr>
        <w:t xml:space="preserve">istrict </w:t>
      </w:r>
      <w:r w:rsidRPr="00F76E01">
        <w:rPr>
          <w:spacing w:val="-5"/>
        </w:rPr>
        <w:t>and community leaders involved in budgeting reported following a structured timeline and review process. School leaders discussed the process for making budget requests that include</w:t>
      </w:r>
      <w:r w:rsidR="00AD7F5C">
        <w:rPr>
          <w:spacing w:val="-5"/>
        </w:rPr>
        <w:t>d</w:t>
      </w:r>
      <w:r w:rsidRPr="00F76E01">
        <w:rPr>
          <w:spacing w:val="-5"/>
        </w:rPr>
        <w:t xml:space="preserve"> articulating the request’s alignment to the district’s strategic goals. Opportunities to evaluate budget effectiveness are built in and monitored throughout</w:t>
      </w:r>
      <w:r w:rsidR="00AD7F5C">
        <w:rPr>
          <w:spacing w:val="-5"/>
        </w:rPr>
        <w:t xml:space="preserve"> the process</w:t>
      </w:r>
      <w:r w:rsidRPr="00F76E01">
        <w:rPr>
          <w:spacing w:val="-5"/>
        </w:rPr>
        <w:t>, including continuous reviews of state assessment data and qualitative perception data. Some school-level</w:t>
      </w:r>
      <w:r w:rsidRPr="00F76E01" w:rsidDel="00713289">
        <w:rPr>
          <w:spacing w:val="-5"/>
        </w:rPr>
        <w:t xml:space="preserve"> </w:t>
      </w:r>
      <w:r w:rsidRPr="00F76E01">
        <w:rPr>
          <w:spacing w:val="-5"/>
        </w:rPr>
        <w:t xml:space="preserve">stakeholders expressed concerns that their voices </w:t>
      </w:r>
      <w:r w:rsidR="004B0922">
        <w:rPr>
          <w:spacing w:val="-5"/>
        </w:rPr>
        <w:t>were</w:t>
      </w:r>
      <w:r w:rsidRPr="00F76E01">
        <w:rPr>
          <w:spacing w:val="-5"/>
        </w:rPr>
        <w:t xml:space="preserve"> not heard, and they </w:t>
      </w:r>
      <w:r w:rsidR="004B0922">
        <w:rPr>
          <w:spacing w:val="-5"/>
        </w:rPr>
        <w:t>could not</w:t>
      </w:r>
      <w:r w:rsidR="004B0922" w:rsidRPr="00F76E01">
        <w:rPr>
          <w:spacing w:val="-5"/>
        </w:rPr>
        <w:t xml:space="preserve"> </w:t>
      </w:r>
      <w:r w:rsidRPr="00F76E01">
        <w:rPr>
          <w:spacing w:val="-5"/>
        </w:rPr>
        <w:t xml:space="preserve">influence budgeting, with the </w:t>
      </w:r>
      <w:r w:rsidR="004B0922">
        <w:rPr>
          <w:spacing w:val="-5"/>
        </w:rPr>
        <w:t>absence</w:t>
      </w:r>
      <w:r w:rsidR="00D44EEB">
        <w:rPr>
          <w:spacing w:val="-5"/>
        </w:rPr>
        <w:t xml:space="preserve"> </w:t>
      </w:r>
      <w:r w:rsidRPr="00F76E01">
        <w:rPr>
          <w:spacing w:val="-5"/>
        </w:rPr>
        <w:t xml:space="preserve">of school stakeholder-selected </w:t>
      </w:r>
      <w:r w:rsidR="004B0922">
        <w:rPr>
          <w:spacing w:val="-5"/>
        </w:rPr>
        <w:t>PD</w:t>
      </w:r>
      <w:r w:rsidRPr="00F76E01">
        <w:rPr>
          <w:spacing w:val="-5"/>
        </w:rPr>
        <w:t xml:space="preserve"> cited as a primary </w:t>
      </w:r>
      <w:r w:rsidR="00D44EEB">
        <w:rPr>
          <w:spacing w:val="-5"/>
        </w:rPr>
        <w:t>reason</w:t>
      </w:r>
      <w:r w:rsidRPr="00F76E01">
        <w:rPr>
          <w:spacing w:val="-5"/>
        </w:rPr>
        <w:t>.</w:t>
      </w:r>
    </w:p>
    <w:p w14:paraId="6351BFB5" w14:textId="42CB41F3" w:rsidR="00BF7268" w:rsidRDefault="00BF7268" w:rsidP="005B10C0">
      <w:pPr>
        <w:pStyle w:val="BodyText"/>
      </w:pPr>
      <w:r w:rsidRPr="005B10C0">
        <w:rPr>
          <w:rStyle w:val="bold"/>
        </w:rPr>
        <w:t>Resource Allocation</w:t>
      </w:r>
      <w:r w:rsidRPr="005902F6">
        <w:rPr>
          <w:rFonts w:ascii="Franklin Gothic Demi" w:hAnsi="Franklin Gothic Demi"/>
        </w:rPr>
        <w:t>.</w:t>
      </w:r>
      <w:r w:rsidRPr="2B12577C">
        <w:rPr>
          <w:b/>
          <w:bCs/>
        </w:rPr>
        <w:t xml:space="preserve"> </w:t>
      </w:r>
      <w:r w:rsidR="00D93596">
        <w:rPr>
          <w:b/>
          <w:bCs/>
        </w:rPr>
        <w:t xml:space="preserve">(Strength) </w:t>
      </w:r>
      <w:r w:rsidRPr="2B12577C">
        <w:t xml:space="preserve">Multiple </w:t>
      </w:r>
      <w:r w:rsidR="00D44EEB">
        <w:t>interviewees</w:t>
      </w:r>
      <w:r>
        <w:t>,</w:t>
      </w:r>
      <w:r w:rsidRPr="2B12577C">
        <w:t xml:space="preserve"> including district leaders, school leaders, and school committee members</w:t>
      </w:r>
      <w:r>
        <w:t>,</w:t>
      </w:r>
      <w:r w:rsidRPr="2B12577C">
        <w:t xml:space="preserve"> report</w:t>
      </w:r>
      <w:r>
        <w:t>ed</w:t>
      </w:r>
      <w:r w:rsidRPr="2B12577C">
        <w:t xml:space="preserve"> a shift in district priorities to ensure</w:t>
      </w:r>
      <w:r>
        <w:t xml:space="preserve"> that the</w:t>
      </w:r>
      <w:r w:rsidRPr="2B12577C">
        <w:t xml:space="preserve"> budget </w:t>
      </w:r>
      <w:r w:rsidR="00D44EEB">
        <w:t>was</w:t>
      </w:r>
      <w:r w:rsidR="00D44EEB" w:rsidRPr="2B12577C">
        <w:t xml:space="preserve"> </w:t>
      </w:r>
      <w:r w:rsidRPr="2B12577C">
        <w:t xml:space="preserve">equitable and funds </w:t>
      </w:r>
      <w:r w:rsidR="00D93596">
        <w:t>were</w:t>
      </w:r>
      <w:r w:rsidR="00D93596" w:rsidRPr="2B12577C">
        <w:t xml:space="preserve"> </w:t>
      </w:r>
      <w:r w:rsidRPr="2B12577C">
        <w:t xml:space="preserve">allocated to </w:t>
      </w:r>
      <w:r>
        <w:t xml:space="preserve">the </w:t>
      </w:r>
      <w:r w:rsidRPr="2B12577C">
        <w:t>highest need</w:t>
      </w:r>
      <w:r w:rsidR="00D93596">
        <w:t>s’</w:t>
      </w:r>
      <w:r w:rsidRPr="2B12577C">
        <w:t xml:space="preserve"> areas, schools, and students. Student data </w:t>
      </w:r>
      <w:r>
        <w:t>are</w:t>
      </w:r>
      <w:r w:rsidRPr="2B12577C">
        <w:t xml:space="preserve"> u</w:t>
      </w:r>
      <w:r>
        <w:t>s</w:t>
      </w:r>
      <w:r w:rsidRPr="2B12577C">
        <w:t xml:space="preserve">ed to monitor the budget for effectiveness. An example is using student assessment data to analyze the effectiveness of a new reading interventionist at </w:t>
      </w:r>
      <w:r>
        <w:t>one</w:t>
      </w:r>
      <w:r w:rsidRPr="2B12577C">
        <w:t xml:space="preserve"> school.</w:t>
      </w:r>
    </w:p>
    <w:p w14:paraId="55BBC403" w14:textId="1F5B855A" w:rsidR="00392EA8" w:rsidRDefault="00392EA8" w:rsidP="005B10C0">
      <w:pPr>
        <w:pStyle w:val="BodyText"/>
      </w:pPr>
    </w:p>
    <w:p w14:paraId="15179481" w14:textId="3087F839" w:rsidR="00392EA8" w:rsidRDefault="00392EA8" w:rsidP="005B10C0">
      <w:pPr>
        <w:pStyle w:val="BodyText"/>
        <w:rPr>
          <w:b/>
          <w:bCs/>
          <w:sz w:val="28"/>
          <w:szCs w:val="28"/>
        </w:rPr>
      </w:pPr>
      <w:r w:rsidRPr="00392EA8">
        <w:rPr>
          <w:b/>
          <w:bCs/>
          <w:sz w:val="28"/>
          <w:szCs w:val="28"/>
        </w:rPr>
        <w:t>Recommendations</w:t>
      </w:r>
    </w:p>
    <w:p w14:paraId="6B4A5FD9" w14:textId="5E1EDF06" w:rsidR="008E4AEA" w:rsidRPr="0027068F" w:rsidRDefault="008E4AEA" w:rsidP="008E4AEA">
      <w:pPr>
        <w:pStyle w:val="BodyText"/>
        <w:numPr>
          <w:ilvl w:val="0"/>
          <w:numId w:val="22"/>
        </w:numPr>
      </w:pPr>
      <w:r w:rsidRPr="0027068F">
        <w:t xml:space="preserve">The </w:t>
      </w:r>
      <w:r w:rsidR="0027068F">
        <w:t>district should consider ways to increase leadership opportunities for teachers.</w:t>
      </w:r>
    </w:p>
    <w:p w14:paraId="52347CBD" w14:textId="77777777" w:rsidR="00BF7268" w:rsidRPr="00E06CDE" w:rsidRDefault="00BF7268" w:rsidP="005B10C0">
      <w:pPr>
        <w:pStyle w:val="Heading2"/>
      </w:pPr>
      <w:bookmarkStart w:id="18" w:name="_Toc101964965"/>
      <w:bookmarkStart w:id="19" w:name="_Toc105758666"/>
      <w:r>
        <w:t>Curriculum and Instruction</w:t>
      </w:r>
      <w:bookmarkEnd w:id="18"/>
      <w:bookmarkEnd w:id="19"/>
    </w:p>
    <w:p w14:paraId="42A22D69" w14:textId="6AA4BCEA" w:rsidR="00BF7268" w:rsidRDefault="00BF7268" w:rsidP="005B10C0">
      <w:pPr>
        <w:pStyle w:val="BodyText"/>
      </w:pPr>
      <w:r>
        <w:t xml:space="preserve">Needham has a staff infrastructure to support curriculum adoption and use, including an assistant superintendent of teaching and learning, various subject directors, and coordinators. A defined set of curriculum materials varied across levels in the district. In particular, a review of data found the following: </w:t>
      </w:r>
    </w:p>
    <w:p w14:paraId="62B4EB4F" w14:textId="3D50E621" w:rsidR="00BF7268" w:rsidRPr="00F55533" w:rsidRDefault="00BF7268" w:rsidP="005B10C0">
      <w:pPr>
        <w:pStyle w:val="Bullet1"/>
      </w:pPr>
      <w:r w:rsidRPr="005B10C0">
        <w:rPr>
          <w:rStyle w:val="bold"/>
        </w:rPr>
        <w:t>Curriculum Selection and Use</w:t>
      </w:r>
      <w:r w:rsidRPr="005902F6">
        <w:rPr>
          <w:rFonts w:ascii="Franklin Gothic Demi" w:hAnsi="Franklin Gothic Demi"/>
        </w:rPr>
        <w:t>.</w:t>
      </w:r>
      <w:r w:rsidRPr="362BCA62">
        <w:rPr>
          <w:b/>
          <w:bCs/>
        </w:rPr>
        <w:t xml:space="preserve"> </w:t>
      </w:r>
      <w:r>
        <w:t xml:space="preserve">The district has a defined set of districtwide curriculum materials, and the vast majority of curriculum materials are publicly available on the district website. Specific subject curriculum materials for Grades K–5, including purchased programs, are defined and publicly available. Defined materials for Grade 6–12, such as curriculum maps, are defined and publicly available in Rubicon Atlas. Documents illustrated a process used to select curriculum materials in the recent past, including the current elementary mathematics program. </w:t>
      </w:r>
    </w:p>
    <w:p w14:paraId="51B4318E" w14:textId="77E81265" w:rsidR="00BF7268" w:rsidRPr="00F55533" w:rsidRDefault="00BF7268" w:rsidP="005B10C0">
      <w:pPr>
        <w:pStyle w:val="Bullet1"/>
      </w:pPr>
      <w:r w:rsidRPr="005B10C0">
        <w:rPr>
          <w:rStyle w:val="bold"/>
        </w:rPr>
        <w:t>Classroom Instruction</w:t>
      </w:r>
      <w:r w:rsidRPr="005902F6">
        <w:rPr>
          <w:rFonts w:ascii="Franklin Gothic Demi" w:hAnsi="Franklin Gothic Demi"/>
        </w:rPr>
        <w:t>.</w:t>
      </w:r>
      <w:r w:rsidRPr="00F55533">
        <w:rPr>
          <w:b/>
          <w:bCs/>
        </w:rPr>
        <w:t xml:space="preserve"> </w:t>
      </w:r>
      <w:r w:rsidRPr="00F55533">
        <w:t xml:space="preserve">The district </w:t>
      </w:r>
      <w:r>
        <w:t>is developing</w:t>
      </w:r>
      <w:r w:rsidRPr="00F55533">
        <w:t xml:space="preserve"> specific instructional expectations</w:t>
      </w:r>
      <w:r>
        <w:t xml:space="preserve"> for Tier 1 instruction, including instructional approaches to support the characteristics defined in the PONG (e.g., being communicators and collaborators). </w:t>
      </w:r>
    </w:p>
    <w:p w14:paraId="08DDF818" w14:textId="6C087419" w:rsidR="00BF7268" w:rsidRDefault="00BF7268" w:rsidP="005B10C0">
      <w:pPr>
        <w:pStyle w:val="Bullet1"/>
      </w:pPr>
      <w:r w:rsidRPr="005B10C0">
        <w:rPr>
          <w:rStyle w:val="bold"/>
        </w:rPr>
        <w:t>Access to Coursework</w:t>
      </w:r>
      <w:r w:rsidRPr="005902F6">
        <w:rPr>
          <w:rFonts w:ascii="Franklin Gothic Demi" w:hAnsi="Franklin Gothic Demi"/>
        </w:rPr>
        <w:t>.</w:t>
      </w:r>
      <w:r w:rsidRPr="00F55533">
        <w:t xml:space="preserve"> The district has a variety of academic offerings</w:t>
      </w:r>
      <w:r>
        <w:t xml:space="preserve"> at the high-school level, including some limited opportunities for interdisciplinary learning. </w:t>
      </w:r>
      <w:r w:rsidR="003C36B9">
        <w:t xml:space="preserve">A document review </w:t>
      </w:r>
      <w:r>
        <w:t xml:space="preserve">and interviews </w:t>
      </w:r>
      <w:r w:rsidR="003C36B9">
        <w:t xml:space="preserve">indicated </w:t>
      </w:r>
      <w:r>
        <w:t xml:space="preserve">a variety of elective courses available at the high-school level. </w:t>
      </w:r>
      <w:r w:rsidR="00551365">
        <w:t>A review of data</w:t>
      </w:r>
      <w:r w:rsidR="00C15902">
        <w:t xml:space="preserve"> </w:t>
      </w:r>
      <w:r>
        <w:t xml:space="preserve"> </w:t>
      </w:r>
      <w:r w:rsidR="00C15902">
        <w:t xml:space="preserve">indicated </w:t>
      </w:r>
      <w:r>
        <w:t>tracking at the high-school level, including the need for teacher recommendations for access to Advanced placement (AP) courses, but interview</w:t>
      </w:r>
      <w:r w:rsidR="00C15902">
        <w:t>ees</w:t>
      </w:r>
      <w:r>
        <w:t xml:space="preserve"> also described a procedure for appealing this process and </w:t>
      </w:r>
      <w:r w:rsidR="00C15902">
        <w:t xml:space="preserve">providing </w:t>
      </w:r>
      <w:r>
        <w:t>access to previously denied students. Data also indicate</w:t>
      </w:r>
      <w:r w:rsidR="00080E75">
        <w:t>d</w:t>
      </w:r>
      <w:r>
        <w:t xml:space="preserve"> a growing selection of offerings at the middle-school level, and interview</w:t>
      </w:r>
      <w:r w:rsidR="00080E75">
        <w:t>ees</w:t>
      </w:r>
      <w:r>
        <w:t xml:space="preserve"> reported that middle-school tracking, especially for mathematics, had been eliminated. </w:t>
      </w:r>
    </w:p>
    <w:p w14:paraId="46836C96" w14:textId="77777777" w:rsidR="00BF7268" w:rsidRDefault="00BF7268" w:rsidP="005B10C0">
      <w:pPr>
        <w:pStyle w:val="BodyText"/>
      </w:pPr>
      <w:r>
        <w:t>Table 7 summarizes key strength and areas for growth in curriculum and instruction.</w:t>
      </w:r>
    </w:p>
    <w:p w14:paraId="3AE9955A" w14:textId="015FF879" w:rsidR="00BF7268" w:rsidRPr="002F6DB1" w:rsidRDefault="00BF7268" w:rsidP="002F6DB1">
      <w:pPr>
        <w:pStyle w:val="TableTitle0"/>
      </w:pPr>
      <w:r w:rsidRPr="002F6DB1">
        <w:t>Table 7. Summary of Key Strengths and Areas for Growth: Curriculum and Instruction</w:t>
      </w:r>
      <w:r w:rsidR="00514920">
        <w:t xml:space="preserve"> Standard</w:t>
      </w:r>
    </w:p>
    <w:tbl>
      <w:tblPr>
        <w:tblStyle w:val="MSVTable1"/>
        <w:tblW w:w="5000" w:type="pct"/>
        <w:tblLook w:val="0420" w:firstRow="1" w:lastRow="0" w:firstColumn="0" w:lastColumn="0" w:noHBand="0" w:noVBand="1"/>
      </w:tblPr>
      <w:tblGrid>
        <w:gridCol w:w="3116"/>
        <w:gridCol w:w="3115"/>
        <w:gridCol w:w="3113"/>
      </w:tblGrid>
      <w:tr w:rsidR="00BF7268" w:rsidRPr="00AD22A8" w14:paraId="1B4DB4D1" w14:textId="77777777" w:rsidTr="002F6DB1">
        <w:trPr>
          <w:cnfStyle w:val="100000000000" w:firstRow="1" w:lastRow="0" w:firstColumn="0" w:lastColumn="0" w:oddVBand="0" w:evenVBand="0" w:oddHBand="0" w:evenHBand="0" w:firstRowFirstColumn="0" w:firstRowLastColumn="0" w:lastRowFirstColumn="0" w:lastRowLastColumn="0"/>
        </w:trPr>
        <w:tc>
          <w:tcPr>
            <w:tcW w:w="1667" w:type="pct"/>
          </w:tcPr>
          <w:p w14:paraId="2E1375E3" w14:textId="77777777" w:rsidR="00BF7268" w:rsidRPr="00AD22A8" w:rsidRDefault="00BF7268" w:rsidP="002F6DB1">
            <w:pPr>
              <w:pStyle w:val="TableColHeadingLeft"/>
              <w:rPr>
                <w:bdr w:val="none" w:sz="0" w:space="0" w:color="auto" w:frame="1"/>
              </w:rPr>
            </w:pPr>
            <w:r>
              <w:rPr>
                <w:bdr w:val="none" w:sz="0" w:space="0" w:color="auto" w:frame="1"/>
              </w:rPr>
              <w:t>Indicator</w:t>
            </w:r>
          </w:p>
        </w:tc>
        <w:tc>
          <w:tcPr>
            <w:tcW w:w="1667" w:type="pct"/>
          </w:tcPr>
          <w:p w14:paraId="3B9E574A" w14:textId="77777777" w:rsidR="00BF7268" w:rsidRPr="00AD22A8" w:rsidRDefault="00BF7268" w:rsidP="002F6DB1">
            <w:pPr>
              <w:pStyle w:val="TableColHeadingLeft"/>
              <w:rPr>
                <w:bdr w:val="none" w:sz="0" w:space="0" w:color="auto" w:frame="1"/>
              </w:rPr>
            </w:pPr>
            <w:r w:rsidRPr="00AD22A8">
              <w:rPr>
                <w:bdr w:val="none" w:sz="0" w:space="0" w:color="auto" w:frame="1"/>
              </w:rPr>
              <w:t>Strengths</w:t>
            </w:r>
          </w:p>
        </w:tc>
        <w:tc>
          <w:tcPr>
            <w:tcW w:w="1666" w:type="pct"/>
          </w:tcPr>
          <w:p w14:paraId="448772D8" w14:textId="5FD29B7A" w:rsidR="00BF7268" w:rsidRPr="00AD22A8" w:rsidRDefault="00BF7268" w:rsidP="002F6DB1">
            <w:pPr>
              <w:pStyle w:val="TableColHeadingLeft"/>
              <w:rPr>
                <w:bdr w:val="none" w:sz="0" w:space="0" w:color="auto" w:frame="1"/>
              </w:rPr>
            </w:pPr>
            <w:r w:rsidRPr="00AD22A8">
              <w:rPr>
                <w:bdr w:val="none" w:sz="0" w:space="0" w:color="auto" w:frame="1"/>
              </w:rPr>
              <w:t xml:space="preserve">Areas for </w:t>
            </w:r>
            <w:r>
              <w:rPr>
                <w:bdr w:val="none" w:sz="0" w:space="0" w:color="auto" w:frame="1"/>
              </w:rPr>
              <w:t>g</w:t>
            </w:r>
            <w:r w:rsidRPr="00AD22A8">
              <w:rPr>
                <w:bdr w:val="none" w:sz="0" w:space="0" w:color="auto" w:frame="1"/>
              </w:rPr>
              <w:t>rowth</w:t>
            </w:r>
          </w:p>
        </w:tc>
      </w:tr>
      <w:tr w:rsidR="00BF7268" w:rsidRPr="00684867" w14:paraId="65936655" w14:textId="77777777" w:rsidTr="002F6DB1">
        <w:trPr>
          <w:cnfStyle w:val="000000100000" w:firstRow="0" w:lastRow="0" w:firstColumn="0" w:lastColumn="0" w:oddVBand="0" w:evenVBand="0" w:oddHBand="1" w:evenHBand="0" w:firstRowFirstColumn="0" w:firstRowLastColumn="0" w:lastRowFirstColumn="0" w:lastRowLastColumn="0"/>
        </w:trPr>
        <w:tc>
          <w:tcPr>
            <w:tcW w:w="1667" w:type="pct"/>
          </w:tcPr>
          <w:p w14:paraId="0F1E826E" w14:textId="75D979CB" w:rsidR="00BF7268" w:rsidRPr="00684867" w:rsidRDefault="00BF7268" w:rsidP="002F6DB1">
            <w:pPr>
              <w:pStyle w:val="TableSubheading"/>
              <w:rPr>
                <w:rFonts w:ascii="Franklin Gothic Book" w:hAnsi="Franklin Gothic Book"/>
                <w:bdr w:val="none" w:sz="0" w:space="0" w:color="auto" w:frame="1"/>
              </w:rPr>
            </w:pPr>
            <w:r w:rsidRPr="00684867">
              <w:rPr>
                <w:rFonts w:ascii="Franklin Gothic Book" w:hAnsi="Franklin Gothic Book"/>
                <w:bdr w:val="none" w:sz="0" w:space="0" w:color="auto" w:frame="1"/>
              </w:rPr>
              <w:t>Curriculum selection and use</w:t>
            </w:r>
          </w:p>
        </w:tc>
        <w:tc>
          <w:tcPr>
            <w:tcW w:w="1667" w:type="pct"/>
          </w:tcPr>
          <w:p w14:paraId="207E7AE6" w14:textId="1B5AD9D9" w:rsidR="00BF7268" w:rsidRPr="00684867" w:rsidRDefault="00464723" w:rsidP="00173D96">
            <w:pPr>
              <w:pStyle w:val="TableText"/>
              <w:numPr>
                <w:ilvl w:val="0"/>
                <w:numId w:val="34"/>
              </w:numPr>
              <w:rPr>
                <w:rFonts w:ascii="Franklin Gothic Book" w:eastAsia="Calibri" w:hAnsi="Franklin Gothic Book" w:cs="Arial"/>
                <w:bCs/>
              </w:rPr>
            </w:pPr>
            <w:r>
              <w:rPr>
                <w:rFonts w:ascii="Franklin Gothic Book" w:hAnsi="Franklin Gothic Book"/>
              </w:rPr>
              <w:t xml:space="preserve">Needham has a structured curriculum selection process that involves </w:t>
            </w:r>
            <w:r w:rsidR="00FC2E8E">
              <w:rPr>
                <w:rFonts w:ascii="Franklin Gothic Book" w:hAnsi="Franklin Gothic Book"/>
              </w:rPr>
              <w:t>committees of stakeholders</w:t>
            </w:r>
            <w:r w:rsidR="00AC605C">
              <w:rPr>
                <w:rFonts w:ascii="Franklin Gothic Book" w:hAnsi="Franklin Gothic Book"/>
              </w:rPr>
              <w:t xml:space="preserve">, </w:t>
            </w:r>
            <w:r w:rsidR="00A64C7E">
              <w:rPr>
                <w:rFonts w:ascii="Franklin Gothic Book" w:hAnsi="Franklin Gothic Book"/>
              </w:rPr>
              <w:t xml:space="preserve">reviewing </w:t>
            </w:r>
            <w:r w:rsidR="00AC605C">
              <w:rPr>
                <w:rFonts w:ascii="Franklin Gothic Book" w:hAnsi="Franklin Gothic Book"/>
              </w:rPr>
              <w:t>alignment to standards,</w:t>
            </w:r>
            <w:r w:rsidR="00FC2E8E">
              <w:rPr>
                <w:rFonts w:ascii="Franklin Gothic Book" w:hAnsi="Franklin Gothic Book"/>
              </w:rPr>
              <w:t xml:space="preserve"> and a piloting process. </w:t>
            </w:r>
          </w:p>
        </w:tc>
        <w:tc>
          <w:tcPr>
            <w:tcW w:w="1666" w:type="pct"/>
          </w:tcPr>
          <w:p w14:paraId="2F3D813A" w14:textId="6663524B" w:rsidR="00BF7268" w:rsidRPr="00684867" w:rsidRDefault="000A2AA8" w:rsidP="00173D96">
            <w:pPr>
              <w:pStyle w:val="TableText"/>
              <w:numPr>
                <w:ilvl w:val="0"/>
                <w:numId w:val="34"/>
              </w:numPr>
              <w:rPr>
                <w:rFonts w:ascii="Franklin Gothic Book" w:eastAsia="Calibri" w:hAnsi="Franklin Gothic Book" w:cs="Arial"/>
                <w:bCs/>
              </w:rPr>
            </w:pPr>
            <w:r>
              <w:rPr>
                <w:rFonts w:ascii="Franklin Gothic Book" w:hAnsi="Franklin Gothic Book"/>
              </w:rPr>
              <w:t>Ensure that</w:t>
            </w:r>
            <w:r w:rsidRPr="004867EC">
              <w:rPr>
                <w:rFonts w:ascii="Franklin Gothic Book" w:hAnsi="Franklin Gothic Book"/>
              </w:rPr>
              <w:t xml:space="preserve"> curricul</w:t>
            </w:r>
            <w:r>
              <w:rPr>
                <w:rFonts w:ascii="Franklin Gothic Book" w:hAnsi="Franklin Gothic Book"/>
              </w:rPr>
              <w:t xml:space="preserve">ar </w:t>
            </w:r>
            <w:r w:rsidR="004867EC" w:rsidRPr="004867EC">
              <w:rPr>
                <w:rFonts w:ascii="Franklin Gothic Book" w:hAnsi="Franklin Gothic Book"/>
              </w:rPr>
              <w:t xml:space="preserve">materials </w:t>
            </w:r>
            <w:r>
              <w:rPr>
                <w:rFonts w:ascii="Franklin Gothic Book" w:hAnsi="Franklin Gothic Book"/>
              </w:rPr>
              <w:t>are</w:t>
            </w:r>
            <w:r w:rsidR="004867EC">
              <w:rPr>
                <w:rFonts w:ascii="Franklin Gothic Book" w:hAnsi="Franklin Gothic Book"/>
              </w:rPr>
              <w:t xml:space="preserve"> </w:t>
            </w:r>
            <w:r>
              <w:rPr>
                <w:rFonts w:ascii="Franklin Gothic Book" w:hAnsi="Franklin Gothic Book"/>
              </w:rPr>
              <w:t xml:space="preserve">aligned </w:t>
            </w:r>
            <w:r w:rsidR="004867EC">
              <w:rPr>
                <w:rFonts w:ascii="Franklin Gothic Book" w:hAnsi="Franklin Gothic Book"/>
              </w:rPr>
              <w:t xml:space="preserve">to </w:t>
            </w:r>
            <w:r>
              <w:rPr>
                <w:rFonts w:ascii="Franklin Gothic Book" w:hAnsi="Franklin Gothic Book"/>
              </w:rPr>
              <w:t>the content</w:t>
            </w:r>
            <w:r w:rsidR="004A1AAB">
              <w:rPr>
                <w:rFonts w:ascii="Franklin Gothic Book" w:hAnsi="Franklin Gothic Book"/>
              </w:rPr>
              <w:t xml:space="preserve"> and rigor of the appropriate Massachusetts curriculum frameworks and to definitions of high-quality instructional materials</w:t>
            </w:r>
            <w:r w:rsidR="004867EC">
              <w:rPr>
                <w:rFonts w:ascii="Franklin Gothic Book" w:hAnsi="Franklin Gothic Book"/>
              </w:rPr>
              <w:t xml:space="preserve">. </w:t>
            </w:r>
          </w:p>
        </w:tc>
      </w:tr>
      <w:tr w:rsidR="00BF7268" w14:paraId="1AE93840" w14:textId="77777777" w:rsidTr="00471656">
        <w:tc>
          <w:tcPr>
            <w:tcW w:w="1667" w:type="pct"/>
          </w:tcPr>
          <w:p w14:paraId="62C9CA08" w14:textId="6464E20C" w:rsidR="00BF7268" w:rsidRPr="00F45068" w:rsidRDefault="00BF7268" w:rsidP="002F6DB1">
            <w:pPr>
              <w:pStyle w:val="TableSubheading"/>
              <w:rPr>
                <w:bdr w:val="none" w:sz="0" w:space="0" w:color="auto" w:frame="1"/>
              </w:rPr>
            </w:pPr>
            <w:r>
              <w:rPr>
                <w:bdr w:val="none" w:sz="0" w:space="0" w:color="auto" w:frame="1"/>
              </w:rPr>
              <w:t>Classroom instruction</w:t>
            </w:r>
          </w:p>
        </w:tc>
        <w:tc>
          <w:tcPr>
            <w:tcW w:w="1667" w:type="pct"/>
          </w:tcPr>
          <w:p w14:paraId="7258781C" w14:textId="771BF4D6" w:rsidR="00BF7268" w:rsidRPr="00BB2209" w:rsidRDefault="00AB01B4" w:rsidP="00173D96">
            <w:pPr>
              <w:pStyle w:val="TableText"/>
              <w:numPr>
                <w:ilvl w:val="0"/>
                <w:numId w:val="38"/>
              </w:numPr>
              <w:rPr>
                <w:b/>
                <w:bdr w:val="none" w:sz="0" w:space="0" w:color="auto" w:frame="1"/>
              </w:rPr>
            </w:pPr>
            <w:r w:rsidRPr="00AB01B4">
              <w:rPr>
                <w:bCs/>
                <w:bdr w:val="none" w:sz="0" w:space="0" w:color="auto" w:frame="1"/>
              </w:rPr>
              <w:t>Needham schools are working to provide effective instruction that challenges and supports all students</w:t>
            </w:r>
            <w:r>
              <w:rPr>
                <w:bCs/>
                <w:bdr w:val="none" w:sz="0" w:space="0" w:color="auto" w:frame="1"/>
              </w:rPr>
              <w:t xml:space="preserve"> using principles</w:t>
            </w:r>
            <w:r w:rsidR="000F6FA7">
              <w:rPr>
                <w:bCs/>
                <w:bdr w:val="none" w:sz="0" w:space="0" w:color="auto" w:frame="1"/>
              </w:rPr>
              <w:t xml:space="preserve"> such as</w:t>
            </w:r>
            <w:r>
              <w:rPr>
                <w:bCs/>
                <w:bdr w:val="none" w:sz="0" w:space="0" w:color="auto" w:frame="1"/>
              </w:rPr>
              <w:t xml:space="preserve"> Universal Design</w:t>
            </w:r>
            <w:r w:rsidR="00443212">
              <w:rPr>
                <w:bCs/>
                <w:bdr w:val="none" w:sz="0" w:space="0" w:color="auto" w:frame="1"/>
              </w:rPr>
              <w:t xml:space="preserve"> </w:t>
            </w:r>
            <w:r>
              <w:rPr>
                <w:bCs/>
                <w:bdr w:val="none" w:sz="0" w:space="0" w:color="auto" w:frame="1"/>
              </w:rPr>
              <w:t>for Learning</w:t>
            </w:r>
            <w:r w:rsidR="00443212">
              <w:rPr>
                <w:bCs/>
                <w:bdr w:val="none" w:sz="0" w:space="0" w:color="auto" w:frame="1"/>
              </w:rPr>
              <w:t xml:space="preserve">; observations </w:t>
            </w:r>
            <w:r w:rsidR="00CB24F5" w:rsidRPr="00CB24F5">
              <w:rPr>
                <w:bCs/>
                <w:bdr w:val="none" w:sz="0" w:space="0" w:color="auto" w:frame="1"/>
              </w:rPr>
              <w:t xml:space="preserve">suggest that instruction is </w:t>
            </w:r>
            <w:r w:rsidR="004A0C46">
              <w:rPr>
                <w:bCs/>
                <w:bdr w:val="none" w:sz="0" w:space="0" w:color="auto" w:frame="1"/>
              </w:rPr>
              <w:t xml:space="preserve">at rigorous at least some of the time. </w:t>
            </w:r>
          </w:p>
        </w:tc>
        <w:tc>
          <w:tcPr>
            <w:tcW w:w="1666" w:type="pct"/>
            <w:vAlign w:val="center"/>
          </w:tcPr>
          <w:p w14:paraId="4704B6E5" w14:textId="0E6A7381" w:rsidR="00BF7268" w:rsidRDefault="00471656" w:rsidP="00471656">
            <w:pPr>
              <w:pStyle w:val="TableText"/>
              <w:ind w:left="-89"/>
              <w:jc w:val="center"/>
              <w:rPr>
                <w:bdr w:val="none" w:sz="0" w:space="0" w:color="auto" w:frame="1"/>
              </w:rPr>
            </w:pPr>
            <w:r>
              <w:rPr>
                <w:bdr w:val="none" w:sz="0" w:space="0" w:color="auto" w:frame="1"/>
              </w:rPr>
              <w:t>NA</w:t>
            </w:r>
          </w:p>
        </w:tc>
      </w:tr>
      <w:tr w:rsidR="00BF7268" w14:paraId="0D6EC1F7" w14:textId="77777777" w:rsidTr="002F6DB1">
        <w:trPr>
          <w:cnfStyle w:val="000000100000" w:firstRow="0" w:lastRow="0" w:firstColumn="0" w:lastColumn="0" w:oddVBand="0" w:evenVBand="0" w:oddHBand="1" w:evenHBand="0" w:firstRowFirstColumn="0" w:firstRowLastColumn="0" w:lastRowFirstColumn="0" w:lastRowLastColumn="0"/>
        </w:trPr>
        <w:tc>
          <w:tcPr>
            <w:tcW w:w="1667" w:type="pct"/>
          </w:tcPr>
          <w:p w14:paraId="001FA68D" w14:textId="096A8712" w:rsidR="00BF7268" w:rsidRPr="00F45068" w:rsidRDefault="00BF7268" w:rsidP="002F6DB1">
            <w:pPr>
              <w:pStyle w:val="TableSubheading"/>
              <w:rPr>
                <w:bdr w:val="none" w:sz="0" w:space="0" w:color="auto" w:frame="1"/>
              </w:rPr>
            </w:pPr>
            <w:r>
              <w:rPr>
                <w:bdr w:val="none" w:sz="0" w:space="0" w:color="auto" w:frame="1"/>
              </w:rPr>
              <w:t>Student access to coursework</w:t>
            </w:r>
          </w:p>
        </w:tc>
        <w:tc>
          <w:tcPr>
            <w:tcW w:w="1667" w:type="pct"/>
          </w:tcPr>
          <w:p w14:paraId="594524A5" w14:textId="154A813A" w:rsidR="00BF7268" w:rsidRDefault="0009003E" w:rsidP="00173D96">
            <w:pPr>
              <w:pStyle w:val="TableText"/>
              <w:numPr>
                <w:ilvl w:val="0"/>
                <w:numId w:val="38"/>
              </w:numPr>
              <w:rPr>
                <w:bdr w:val="none" w:sz="0" w:space="0" w:color="auto" w:frame="1"/>
              </w:rPr>
            </w:pPr>
            <w:r>
              <w:t>Needham</w:t>
            </w:r>
            <w:r w:rsidRPr="006A45C3">
              <w:t xml:space="preserve"> offers a wide range of academic experiences relevant for students’ goals, especially at the high</w:t>
            </w:r>
            <w:r>
              <w:t>-</w:t>
            </w:r>
            <w:r w:rsidRPr="006A45C3">
              <w:t>school level, including dual enrollment</w:t>
            </w:r>
            <w:r w:rsidR="00F50376">
              <w:t xml:space="preserve"> and </w:t>
            </w:r>
            <w:r w:rsidRPr="006A45C3">
              <w:t xml:space="preserve">Advanced Placement courses, </w:t>
            </w:r>
            <w:r w:rsidR="00F50376" w:rsidRPr="7E3BD3CD">
              <w:t xml:space="preserve">with an emphasis on interdisciplinary programs in </w:t>
            </w:r>
            <w:r w:rsidR="00F50376">
              <w:t xml:space="preserve">the </w:t>
            </w:r>
            <w:r w:rsidR="00F50376" w:rsidRPr="7E3BD3CD">
              <w:t>middle and high schools</w:t>
            </w:r>
            <w:r w:rsidRPr="006A45C3">
              <w:t>.</w:t>
            </w:r>
          </w:p>
        </w:tc>
        <w:tc>
          <w:tcPr>
            <w:tcW w:w="1666" w:type="pct"/>
          </w:tcPr>
          <w:p w14:paraId="4C9BBB56" w14:textId="041C3653" w:rsidR="00BF7268" w:rsidRPr="00813B6F" w:rsidRDefault="00F648F6" w:rsidP="00173D96">
            <w:pPr>
              <w:pStyle w:val="TableText"/>
              <w:numPr>
                <w:ilvl w:val="0"/>
                <w:numId w:val="38"/>
              </w:numPr>
              <w:rPr>
                <w:b/>
                <w:bdr w:val="none" w:sz="0" w:space="0" w:color="auto" w:frame="1"/>
              </w:rPr>
            </w:pPr>
            <w:r>
              <w:rPr>
                <w:bCs/>
                <w:bdr w:val="none" w:sz="0" w:space="0" w:color="auto" w:frame="1"/>
              </w:rPr>
              <w:t>Provide students and families</w:t>
            </w:r>
            <w:r w:rsidR="003036B3">
              <w:rPr>
                <w:bCs/>
                <w:bdr w:val="none" w:sz="0" w:space="0" w:color="auto" w:frame="1"/>
              </w:rPr>
              <w:t xml:space="preserve"> frequent, timely, and thorough information about</w:t>
            </w:r>
            <w:r w:rsidR="00BF25B1">
              <w:rPr>
                <w:bCs/>
                <w:bdr w:val="none" w:sz="0" w:space="0" w:color="auto" w:frame="1"/>
              </w:rPr>
              <w:t xml:space="preserve"> advanced coursework </w:t>
            </w:r>
            <w:r w:rsidR="003036B3">
              <w:rPr>
                <w:bCs/>
                <w:bdr w:val="none" w:sz="0" w:space="0" w:color="auto" w:frame="1"/>
              </w:rPr>
              <w:t xml:space="preserve">and </w:t>
            </w:r>
            <w:r w:rsidR="009D70E2">
              <w:rPr>
                <w:bCs/>
                <w:bdr w:val="none" w:sz="0" w:space="0" w:color="auto" w:frame="1"/>
              </w:rPr>
              <w:t>opportunities to move between college pr</w:t>
            </w:r>
            <w:r w:rsidR="00810183">
              <w:rPr>
                <w:bCs/>
                <w:bdr w:val="none" w:sz="0" w:space="0" w:color="auto" w:frame="1"/>
              </w:rPr>
              <w:t>ep, honors, and accelerated levels</w:t>
            </w:r>
            <w:r w:rsidR="001142F1">
              <w:rPr>
                <w:bCs/>
                <w:bdr w:val="none" w:sz="0" w:space="0" w:color="auto" w:frame="1"/>
              </w:rPr>
              <w:t xml:space="preserve">. </w:t>
            </w:r>
          </w:p>
        </w:tc>
      </w:tr>
    </w:tbl>
    <w:p w14:paraId="6D13CD89" w14:textId="459C9177" w:rsidR="00BF7268" w:rsidRDefault="00BF7268" w:rsidP="0064527E">
      <w:pPr>
        <w:pStyle w:val="Heading3"/>
      </w:pPr>
      <w:r>
        <w:t>Curriculum Selection and Use</w:t>
      </w:r>
    </w:p>
    <w:p w14:paraId="2BC0F270" w14:textId="5981980C" w:rsidR="00BF7268" w:rsidRPr="005B10C0" w:rsidRDefault="00BF7268" w:rsidP="005B10C0">
      <w:pPr>
        <w:pStyle w:val="BodyTextposthead"/>
      </w:pPr>
      <w:r w:rsidRPr="005B10C0">
        <w:t>Needham provides all teachers with standards-aligned curricular materials. In Grades</w:t>
      </w:r>
      <w:r w:rsidR="00EB74A4" w:rsidRPr="005B10C0">
        <w:t xml:space="preserve"> </w:t>
      </w:r>
      <w:r w:rsidRPr="005B10C0">
        <w:t xml:space="preserve">1–5, Think Math and Engage NY are the primary materials used; neither </w:t>
      </w:r>
      <w:r w:rsidR="00A06B0E">
        <w:t>is</w:t>
      </w:r>
      <w:r w:rsidR="00A06B0E" w:rsidRPr="005B10C0">
        <w:t xml:space="preserve"> </w:t>
      </w:r>
      <w:r w:rsidRPr="005B10C0">
        <w:t xml:space="preserve">listed in the </w:t>
      </w:r>
      <w:hyperlink r:id="rId24" w:history="1">
        <w:r w:rsidRPr="005B10C0">
          <w:rPr>
            <w:rStyle w:val="Hyperlink"/>
            <w:rFonts w:eastAsia="Calibri" w:cs="Calibri"/>
          </w:rPr>
          <w:t>DESE CURATE</w:t>
        </w:r>
      </w:hyperlink>
      <w:r w:rsidRPr="005B10C0">
        <w:t xml:space="preserve">. Mathematics materials are listed as primarily teacher or department created at the high-school level and are not specified on the district’s CURATE </w:t>
      </w:r>
      <w:r w:rsidR="009F7BEE">
        <w:t>curriculum list</w:t>
      </w:r>
      <w:r w:rsidR="009F7BEE" w:rsidRPr="005B10C0">
        <w:t xml:space="preserve"> </w:t>
      </w:r>
      <w:r w:rsidRPr="005B10C0">
        <w:t>for Grade 6–8. In ELA, Grades</w:t>
      </w:r>
      <w:r w:rsidR="00A06B0E" w:rsidRPr="005B10C0">
        <w:t xml:space="preserve"> </w:t>
      </w:r>
      <w:r w:rsidRPr="005B10C0">
        <w:t xml:space="preserve">1–5 use the Teachers’ College Units of Study, as well as the FUNdations phonics curriculum; neither </w:t>
      </w:r>
      <w:r w:rsidR="00A06B0E">
        <w:t>is</w:t>
      </w:r>
      <w:r w:rsidR="00A06B0E" w:rsidRPr="005B10C0">
        <w:t xml:space="preserve"> </w:t>
      </w:r>
      <w:r w:rsidRPr="005B10C0">
        <w:t xml:space="preserve">listed in the </w:t>
      </w:r>
      <w:hyperlink r:id="rId25" w:history="1">
        <w:r w:rsidRPr="005B10C0">
          <w:rPr>
            <w:rStyle w:val="Hyperlink"/>
            <w:rFonts w:eastAsia="Calibri" w:cs="Calibri"/>
          </w:rPr>
          <w:t>DESE CURATE</w:t>
        </w:r>
      </w:hyperlink>
      <w:r w:rsidRPr="005B10C0">
        <w:t xml:space="preserve"> for ELA. All ELA materials in Grades</w:t>
      </w:r>
      <w:r w:rsidR="00A06B0E" w:rsidRPr="005B10C0">
        <w:t xml:space="preserve"> </w:t>
      </w:r>
      <w:r w:rsidRPr="005B10C0">
        <w:t xml:space="preserve">6–12 are listed as teacher or department created. In science as well as history/social science, all materials listed in </w:t>
      </w:r>
      <w:r w:rsidR="0077001E">
        <w:t>kindergarten through grade 12</w:t>
      </w:r>
      <w:r w:rsidRPr="005B10C0">
        <w:t xml:space="preserve"> are described in the </w:t>
      </w:r>
      <w:r w:rsidR="009D2AB8">
        <w:t xml:space="preserve">district’s </w:t>
      </w:r>
      <w:r w:rsidRPr="005B10C0">
        <w:t xml:space="preserve">CURATE </w:t>
      </w:r>
      <w:r w:rsidR="00783B16">
        <w:t>curriculum list</w:t>
      </w:r>
      <w:r w:rsidR="00783B16" w:rsidRPr="005B10C0">
        <w:t xml:space="preserve"> </w:t>
      </w:r>
      <w:r w:rsidRPr="005B10C0">
        <w:t>as district, department, or teacher created.</w:t>
      </w:r>
      <w:r w:rsidR="001557AC">
        <w:t xml:space="preserve"> However, few teachers </w:t>
      </w:r>
      <w:r w:rsidR="00060661">
        <w:t>in</w:t>
      </w:r>
      <w:r w:rsidR="001557AC">
        <w:t xml:space="preserve"> upper grade levels mentioned relying on these materials during their interviews. One teacher, for example, described collecting instructional materials as “informal.” Another teacher reported that although required skills and standards </w:t>
      </w:r>
      <w:r w:rsidR="00060661">
        <w:t>we</w:t>
      </w:r>
      <w:r w:rsidR="001557AC">
        <w:t>re communicated to teachers</w:t>
      </w:r>
      <w:r w:rsidR="00060661">
        <w:t xml:space="preserve"> in the upper grades</w:t>
      </w:r>
      <w:r w:rsidR="001557AC">
        <w:t xml:space="preserve">, wide discretion in material use </w:t>
      </w:r>
      <w:r w:rsidR="00F506C7">
        <w:t>took place</w:t>
      </w:r>
      <w:r w:rsidR="001557AC">
        <w:t>. A third teacher reported greater uniformity of teaching and materials during the height of the pandemic, but “</w:t>
      </w:r>
      <w:r w:rsidR="001557AC" w:rsidRPr="005E351B">
        <w:t>now that we are back, we are trying to get out of that sameness because teachers need to be able to do whatever you want with your class, as long as you go into the summary performative</w:t>
      </w:r>
      <w:r w:rsidR="001557AC">
        <w:t xml:space="preserve"> </w:t>
      </w:r>
      <w:r w:rsidR="00F506C7">
        <w:t xml:space="preserve">[sic] </w:t>
      </w:r>
      <w:r w:rsidR="001557AC">
        <w:t xml:space="preserve">assessment.” </w:t>
      </w:r>
    </w:p>
    <w:p w14:paraId="24217B4C" w14:textId="1291110F" w:rsidR="00BF7268" w:rsidRPr="005B10C0" w:rsidRDefault="00BF7268" w:rsidP="005B10C0">
      <w:pPr>
        <w:pStyle w:val="BodyText"/>
      </w:pPr>
      <w:r w:rsidRPr="005B10C0">
        <w:t xml:space="preserve">District and school leaders, instructional staff, and students reported examples of continuous improvement and collaboration among instructional staff, including the inclusion of a racial literacy curriculum—REAL as outlined in the Equity Plan for 2020-2021 and the Racial Literacy Curriculum Grades K–5; a wellness curriculum described in the Wellness K–12 Program Review; as well as interdisciplinary courses in middle and high school, such as the </w:t>
      </w:r>
      <w:hyperlink r:id="rId26" w:history="1">
        <w:r w:rsidRPr="005B10C0">
          <w:rPr>
            <w:rStyle w:val="Hyperlink"/>
            <w:rFonts w:eastAsia="Calibri" w:cs="Calibri"/>
          </w:rPr>
          <w:t>Greater Boston Project</w:t>
        </w:r>
      </w:hyperlink>
      <w:r w:rsidRPr="005B10C0">
        <w:rPr>
          <w:rStyle w:val="Hyperlink"/>
          <w:rFonts w:eastAsia="Calibri" w:cs="Calibri"/>
          <w:color w:val="auto"/>
          <w:u w:val="none"/>
        </w:rPr>
        <w:t>, an interdisciplinary course taught by multiple teachers that allows students to create a project that students believe would benefit the community</w:t>
      </w:r>
      <w:r w:rsidRPr="005B10C0">
        <w:t xml:space="preserve">. School leaders and instructional staff reported an articulated curriculum from K through 12 in ELA and mathematics as found in </w:t>
      </w:r>
      <w:hyperlink r:id="rId27" w:history="1">
        <w:r w:rsidRPr="005B10C0">
          <w:rPr>
            <w:rStyle w:val="Hyperlink"/>
            <w:rFonts w:eastAsia="Calibri" w:cs="Calibri"/>
          </w:rPr>
          <w:t>the Teaching and Learning Hub K–5 Curriculum</w:t>
        </w:r>
      </w:hyperlink>
      <w:r w:rsidRPr="005B10C0">
        <w:t xml:space="preserve"> and the </w:t>
      </w:r>
      <w:hyperlink r:id="rId28" w:history="1">
        <w:r w:rsidRPr="005B10C0">
          <w:rPr>
            <w:rStyle w:val="Hyperlink"/>
            <w:rFonts w:eastAsia="Calibri" w:cs="Calibri"/>
          </w:rPr>
          <w:t>curriculum database ATLAS for Grades 6–12</w:t>
        </w:r>
      </w:hyperlink>
      <w:r w:rsidRPr="005B10C0">
        <w:t xml:space="preserve"> and a review of the K–9 Digital Citizenship curriculum outlined in the technology plan for 2018-2023. </w:t>
      </w:r>
    </w:p>
    <w:p w14:paraId="3383C676" w14:textId="71D5F054" w:rsidR="00BF7268" w:rsidRDefault="00BF7268" w:rsidP="005B10C0">
      <w:pPr>
        <w:pStyle w:val="BodyText"/>
      </w:pPr>
      <w:r w:rsidRPr="005B10C0">
        <w:rPr>
          <w:rStyle w:val="bold"/>
        </w:rPr>
        <w:t>Decision-Making Processes</w:t>
      </w:r>
      <w:r w:rsidRPr="005902F6">
        <w:rPr>
          <w:rFonts w:ascii="Franklin Gothic Demi" w:hAnsi="Franklin Gothic Demi"/>
        </w:rPr>
        <w:t>.</w:t>
      </w:r>
      <w:r w:rsidR="00810183">
        <w:rPr>
          <w:rFonts w:ascii="Franklin Gothic Demi" w:hAnsi="Franklin Gothic Demi"/>
        </w:rPr>
        <w:t xml:space="preserve"> (Strength)</w:t>
      </w:r>
      <w:r>
        <w:t xml:space="preserve"> District and school leaders,</w:t>
      </w:r>
      <w:r w:rsidRPr="000358A7">
        <w:t xml:space="preserve"> </w:t>
      </w:r>
      <w:r w:rsidRPr="2B12577C">
        <w:t>as well as instructional staff</w:t>
      </w:r>
      <w:r>
        <w:t>, described t</w:t>
      </w:r>
      <w:r w:rsidRPr="2B12577C">
        <w:t xml:space="preserve">he curriculum review process as following a </w:t>
      </w:r>
      <w:r>
        <w:t xml:space="preserve">structured </w:t>
      </w:r>
      <w:r w:rsidRPr="2B12577C">
        <w:t>process</w:t>
      </w:r>
      <w:r>
        <w:t>. This process begins with</w:t>
      </w:r>
      <w:r w:rsidRPr="2B12577C">
        <w:t xml:space="preserve"> identifying materials that align with the standards</w:t>
      </w:r>
      <w:r>
        <w:t xml:space="preserve"> using a rubric</w:t>
      </w:r>
      <w:r w:rsidRPr="2B12577C">
        <w:t xml:space="preserve">, </w:t>
      </w:r>
      <w:r>
        <w:t>then</w:t>
      </w:r>
      <w:r w:rsidRPr="2B12577C">
        <w:t xml:space="preserve"> piloting with teachers who volunteer for the process at </w:t>
      </w:r>
      <w:r w:rsidRPr="6F096C10">
        <w:t xml:space="preserve">the </w:t>
      </w:r>
      <w:r w:rsidR="00C07FAD">
        <w:t>affe</w:t>
      </w:r>
      <w:r w:rsidR="00C07FAD" w:rsidRPr="6F096C10">
        <w:t>cted</w:t>
      </w:r>
      <w:r w:rsidR="00C07FAD" w:rsidRPr="2B12577C">
        <w:t xml:space="preserve"> </w:t>
      </w:r>
      <w:r w:rsidRPr="2B12577C">
        <w:t>grade levels to evaluate the materials</w:t>
      </w:r>
      <w:r>
        <w:t>, before arriving at a final decision.</w:t>
      </w:r>
      <w:r w:rsidRPr="2B12577C">
        <w:t xml:space="preserve"> School leaders, instructional staff, </w:t>
      </w:r>
      <w:r w:rsidR="00A503D7">
        <w:t>familie</w:t>
      </w:r>
      <w:r w:rsidR="00A503D7" w:rsidRPr="2B12577C">
        <w:t>s</w:t>
      </w:r>
      <w:r>
        <w:t>,</w:t>
      </w:r>
      <w:r w:rsidRPr="2B12577C">
        <w:t xml:space="preserve"> and students identified </w:t>
      </w:r>
      <w:r w:rsidRPr="00EC0C2D">
        <w:t>inclusion of diversity in the curriculum</w:t>
      </w:r>
      <w:r w:rsidRPr="2B12577C">
        <w:t xml:space="preserve"> as</w:t>
      </w:r>
      <w:r w:rsidRPr="6F096C10">
        <w:t xml:space="preserve"> a </w:t>
      </w:r>
      <w:r w:rsidRPr="7E8783CA">
        <w:t xml:space="preserve">desired goal, but one whose implementation </w:t>
      </w:r>
      <w:r w:rsidR="00A503D7">
        <w:t>was</w:t>
      </w:r>
      <w:r w:rsidR="00A503D7" w:rsidRPr="7E8783CA">
        <w:t xml:space="preserve"> </w:t>
      </w:r>
      <w:r w:rsidRPr="2B12577C">
        <w:t>inconsistent</w:t>
      </w:r>
      <w:r w:rsidRPr="7E8783CA">
        <w:t xml:space="preserve">. </w:t>
      </w:r>
      <w:r w:rsidR="008753D2">
        <w:t>Interviewee</w:t>
      </w:r>
      <w:r w:rsidR="008753D2" w:rsidRPr="7E8783CA">
        <w:t xml:space="preserve">s </w:t>
      </w:r>
      <w:r w:rsidR="008753D2">
        <w:t>said</w:t>
      </w:r>
      <w:r w:rsidR="008753D2" w:rsidRPr="7E8783CA">
        <w:t xml:space="preserve"> </w:t>
      </w:r>
      <w:r w:rsidRPr="7E8783CA">
        <w:t>that opportunities for incorporating diverse voices into the curriculum were</w:t>
      </w:r>
      <w:r>
        <w:t xml:space="preserve"> available</w:t>
      </w:r>
      <w:r w:rsidRPr="2B12577C">
        <w:t xml:space="preserve"> mostly in social studies, science</w:t>
      </w:r>
      <w:r w:rsidRPr="7E8783CA">
        <w:t>,</w:t>
      </w:r>
      <w:r w:rsidRPr="2B12577C">
        <w:t xml:space="preserve"> and math</w:t>
      </w:r>
      <w:r>
        <w:t>ematics</w:t>
      </w:r>
      <w:r w:rsidR="001A6EE7">
        <w:t xml:space="preserve">. Instructional </w:t>
      </w:r>
      <w:r>
        <w:t>staff described working to find more examples to showcase diverse scientists and mathematicians</w:t>
      </w:r>
      <w:r w:rsidRPr="7E8783CA">
        <w:t>,</w:t>
      </w:r>
      <w:r>
        <w:t xml:space="preserve"> as outlined in the Resources for Developing an Anti-Racist/Bias Curriculum in the Needham High School Science Department. It is clear from both interviews and focus groups that stakeholders, including d</w:t>
      </w:r>
      <w:r w:rsidRPr="2B12577C">
        <w:t>istrict and school leaders</w:t>
      </w:r>
      <w:r>
        <w:t xml:space="preserve">, understand and are involved in </w:t>
      </w:r>
      <w:r w:rsidRPr="2B12577C">
        <w:t xml:space="preserve">the decision-making process for </w:t>
      </w:r>
      <w:r>
        <w:t xml:space="preserve">evaluating and selecting curricula, </w:t>
      </w:r>
      <w:r w:rsidRPr="1AD1BF4F">
        <w:t xml:space="preserve">a process </w:t>
      </w:r>
      <w:r>
        <w:t>described in the Program Review Memo</w:t>
      </w:r>
      <w:r w:rsidRPr="1AD1BF4F">
        <w:t>. This document outlines</w:t>
      </w:r>
      <w:r w:rsidDel="00937471">
        <w:t xml:space="preserve"> </w:t>
      </w:r>
      <w:r>
        <w:t>a four-year cycle timeline. (Two curriculum areas are reviewed per cycle: one special area and one academic area.</w:t>
      </w:r>
      <w:r w:rsidRPr="1AD1BF4F">
        <w:t>)</w:t>
      </w:r>
      <w:r w:rsidRPr="2B12577C">
        <w:t xml:space="preserve"> </w:t>
      </w:r>
      <w:r>
        <w:t>Curriculum review c</w:t>
      </w:r>
      <w:r w:rsidRPr="2B12577C">
        <w:t>ommittees are open to volunteers</w:t>
      </w:r>
      <w:r>
        <w:t>,</w:t>
      </w:r>
      <w:r w:rsidRPr="2B12577C">
        <w:t xml:space="preserve"> from district leaders to instructional staff</w:t>
      </w:r>
      <w:r>
        <w:t>, and stakeholders</w:t>
      </w:r>
      <w:r w:rsidRPr="2B12577C">
        <w:t xml:space="preserve"> </w:t>
      </w:r>
      <w:r>
        <w:t>know</w:t>
      </w:r>
      <w:r w:rsidRPr="2B12577C">
        <w:t xml:space="preserve"> wh</w:t>
      </w:r>
      <w:r>
        <w:t>at</w:t>
      </w:r>
      <w:r w:rsidRPr="2B12577C">
        <w:t xml:space="preserve"> areas are being reviewed</w:t>
      </w:r>
      <w:r>
        <w:t xml:space="preserve"> based on the review cycle</w:t>
      </w:r>
      <w:r w:rsidRPr="2B12577C">
        <w:t xml:space="preserve">. School leaders and instructional staff </w:t>
      </w:r>
      <w:r w:rsidR="001A6EE7">
        <w:t>s</w:t>
      </w:r>
      <w:r w:rsidR="00436D6E">
        <w:t>aid that the</w:t>
      </w:r>
      <w:r w:rsidR="00436D6E" w:rsidRPr="2FBAEF95">
        <w:t xml:space="preserve"> </w:t>
      </w:r>
      <w:r w:rsidRPr="2FBAEF95">
        <w:t xml:space="preserve">recent </w:t>
      </w:r>
      <w:r w:rsidRPr="3A5D1CB2">
        <w:t>adoption of</w:t>
      </w:r>
      <w:r w:rsidRPr="3826ECEA">
        <w:t xml:space="preserve"> a new elementary math</w:t>
      </w:r>
      <w:r>
        <w:t>ematics</w:t>
      </w:r>
      <w:r w:rsidRPr="3826ECEA">
        <w:t xml:space="preserve"> program after a summer pilot at the elementary level</w:t>
      </w:r>
      <w:r w:rsidR="00436D6E">
        <w:t xml:space="preserve"> illustrated this approach</w:t>
      </w:r>
      <w:r w:rsidRPr="3826ECEA">
        <w:t xml:space="preserve">. </w:t>
      </w:r>
      <w:r w:rsidRPr="2FBAEF95">
        <w:t xml:space="preserve">This set of materials </w:t>
      </w:r>
      <w:r>
        <w:t xml:space="preserve">also </w:t>
      </w:r>
      <w:r w:rsidRPr="2FBAEF95">
        <w:t xml:space="preserve">was cited in the </w:t>
      </w:r>
      <w:r w:rsidR="00783B16">
        <w:t>district’s</w:t>
      </w:r>
      <w:r w:rsidR="00783B16" w:rsidRPr="2FBAEF95">
        <w:t xml:space="preserve"> </w:t>
      </w:r>
      <w:r w:rsidRPr="2FBAEF95">
        <w:t xml:space="preserve">CURATE </w:t>
      </w:r>
      <w:r>
        <w:t>c</w:t>
      </w:r>
      <w:r w:rsidRPr="2FBAEF95">
        <w:t xml:space="preserve">urriculum </w:t>
      </w:r>
      <w:r>
        <w:t>l</w:t>
      </w:r>
      <w:r w:rsidRPr="2FBAEF95">
        <w:t xml:space="preserve">ist. </w:t>
      </w:r>
    </w:p>
    <w:p w14:paraId="61616B04" w14:textId="61CF0F88" w:rsidR="00BF7268" w:rsidRPr="00684867" w:rsidRDefault="00BF7268" w:rsidP="004929F1">
      <w:pPr>
        <w:pStyle w:val="BodyText"/>
        <w:tabs>
          <w:tab w:val="left" w:pos="360"/>
        </w:tabs>
        <w:rPr>
          <w:rFonts w:ascii="Franklin Gothic Book" w:eastAsia="Calibri" w:hAnsi="Franklin Gothic Book" w:cs="Calibri"/>
        </w:rPr>
      </w:pPr>
      <w:r w:rsidRPr="005B10C0">
        <w:rPr>
          <w:rStyle w:val="bold"/>
        </w:rPr>
        <w:t>Documented Curriculum</w:t>
      </w:r>
      <w:r w:rsidRPr="005902F6">
        <w:rPr>
          <w:rFonts w:ascii="Franklin Gothic Demi" w:hAnsi="Franklin Gothic Demi"/>
        </w:rPr>
        <w:t>.</w:t>
      </w:r>
      <w:r>
        <w:t xml:space="preserve"> </w:t>
      </w:r>
      <w:r w:rsidR="00FB4F78" w:rsidRPr="00FB4F78">
        <w:rPr>
          <w:b/>
          <w:bCs/>
        </w:rPr>
        <w:t>(Area for Growth)</w:t>
      </w:r>
      <w:r w:rsidR="00FB4F78">
        <w:t xml:space="preserve"> </w:t>
      </w:r>
      <w:r w:rsidRPr="005B10C0">
        <w:t>Instructional staff,</w:t>
      </w:r>
      <w:r w:rsidR="00FB4F78">
        <w:t xml:space="preserve"> </w:t>
      </w:r>
      <w:r w:rsidR="00CE2A22">
        <w:t>families</w:t>
      </w:r>
      <w:r w:rsidRPr="005B10C0">
        <w:t xml:space="preserve">, and students reported that the district mostly documented its </w:t>
      </w:r>
      <w:r w:rsidR="00021974" w:rsidRPr="005B10C0">
        <w:t>curricul</w:t>
      </w:r>
      <w:r w:rsidR="00021974">
        <w:t>ar</w:t>
      </w:r>
      <w:r w:rsidR="00021974" w:rsidRPr="005B10C0">
        <w:t xml:space="preserve"> </w:t>
      </w:r>
      <w:r w:rsidRPr="005B10C0">
        <w:t xml:space="preserve">materials, although the district </w:t>
      </w:r>
      <w:r w:rsidR="00021974">
        <w:t>was</w:t>
      </w:r>
      <w:r w:rsidR="00021974" w:rsidRPr="005B10C0">
        <w:t xml:space="preserve"> </w:t>
      </w:r>
      <w:r w:rsidRPr="005B10C0">
        <w:t xml:space="preserve">aligning curriculum across and within elementary-, middle-, and high-school grade </w:t>
      </w:r>
      <w:r w:rsidR="00196279" w:rsidRPr="005B10C0">
        <w:t>levels</w:t>
      </w:r>
      <w:r w:rsidR="00196279" w:rsidRPr="00EC7783">
        <w:rPr>
          <w:strike/>
        </w:rPr>
        <w:t>.</w:t>
      </w:r>
      <w:r w:rsidR="00196279" w:rsidRPr="00E82ACE">
        <w:t xml:space="preserve"> Alignment</w:t>
      </w:r>
      <w:r w:rsidR="00021974" w:rsidRPr="00E82ACE">
        <w:t xml:space="preserve"> </w:t>
      </w:r>
      <w:r w:rsidRPr="00E82ACE">
        <w:t>is an area for continued growth because the most recent reports for middle-school and high-school program reviews are from 20</w:t>
      </w:r>
      <w:r w:rsidR="008A01FD">
        <w:t>18</w:t>
      </w:r>
      <w:r w:rsidRPr="005B10C0">
        <w:t xml:space="preserve">. As noted earlier, most </w:t>
      </w:r>
      <w:r w:rsidR="00136F8A" w:rsidRPr="005B10C0">
        <w:t>curricul</w:t>
      </w:r>
      <w:r w:rsidR="00136F8A">
        <w:t>ar</w:t>
      </w:r>
      <w:r w:rsidR="00136F8A" w:rsidRPr="005B10C0">
        <w:t xml:space="preserve"> </w:t>
      </w:r>
      <w:r w:rsidRPr="005B10C0">
        <w:t xml:space="preserve">materials used in the district are not rated in the CURATE </w:t>
      </w:r>
      <w:r w:rsidR="00913F2F">
        <w:t>list</w:t>
      </w:r>
      <w:r w:rsidR="00913F2F" w:rsidRPr="005B10C0">
        <w:t xml:space="preserve"> </w:t>
      </w:r>
      <w:r w:rsidRPr="005B10C0">
        <w:t xml:space="preserve">or </w:t>
      </w:r>
      <w:r w:rsidR="006532D1">
        <w:t xml:space="preserve">are </w:t>
      </w:r>
      <w:r w:rsidRPr="005B10C0">
        <w:t xml:space="preserve">locally produced by teachers and other district staff. </w:t>
      </w:r>
      <w:r w:rsidR="006532D1">
        <w:t>M</w:t>
      </w:r>
      <w:r w:rsidRPr="005B10C0">
        <w:t xml:space="preserve">any district </w:t>
      </w:r>
      <w:r w:rsidR="006532D1" w:rsidRPr="005B10C0">
        <w:t>curricul</w:t>
      </w:r>
      <w:r w:rsidR="006532D1">
        <w:t>ar</w:t>
      </w:r>
      <w:r w:rsidR="006532D1" w:rsidRPr="005B10C0">
        <w:t xml:space="preserve"> </w:t>
      </w:r>
      <w:r w:rsidRPr="005B10C0">
        <w:t xml:space="preserve">materials are documented and publicly available online, including a hub for K–5 literacy, mathematics, and equity curricula, as well as a Rubicon Atlas repository of materials for various subject in Grades 6–12 and a published course of studies for the high school. </w:t>
      </w:r>
      <w:r w:rsidRPr="005B10C0">
        <w:rPr>
          <w:rFonts w:eastAsia="Calibri" w:cs="Calibri"/>
        </w:rPr>
        <w:t xml:space="preserve">Instructional staff, school leaders, and </w:t>
      </w:r>
      <w:r w:rsidR="00DE488C">
        <w:rPr>
          <w:rFonts w:eastAsia="Calibri" w:cs="Calibri"/>
        </w:rPr>
        <w:t>families</w:t>
      </w:r>
      <w:r w:rsidR="00DE488C" w:rsidRPr="005B10C0">
        <w:rPr>
          <w:rFonts w:eastAsia="Calibri" w:cs="Calibri"/>
        </w:rPr>
        <w:t xml:space="preserve"> </w:t>
      </w:r>
      <w:r w:rsidRPr="005B10C0">
        <w:rPr>
          <w:rFonts w:eastAsia="Calibri" w:cs="Calibri"/>
        </w:rPr>
        <w:t xml:space="preserve">reported a documented curriculum at the elementary- and middle-school levels, particularly for mathematics. Instructional staff </w:t>
      </w:r>
      <w:r w:rsidR="009B785B">
        <w:rPr>
          <w:rFonts w:eastAsia="Calibri" w:cs="Calibri"/>
        </w:rPr>
        <w:t>said</w:t>
      </w:r>
      <w:r w:rsidR="009B785B" w:rsidRPr="005B10C0">
        <w:rPr>
          <w:rFonts w:eastAsia="Calibri" w:cs="Calibri"/>
        </w:rPr>
        <w:t xml:space="preserve"> </w:t>
      </w:r>
      <w:r w:rsidRPr="005B10C0">
        <w:rPr>
          <w:rFonts w:eastAsia="Calibri" w:cs="Calibri"/>
        </w:rPr>
        <w:t xml:space="preserve">that vertical alignment of curriculum for K–12 </w:t>
      </w:r>
      <w:r w:rsidR="009B785B">
        <w:rPr>
          <w:rFonts w:eastAsia="Calibri" w:cs="Calibri"/>
        </w:rPr>
        <w:t>was</w:t>
      </w:r>
      <w:r w:rsidR="009B785B" w:rsidRPr="005B10C0">
        <w:rPr>
          <w:rFonts w:eastAsia="Calibri" w:cs="Calibri"/>
        </w:rPr>
        <w:t xml:space="preserve"> </w:t>
      </w:r>
      <w:r w:rsidR="009B785B">
        <w:rPr>
          <w:rFonts w:eastAsia="Calibri" w:cs="Calibri"/>
        </w:rPr>
        <w:t>bei</w:t>
      </w:r>
      <w:r w:rsidR="009B785B" w:rsidRPr="005B10C0">
        <w:rPr>
          <w:rFonts w:eastAsia="Calibri" w:cs="Calibri"/>
        </w:rPr>
        <w:t>ng refine</w:t>
      </w:r>
      <w:r w:rsidR="009B785B">
        <w:rPr>
          <w:rFonts w:eastAsia="Calibri" w:cs="Calibri"/>
        </w:rPr>
        <w:t>d</w:t>
      </w:r>
      <w:r w:rsidRPr="005B10C0">
        <w:rPr>
          <w:rFonts w:eastAsia="Calibri" w:cs="Calibri"/>
        </w:rPr>
        <w:t xml:space="preserve">. For example, a new elementary social studies coordinator is supporting vertical articulation at the elementary level, as evidenced by the “under review” comments in the Elementary District Review Document List: curriculum list and CURATE ratings for Grades K–5. Parents </w:t>
      </w:r>
      <w:r w:rsidR="00C930C5">
        <w:rPr>
          <w:rFonts w:eastAsia="Calibri" w:cs="Calibri"/>
        </w:rPr>
        <w:t>said</w:t>
      </w:r>
      <w:r w:rsidR="00C930C5" w:rsidRPr="005B10C0">
        <w:rPr>
          <w:rFonts w:eastAsia="Calibri" w:cs="Calibri"/>
        </w:rPr>
        <w:t xml:space="preserve"> </w:t>
      </w:r>
      <w:r w:rsidRPr="005B10C0">
        <w:rPr>
          <w:rFonts w:eastAsia="Calibri" w:cs="Calibri"/>
        </w:rPr>
        <w:t>that they receive</w:t>
      </w:r>
      <w:r w:rsidR="00C930C5">
        <w:rPr>
          <w:rFonts w:eastAsia="Calibri" w:cs="Calibri"/>
        </w:rPr>
        <w:t>d</w:t>
      </w:r>
      <w:r w:rsidRPr="005B10C0">
        <w:rPr>
          <w:rFonts w:eastAsia="Calibri" w:cs="Calibri"/>
        </w:rPr>
        <w:t xml:space="preserve"> information about curriculum at parents’ nights and </w:t>
      </w:r>
      <w:r w:rsidR="00C930C5" w:rsidRPr="005B10C0">
        <w:rPr>
          <w:rFonts w:eastAsia="Calibri" w:cs="Calibri"/>
        </w:rPr>
        <w:t>ha</w:t>
      </w:r>
      <w:r w:rsidR="00C930C5">
        <w:rPr>
          <w:rFonts w:eastAsia="Calibri" w:cs="Calibri"/>
        </w:rPr>
        <w:t>d</w:t>
      </w:r>
      <w:r w:rsidR="00C930C5" w:rsidRPr="005B10C0">
        <w:rPr>
          <w:rFonts w:eastAsia="Calibri" w:cs="Calibri"/>
        </w:rPr>
        <w:t xml:space="preserve"> </w:t>
      </w:r>
      <w:r w:rsidRPr="005B10C0">
        <w:rPr>
          <w:rFonts w:eastAsia="Calibri" w:cs="Calibri"/>
        </w:rPr>
        <w:t>access to it on the district website. Teacher</w:t>
      </w:r>
      <w:r w:rsidR="00C930C5">
        <w:rPr>
          <w:rFonts w:eastAsia="Calibri" w:cs="Calibri"/>
        </w:rPr>
        <w:t>s</w:t>
      </w:r>
      <w:r w:rsidRPr="005B10C0">
        <w:rPr>
          <w:rFonts w:eastAsia="Calibri" w:cs="Calibri"/>
        </w:rPr>
        <w:t xml:space="preserve"> described a process for elementary book audits in the library to ensure equity in culturally diverse materials</w:t>
      </w:r>
      <w:r w:rsidR="00B27951">
        <w:rPr>
          <w:rFonts w:eastAsia="Calibri" w:cs="Calibri"/>
        </w:rPr>
        <w:t>; this was confirmed by a review of</w:t>
      </w:r>
      <w:r w:rsidR="00B27951" w:rsidRPr="005B10C0">
        <w:rPr>
          <w:rFonts w:eastAsia="Calibri" w:cs="Calibri"/>
        </w:rPr>
        <w:t xml:space="preserve"> </w:t>
      </w:r>
      <w:r w:rsidRPr="005B10C0">
        <w:rPr>
          <w:rFonts w:eastAsia="Calibri" w:cs="Calibri"/>
        </w:rPr>
        <w:t>the 2020-2021 Equity Plan</w:t>
      </w:r>
      <w:r w:rsidR="00E2390E">
        <w:rPr>
          <w:rFonts w:eastAsia="Calibri" w:cs="Calibri"/>
        </w:rPr>
        <w:t xml:space="preserve"> and</w:t>
      </w:r>
      <w:r w:rsidR="00862F4D">
        <w:rPr>
          <w:rFonts w:eastAsia="Calibri" w:cs="Calibri"/>
        </w:rPr>
        <w:t xml:space="preserve"> </w:t>
      </w:r>
      <w:hyperlink r:id="rId29">
        <w:r w:rsidR="00862F4D" w:rsidRPr="005B10C0">
          <w:rPr>
            <w:rStyle w:val="Hyperlink"/>
          </w:rPr>
          <w:t>School Highlights: Equity Work Across the District—Needham Public Schools</w:t>
        </w:r>
      </w:hyperlink>
      <w:r w:rsidRPr="005B10C0">
        <w:rPr>
          <w:rFonts w:eastAsia="Calibri" w:cs="Calibri"/>
        </w:rPr>
        <w:t xml:space="preserve">. </w:t>
      </w:r>
      <w:r w:rsidR="00A4002D" w:rsidRPr="005B10C0">
        <w:rPr>
          <w:rFonts w:eastAsia="Calibri" w:cs="Calibri"/>
        </w:rPr>
        <w:t>Some students have opportunities to opt into interdisciplinary or advanced level courses.</w:t>
      </w:r>
      <w:r w:rsidR="00A4002D">
        <w:rPr>
          <w:rFonts w:eastAsia="Calibri" w:cs="Calibri"/>
        </w:rPr>
        <w:t xml:space="preserve"> </w:t>
      </w:r>
      <w:r w:rsidRPr="005B10C0">
        <w:rPr>
          <w:rFonts w:eastAsia="Calibri" w:cs="Calibri"/>
        </w:rPr>
        <w:t>Student</w:t>
      </w:r>
      <w:r w:rsidR="004929F1">
        <w:rPr>
          <w:rFonts w:eastAsia="Calibri" w:cs="Calibri"/>
        </w:rPr>
        <w:t>s</w:t>
      </w:r>
      <w:r w:rsidRPr="005B10C0">
        <w:rPr>
          <w:rFonts w:eastAsia="Calibri" w:cs="Calibri"/>
        </w:rPr>
        <w:t xml:space="preserve"> </w:t>
      </w:r>
      <w:r w:rsidR="004929F1">
        <w:rPr>
          <w:rFonts w:eastAsia="Calibri" w:cs="Calibri"/>
        </w:rPr>
        <w:t>expressed</w:t>
      </w:r>
      <w:r w:rsidR="004929F1" w:rsidRPr="005B10C0">
        <w:rPr>
          <w:rFonts w:eastAsia="Calibri" w:cs="Calibri"/>
        </w:rPr>
        <w:t xml:space="preserve"> </w:t>
      </w:r>
      <w:r w:rsidRPr="005B10C0">
        <w:rPr>
          <w:rFonts w:eastAsia="Calibri" w:cs="Calibri"/>
        </w:rPr>
        <w:t xml:space="preserve">a desire for more interdisciplinary programs similar to the </w:t>
      </w:r>
      <w:hyperlink r:id="rId30" w:history="1">
        <w:r w:rsidRPr="00833276">
          <w:rPr>
            <w:rStyle w:val="Hyperlink"/>
          </w:rPr>
          <w:t>G</w:t>
        </w:r>
        <w:r w:rsidRPr="00833276">
          <w:rPr>
            <w:rStyle w:val="Hyperlink"/>
            <w:rFonts w:eastAsia="Calibri" w:cs="Calibri"/>
          </w:rPr>
          <w:t>reater Boston Project</w:t>
        </w:r>
      </w:hyperlink>
      <w:r w:rsidRPr="005B10C0">
        <w:rPr>
          <w:rFonts w:eastAsia="Calibri" w:cs="Calibri"/>
        </w:rPr>
        <w:t xml:space="preserve">. Instructional staff, however, noted challenges to implementing interdisciplinary programs because of the variety of levels (honors, accelerated, and AP at the high-school grades. </w:t>
      </w:r>
    </w:p>
    <w:p w14:paraId="71536399" w14:textId="2D7F5D40" w:rsidR="00BF7268" w:rsidRPr="005B10C0" w:rsidRDefault="00BF7268" w:rsidP="005B10C0">
      <w:pPr>
        <w:pStyle w:val="BodyText"/>
        <w:rPr>
          <w:spacing w:val="-2"/>
        </w:rPr>
      </w:pPr>
      <w:r w:rsidRPr="005B10C0">
        <w:rPr>
          <w:rStyle w:val="bold"/>
          <w:spacing w:val="-2"/>
        </w:rPr>
        <w:t>Taught Curriculum</w:t>
      </w:r>
      <w:r w:rsidRPr="005902F6">
        <w:rPr>
          <w:rFonts w:ascii="Franklin Gothic Demi" w:hAnsi="Franklin Gothic Demi"/>
          <w:spacing w:val="-2"/>
        </w:rPr>
        <w:t>.</w:t>
      </w:r>
      <w:r w:rsidRPr="005B10C0">
        <w:rPr>
          <w:b/>
          <w:bCs/>
          <w:spacing w:val="-2"/>
        </w:rPr>
        <w:t xml:space="preserve"> </w:t>
      </w:r>
      <w:r w:rsidRPr="005B10C0">
        <w:rPr>
          <w:spacing w:val="-2"/>
        </w:rPr>
        <w:t xml:space="preserve">District leaders, school leaders, and instructional staff reported using collaborative planning time to ensure consistency and coherence across classrooms and schools, specifically in ELA and mathematics. </w:t>
      </w:r>
      <w:r w:rsidR="00790DE0">
        <w:rPr>
          <w:spacing w:val="-2"/>
        </w:rPr>
        <w:t>E</w:t>
      </w:r>
      <w:r w:rsidRPr="005B10C0">
        <w:rPr>
          <w:spacing w:val="-2"/>
        </w:rPr>
        <w:t>lementary teacher</w:t>
      </w:r>
      <w:r w:rsidR="00790DE0">
        <w:rPr>
          <w:spacing w:val="-2"/>
        </w:rPr>
        <w:t>s</w:t>
      </w:r>
      <w:r w:rsidRPr="005B10C0">
        <w:rPr>
          <w:spacing w:val="-2"/>
        </w:rPr>
        <w:t xml:space="preserve"> reported a mentor system for newer teachers to experience coaching and coteaching while developing collaborative planning skills. Interdisciplinary work is a district priority, communicated in the PONG characteristics and in individual school-level improvement plans. Instructional staff, school leaders, and students identified interdisciplinary courses in middle school and in grade </w:t>
      </w:r>
      <w:r w:rsidR="00790DE0">
        <w:rPr>
          <w:spacing w:val="-2"/>
        </w:rPr>
        <w:t xml:space="preserve">9 </w:t>
      </w:r>
      <w:r w:rsidRPr="005B10C0">
        <w:rPr>
          <w:spacing w:val="-2"/>
        </w:rPr>
        <w:t xml:space="preserve">and the grade </w:t>
      </w:r>
      <w:r w:rsidR="00790DE0">
        <w:rPr>
          <w:spacing w:val="-2"/>
        </w:rPr>
        <w:t xml:space="preserve">12 </w:t>
      </w:r>
      <w:r w:rsidRPr="005B10C0">
        <w:rPr>
          <w:spacing w:val="-2"/>
        </w:rPr>
        <w:t xml:space="preserve">Greater Boston Project, but </w:t>
      </w:r>
      <w:r w:rsidR="00790DE0">
        <w:rPr>
          <w:spacing w:val="-2"/>
        </w:rPr>
        <w:t xml:space="preserve">some </w:t>
      </w:r>
      <w:r w:rsidRPr="005B10C0">
        <w:rPr>
          <w:spacing w:val="-2"/>
        </w:rPr>
        <w:t>interview</w:t>
      </w:r>
      <w:r w:rsidR="00790DE0">
        <w:rPr>
          <w:spacing w:val="-2"/>
        </w:rPr>
        <w:t>ees</w:t>
      </w:r>
      <w:r w:rsidRPr="005B10C0">
        <w:rPr>
          <w:spacing w:val="-2"/>
        </w:rPr>
        <w:t xml:space="preserve"> described these opportunities as limited to a small portion of the student body. Several courses in the published high-school course of study do include interdisciplinary themes. School leaders and instructional staff described using collaborative planning for interdisciplinary courses; for example, integrating mathematics and art for the unit on fractions and incorporating reading and writing with science and social studies at the elementary level.</w:t>
      </w:r>
    </w:p>
    <w:p w14:paraId="2720DB0C" w14:textId="77777777" w:rsidR="00BF7268" w:rsidRDefault="00BF7268" w:rsidP="0064527E">
      <w:pPr>
        <w:pStyle w:val="Heading3"/>
      </w:pPr>
      <w:r>
        <w:t>Classroom Instruction</w:t>
      </w:r>
    </w:p>
    <w:p w14:paraId="32801594" w14:textId="62E1E6AF" w:rsidR="00BF7268" w:rsidRDefault="00BF7268" w:rsidP="005B10C0">
      <w:pPr>
        <w:pStyle w:val="BodyTextposthead"/>
      </w:pPr>
      <w:r>
        <w:t xml:space="preserve">Needham district leaders, school leaders, instructional staff, </w:t>
      </w:r>
      <w:r w:rsidR="00C27240">
        <w:t>families</w:t>
      </w:r>
      <w:r>
        <w:t xml:space="preserve">, and students reported the implementation of a social-emotional learning curriculum and a new racial literacy curriculum </w:t>
      </w:r>
      <w:r w:rsidR="00C27240">
        <w:t>in</w:t>
      </w:r>
      <w:r w:rsidR="00CF6155">
        <w:t xml:space="preserve"> 2020-2021</w:t>
      </w:r>
      <w:r>
        <w:t xml:space="preserve">, as well as supports for differentiated instruction throughout Grades K–12. In addition, </w:t>
      </w:r>
      <w:r w:rsidR="006570C7">
        <w:t xml:space="preserve">a review of PD </w:t>
      </w:r>
      <w:r w:rsidR="001130B7">
        <w:t>documents</w:t>
      </w:r>
      <w:r>
        <w:t xml:space="preserve"> </w:t>
      </w:r>
      <w:r w:rsidR="006570C7">
        <w:t>and</w:t>
      </w:r>
      <w:r w:rsidR="001130B7">
        <w:t xml:space="preserve"> agendas for </w:t>
      </w:r>
      <w:r>
        <w:t>mathematics department meetings for Grades 6–8 and at the high school indicate</w:t>
      </w:r>
      <w:r w:rsidR="001130B7">
        <w:t>d</w:t>
      </w:r>
      <w:r>
        <w:t xml:space="preserve"> interdisciplinary </w:t>
      </w:r>
      <w:r w:rsidR="001130B7">
        <w:t>PD</w:t>
      </w:r>
      <w:r>
        <w:t xml:space="preserve"> for instructors for classes offered at the elementary-, middle-, and high-school levels. Teacher leaders reported that, although promising, the science, technology, engineering, art, and mathematics (STEAM) program offering interdisciplinary art, music, engineering, and science could not be sustained because of the scheduling, materials, staffing, training needs, and bus schedules. However, instructional staff highlighted a middle-school data science course in which students learned how to visually represent data. Instructional staff and school leaders described coaches taking a mentor role so that they could coteach with newer staff or learn a new strategy and support collaborative planning with more tenured staff </w:t>
      </w:r>
    </w:p>
    <w:p w14:paraId="1A4FE4E8" w14:textId="79D873CD" w:rsidR="008E36CC" w:rsidRDefault="00BF7268" w:rsidP="005B10C0">
      <w:pPr>
        <w:pStyle w:val="BodyText"/>
      </w:pPr>
      <w:r w:rsidRPr="362BCA62">
        <w:t>Providing access to technology is a particular strength for the district. Multiple groups</w:t>
      </w:r>
      <w:r>
        <w:t>,</w:t>
      </w:r>
      <w:r w:rsidRPr="362BCA62">
        <w:t xml:space="preserve"> including district leaders, students, teachers, and </w:t>
      </w:r>
      <w:r w:rsidR="008E36CC">
        <w:t>familie</w:t>
      </w:r>
      <w:r w:rsidR="008E36CC" w:rsidRPr="362BCA62">
        <w:t>s</w:t>
      </w:r>
      <w:r>
        <w:t>,</w:t>
      </w:r>
      <w:r w:rsidRPr="362BCA62">
        <w:t xml:space="preserve"> </w:t>
      </w:r>
      <w:r w:rsidR="008E36CC">
        <w:t>said</w:t>
      </w:r>
      <w:r w:rsidR="008E36CC" w:rsidRPr="362BCA62">
        <w:t xml:space="preserve"> </w:t>
      </w:r>
      <w:r>
        <w:t xml:space="preserve">that Needham </w:t>
      </w:r>
      <w:r w:rsidR="008E36CC">
        <w:t>had</w:t>
      </w:r>
      <w:r w:rsidR="008E36CC" w:rsidRPr="362BCA62">
        <w:t xml:space="preserve"> </w:t>
      </w:r>
      <w:r w:rsidRPr="362BCA62">
        <w:t xml:space="preserve">a one-to-one ratio </w:t>
      </w:r>
      <w:r w:rsidR="008E36CC">
        <w:t>of</w:t>
      </w:r>
      <w:r w:rsidR="008E36CC" w:rsidRPr="362BCA62">
        <w:t xml:space="preserve"> </w:t>
      </w:r>
      <w:r w:rsidRPr="362BCA62">
        <w:t xml:space="preserve">students to computers. </w:t>
      </w:r>
      <w:r w:rsidR="008E36CC">
        <w:t>S</w:t>
      </w:r>
      <w:r w:rsidRPr="362BCA62">
        <w:t xml:space="preserve">takeholders </w:t>
      </w:r>
      <w:r w:rsidR="008E36CC">
        <w:t xml:space="preserve">said that they </w:t>
      </w:r>
      <w:r w:rsidR="008E36CC" w:rsidRPr="362BCA62">
        <w:t>s</w:t>
      </w:r>
      <w:r w:rsidR="008E36CC">
        <w:t>aw</w:t>
      </w:r>
      <w:r w:rsidR="008E36CC" w:rsidRPr="362BCA62">
        <w:t xml:space="preserve"> </w:t>
      </w:r>
      <w:r w:rsidRPr="362BCA62">
        <w:t xml:space="preserve">this as a step toward providing equitable access to learning opportunities in the current context as well as the future. </w:t>
      </w:r>
    </w:p>
    <w:p w14:paraId="76C8ADC6" w14:textId="3E889F31" w:rsidR="00BF7268" w:rsidRPr="00F7314F" w:rsidRDefault="00BF7268" w:rsidP="005B10C0">
      <w:pPr>
        <w:pStyle w:val="BodyText"/>
      </w:pPr>
      <w:r>
        <w:t xml:space="preserve">Nine observers visited </w:t>
      </w:r>
      <w:r w:rsidRPr="00B8365A">
        <w:t>Needham</w:t>
      </w:r>
      <w:r>
        <w:t>,</w:t>
      </w:r>
      <w:r w:rsidRPr="00B8365A">
        <w:t xml:space="preserve"> focus</w:t>
      </w:r>
      <w:r>
        <w:t>ing</w:t>
      </w:r>
      <w:r w:rsidRPr="00B8365A">
        <w:t xml:space="preserve"> primarily on instruction in the classroom during the week of </w:t>
      </w:r>
      <w:r w:rsidRPr="00636BA5">
        <w:t>January 24, 2022</w:t>
      </w:r>
      <w:r w:rsidRPr="00B8365A">
        <w:t xml:space="preserve">. The observers conducted </w:t>
      </w:r>
      <w:r>
        <w:t>77</w:t>
      </w:r>
      <w:r w:rsidRPr="00F7314F">
        <w:t xml:space="preserve"> observations in a sample of classrooms across grade levels, focused on literacy, </w:t>
      </w:r>
      <w:r>
        <w:t>ELA</w:t>
      </w:r>
      <w:r w:rsidRPr="00F7314F">
        <w:t xml:space="preserve">, and mathematics. </w:t>
      </w:r>
    </w:p>
    <w:p w14:paraId="497AE81A" w14:textId="1C0367BB" w:rsidR="00BF7268" w:rsidRPr="002F6DB1" w:rsidRDefault="00BF7268" w:rsidP="005B10C0">
      <w:pPr>
        <w:pStyle w:val="BodyText"/>
        <w:rPr>
          <w:spacing w:val="-4"/>
        </w:rPr>
      </w:pPr>
      <w:r w:rsidRPr="002F6DB1">
        <w:rPr>
          <w:spacing w:val="-4"/>
        </w:rPr>
        <w:t>The CLASS protocol guided all classroom observations in Needham. The protocol included three grade-band levels: K–3, Upper Elementary (4–5), and Secondary (6–12). The K–3 protocol has 10 classroom dimensions related to</w:t>
      </w:r>
      <w:r w:rsidR="00643563">
        <w:rPr>
          <w:spacing w:val="-4"/>
        </w:rPr>
        <w:t>3</w:t>
      </w:r>
      <w:r w:rsidRPr="002F6DB1">
        <w:rPr>
          <w:spacing w:val="-4"/>
        </w:rPr>
        <w:t xml:space="preserve"> domains: Emotional Support, Classroom Organization, and Instructional Support. The Upper Elementary and Secondary protocols have 11 classroom dimensions related to </w:t>
      </w:r>
      <w:r w:rsidR="00643563">
        <w:rPr>
          <w:spacing w:val="-4"/>
        </w:rPr>
        <w:t xml:space="preserve"> 3</w:t>
      </w:r>
      <w:r w:rsidRPr="002F6DB1">
        <w:rPr>
          <w:spacing w:val="-4"/>
        </w:rPr>
        <w:t xml:space="preserve">domains: Emotional Support, Classroom Organization, and Instructional Support, in addition to Student Engagement. The three domains observed at all levels broadly are defined as follows: </w:t>
      </w:r>
    </w:p>
    <w:p w14:paraId="0B271C7E" w14:textId="2452AA66" w:rsidR="00BF7268" w:rsidRPr="00F7314F" w:rsidRDefault="00BF7268" w:rsidP="005B10C0">
      <w:pPr>
        <w:pStyle w:val="Bullet1"/>
      </w:pPr>
      <w:r w:rsidRPr="005B10C0">
        <w:rPr>
          <w:rStyle w:val="bold"/>
        </w:rPr>
        <w:t>Emotional Support</w:t>
      </w:r>
      <w:r w:rsidRPr="005902F6">
        <w:rPr>
          <w:rFonts w:ascii="Franklin Gothic Demi" w:hAnsi="Franklin Gothic Demi"/>
        </w:rPr>
        <w:t>.</w:t>
      </w:r>
      <w:r w:rsidRPr="00F7314F">
        <w:t xml:space="preserve"> Describes the social</w:t>
      </w:r>
      <w:r>
        <w:t>-</w:t>
      </w:r>
      <w:r w:rsidRPr="00F7314F">
        <w:t xml:space="preserve">emotional functioning of the classroom, including teacher-student relationships and responsiveness to social-emotional needs. </w:t>
      </w:r>
    </w:p>
    <w:p w14:paraId="767CC897" w14:textId="125FC760" w:rsidR="00BF7268" w:rsidRPr="00F7314F" w:rsidRDefault="00BF7268" w:rsidP="005B10C0">
      <w:pPr>
        <w:pStyle w:val="Bullet1"/>
      </w:pPr>
      <w:r w:rsidRPr="005B10C0">
        <w:rPr>
          <w:rStyle w:val="bold"/>
        </w:rPr>
        <w:t>Classroom Organization</w:t>
      </w:r>
      <w:r w:rsidRPr="005902F6">
        <w:rPr>
          <w:rFonts w:ascii="Franklin Gothic Demi" w:hAnsi="Franklin Gothic Demi"/>
        </w:rPr>
        <w:t xml:space="preserve">. </w:t>
      </w:r>
      <w:r w:rsidRPr="00F7314F">
        <w:t xml:space="preserve">Describes the management of students’ behavior, time, and attention in the classroom. </w:t>
      </w:r>
    </w:p>
    <w:p w14:paraId="2C283940" w14:textId="49AF326C" w:rsidR="00BF7268" w:rsidRPr="00F7314F" w:rsidRDefault="00BF7268" w:rsidP="005B10C0">
      <w:pPr>
        <w:pStyle w:val="Bullet1"/>
      </w:pPr>
      <w:r w:rsidRPr="005B10C0">
        <w:rPr>
          <w:rStyle w:val="bold"/>
        </w:rPr>
        <w:t>Instructional Support</w:t>
      </w:r>
      <w:r w:rsidRPr="005902F6">
        <w:rPr>
          <w:rFonts w:ascii="Franklin Gothic Demi" w:hAnsi="Franklin Gothic Demi"/>
        </w:rPr>
        <w:t>.</w:t>
      </w:r>
      <w:r w:rsidRPr="00F7314F">
        <w:t xml:space="preserve"> Describes the efforts to support cognitive and language development, including cognitive demand of the assigned tasks, the focus on </w:t>
      </w:r>
      <w:r w:rsidR="00374579" w:rsidRPr="00F7314F">
        <w:t>higher</w:t>
      </w:r>
      <w:r w:rsidR="00374579">
        <w:t>-</w:t>
      </w:r>
      <w:r w:rsidRPr="00F7314F">
        <w:t xml:space="preserve">order thinking skills, and the use of process-oriented feedback. </w:t>
      </w:r>
    </w:p>
    <w:p w14:paraId="1E291169" w14:textId="72548F91" w:rsidR="00BF7268" w:rsidRPr="00F7314F" w:rsidRDefault="00BF7268" w:rsidP="005B10C0">
      <w:pPr>
        <w:pStyle w:val="BodyText"/>
      </w:pPr>
      <w:r w:rsidRPr="00F7314F">
        <w:t xml:space="preserve">When conducting a </w:t>
      </w:r>
      <w:r>
        <w:t xml:space="preserve">classroom </w:t>
      </w:r>
      <w:r w:rsidRPr="00F7314F">
        <w:t xml:space="preserve">visit, the observer rates each dimension (including Student Engagement) on a scale of 1 to 7. A rating of 1 or 2 </w:t>
      </w:r>
      <w:r>
        <w:t xml:space="preserve">(low range) </w:t>
      </w:r>
      <w:r w:rsidR="00374579" w:rsidRPr="00F7314F">
        <w:t>indicate</w:t>
      </w:r>
      <w:r w:rsidR="00374579">
        <w:t>d</w:t>
      </w:r>
      <w:r w:rsidR="00374579" w:rsidRPr="00F7314F">
        <w:t xml:space="preserve"> </w:t>
      </w:r>
      <w:r w:rsidRPr="00F7314F">
        <w:t xml:space="preserve">that the dimension was never or rarely evident during the visit. A rating of 3, 4, or 5 </w:t>
      </w:r>
      <w:r>
        <w:t xml:space="preserve">(middle range) </w:t>
      </w:r>
      <w:r w:rsidR="00374579" w:rsidRPr="00F7314F">
        <w:t>indicate</w:t>
      </w:r>
      <w:r w:rsidR="00374579">
        <w:t>d</w:t>
      </w:r>
      <w:r w:rsidR="00374579" w:rsidRPr="00F7314F">
        <w:t xml:space="preserve"> </w:t>
      </w:r>
      <w:r w:rsidRPr="00F7314F">
        <w:t xml:space="preserve">that the dimension was evident but not exhibited consistently or in a way that included all students. A rating of 6 or 7 </w:t>
      </w:r>
      <w:r>
        <w:t xml:space="preserve">(high range) </w:t>
      </w:r>
      <w:r w:rsidR="00374579" w:rsidRPr="00F7314F">
        <w:t>indicate</w:t>
      </w:r>
      <w:r w:rsidR="00374579">
        <w:t>d</w:t>
      </w:r>
      <w:r w:rsidR="00374579" w:rsidRPr="00F7314F">
        <w:t xml:space="preserve"> </w:t>
      </w:r>
      <w:r w:rsidRPr="00F7314F">
        <w:t xml:space="preserve">that the dimension was reflected in all or most classroom activities and in a way that included all or most students. </w:t>
      </w:r>
    </w:p>
    <w:p w14:paraId="288DB5B9" w14:textId="7B3E05D9" w:rsidR="00BF7268" w:rsidRPr="005B10C0" w:rsidRDefault="00BF7268" w:rsidP="005B10C0">
      <w:pPr>
        <w:pStyle w:val="BodyText"/>
        <w:rPr>
          <w:rStyle w:val="normaltextrun"/>
        </w:rPr>
      </w:pPr>
      <w:r w:rsidRPr="005B10C0">
        <w:rPr>
          <w:rStyle w:val="normaltextrun"/>
        </w:rPr>
        <w:t xml:space="preserve">In Needham, ratings are provided across three grade bands: K–5, 6–8, and 9–12. For each grade band, ratings are provided across the overarching domains, as well as the levels of individual dimensions within those domains. </w:t>
      </w:r>
    </w:p>
    <w:p w14:paraId="5F81461C" w14:textId="01DC1946" w:rsidR="00BF7268" w:rsidRPr="005B10C0" w:rsidRDefault="00BF7268" w:rsidP="005B10C0">
      <w:pPr>
        <w:pStyle w:val="BodyText"/>
      </w:pPr>
      <w:r w:rsidRPr="005B10C0">
        <w:rPr>
          <w:rStyle w:val="normaltextrun"/>
        </w:rPr>
        <w:t>The full report of findings from observations conducted in Needham is in Appendix C, and summary results are in Tables 17, 18, and 19 in Appendix C.</w:t>
      </w:r>
      <w:r w:rsidRPr="005B10C0">
        <w:rPr>
          <w:rStyle w:val="eop"/>
        </w:rPr>
        <w:t> </w:t>
      </w:r>
      <w:r w:rsidRPr="005B10C0">
        <w:t xml:space="preserve">In summary, findings from the observations were as follows: </w:t>
      </w:r>
    </w:p>
    <w:p w14:paraId="7D6B7A15" w14:textId="4ECD400F" w:rsidR="00BF7268" w:rsidRPr="00F7314F" w:rsidRDefault="00BF7268" w:rsidP="005B10C0">
      <w:pPr>
        <w:pStyle w:val="Bullet1"/>
      </w:pPr>
      <w:r w:rsidRPr="005B10C0">
        <w:rPr>
          <w:rStyle w:val="bold"/>
        </w:rPr>
        <w:t>Emotional Support</w:t>
      </w:r>
      <w:r w:rsidRPr="005902F6">
        <w:rPr>
          <w:rFonts w:ascii="Franklin Gothic Demi" w:hAnsi="Franklin Gothic Demi"/>
        </w:rPr>
        <w:t>.</w:t>
      </w:r>
      <w:r w:rsidRPr="00F7314F">
        <w:t xml:space="preserve"> Ratings fell in the high</w:t>
      </w:r>
      <w:r>
        <w:t xml:space="preserve"> end of the middle</w:t>
      </w:r>
      <w:r w:rsidRPr="00F7314F">
        <w:t xml:space="preserve"> range at the K</w:t>
      </w:r>
      <w:r>
        <w:t>–</w:t>
      </w:r>
      <w:r w:rsidRPr="00F7314F">
        <w:t>5</w:t>
      </w:r>
      <w:r>
        <w:t xml:space="preserve"> grade band</w:t>
      </w:r>
      <w:r w:rsidRPr="00F7314F">
        <w:t xml:space="preserve"> and the middle range for both the 6</w:t>
      </w:r>
      <w:r>
        <w:t>–</w:t>
      </w:r>
      <w:r w:rsidRPr="00F7314F">
        <w:t>8</w:t>
      </w:r>
      <w:r>
        <w:t xml:space="preserve"> </w:t>
      </w:r>
      <w:r w:rsidRPr="00F7314F">
        <w:t>and 9</w:t>
      </w:r>
      <w:r>
        <w:t>–</w:t>
      </w:r>
      <w:r w:rsidRPr="00F7314F">
        <w:t>12</w:t>
      </w:r>
      <w:r>
        <w:t xml:space="preserve"> grade bands.</w:t>
      </w:r>
    </w:p>
    <w:p w14:paraId="1F3776A2" w14:textId="331F6414" w:rsidR="00BF7268" w:rsidRPr="00F7314F" w:rsidRDefault="00BF7268" w:rsidP="005B10C0">
      <w:pPr>
        <w:pStyle w:val="Bullet1"/>
      </w:pPr>
      <w:r w:rsidRPr="005B10C0">
        <w:rPr>
          <w:rStyle w:val="bold"/>
        </w:rPr>
        <w:t>Classroom Organization</w:t>
      </w:r>
      <w:r w:rsidRPr="005902F6">
        <w:rPr>
          <w:rFonts w:ascii="Franklin Gothic Demi" w:hAnsi="Franklin Gothic Demi"/>
        </w:rPr>
        <w:t>.</w:t>
      </w:r>
      <w:r w:rsidRPr="00F7314F">
        <w:t xml:space="preserve"> Ratings fell in the high range for all </w:t>
      </w:r>
      <w:r>
        <w:t>grade bands</w:t>
      </w:r>
      <w:r w:rsidRPr="00F7314F">
        <w:t xml:space="preserve">. </w:t>
      </w:r>
    </w:p>
    <w:p w14:paraId="2DCEFA32" w14:textId="564F2AEE" w:rsidR="00BF7268" w:rsidRPr="00F7314F" w:rsidRDefault="00BF7268" w:rsidP="005B10C0">
      <w:pPr>
        <w:pStyle w:val="Bullet1"/>
      </w:pPr>
      <w:r w:rsidRPr="005B10C0">
        <w:rPr>
          <w:rStyle w:val="bold"/>
        </w:rPr>
        <w:t>Instructional Support</w:t>
      </w:r>
      <w:r w:rsidRPr="005902F6">
        <w:rPr>
          <w:rFonts w:ascii="Franklin Gothic Demi" w:hAnsi="Franklin Gothic Demi"/>
        </w:rPr>
        <w:t>.</w:t>
      </w:r>
      <w:r w:rsidRPr="00F7314F">
        <w:t xml:space="preserve"> Ratings fell in the middle range for all </w:t>
      </w:r>
      <w:r>
        <w:t>grade bands</w:t>
      </w:r>
      <w:r w:rsidRPr="00F7314F">
        <w:t>.</w:t>
      </w:r>
    </w:p>
    <w:p w14:paraId="786125BB" w14:textId="29A0ECB7" w:rsidR="00BF7268" w:rsidRPr="00F7314F" w:rsidRDefault="00BF7268" w:rsidP="005B10C0">
      <w:pPr>
        <w:pStyle w:val="Bullet1"/>
      </w:pPr>
      <w:r w:rsidRPr="005B10C0">
        <w:rPr>
          <w:rStyle w:val="bold"/>
        </w:rPr>
        <w:t>Student Engagement</w:t>
      </w:r>
      <w:r w:rsidRPr="005902F6">
        <w:rPr>
          <w:rFonts w:ascii="Franklin Gothic Demi" w:hAnsi="Franklin Gothic Demi"/>
        </w:rPr>
        <w:t>.</w:t>
      </w:r>
      <w:r w:rsidRPr="00F7314F">
        <w:t xml:space="preserve"> For </w:t>
      </w:r>
      <w:r>
        <w:t>G</w:t>
      </w:r>
      <w:r w:rsidRPr="00F7314F">
        <w:t xml:space="preserve">rades </w:t>
      </w:r>
      <w:r>
        <w:t xml:space="preserve">4 and above, </w:t>
      </w:r>
      <w:r w:rsidRPr="00F7314F">
        <w:t>where student engagement was measured as an independent domain</w:t>
      </w:r>
      <w:r>
        <w:t>,</w:t>
      </w:r>
      <w:r w:rsidRPr="00F7314F">
        <w:t xml:space="preserve"> ratings fell in the high</w:t>
      </w:r>
      <w:r>
        <w:t xml:space="preserve"> end of the middle</w:t>
      </w:r>
      <w:r w:rsidRPr="00F7314F">
        <w:t xml:space="preserve"> range </w:t>
      </w:r>
      <w:r>
        <w:t>in the 4–5 grade band</w:t>
      </w:r>
      <w:r w:rsidRPr="00F7314F">
        <w:t xml:space="preserve">, and the high end of the middle range for both the </w:t>
      </w:r>
      <w:r>
        <w:t>6–8 and 9–12 grade bands</w:t>
      </w:r>
      <w:r w:rsidRPr="00F7314F">
        <w:t>.</w:t>
      </w:r>
    </w:p>
    <w:p w14:paraId="41F16168" w14:textId="6B279C39" w:rsidR="00BF7268" w:rsidRDefault="00BF7268" w:rsidP="005B10C0">
      <w:pPr>
        <w:pStyle w:val="BodyText"/>
      </w:pPr>
      <w:r>
        <w:t xml:space="preserve">Overall, for the K–5 grade band, instructional observations suggest moderately strong emotional support, strong classroom organization, and moderately strong student engagement (Grades 4–5) and mixed evidence of consistently rigorous instructional support. For the 6–8 and 9–12 grade bands, instructional observations provide evidence of moderately strong emotional support, strong classroom organization, mixed evidence of consistently rigorous instructional support, and moderately strong student engagement. </w:t>
      </w:r>
    </w:p>
    <w:p w14:paraId="6432B0F7" w14:textId="6B81D227" w:rsidR="00BF7268" w:rsidRPr="007D32BE" w:rsidRDefault="00BF7268" w:rsidP="005B10C0">
      <w:pPr>
        <w:pStyle w:val="BodyText"/>
      </w:pPr>
      <w:r w:rsidRPr="005B10C0">
        <w:rPr>
          <w:rStyle w:val="bold"/>
        </w:rPr>
        <w:t>Learning Experiences for Students</w:t>
      </w:r>
      <w:r w:rsidRPr="005902F6">
        <w:rPr>
          <w:rFonts w:ascii="Franklin Gothic Demi" w:hAnsi="Franklin Gothic Demi"/>
        </w:rPr>
        <w:t>.</w:t>
      </w:r>
      <w:r>
        <w:t xml:space="preserve"> </w:t>
      </w:r>
      <w:r w:rsidR="00AE7D32" w:rsidRPr="00AE7D32">
        <w:rPr>
          <w:b/>
          <w:bCs/>
        </w:rPr>
        <w:t>(Strength)</w:t>
      </w:r>
      <w:r w:rsidR="00AE7D32">
        <w:t xml:space="preserve"> </w:t>
      </w:r>
      <w:r>
        <w:t xml:space="preserve">Interviews and </w:t>
      </w:r>
      <w:r w:rsidR="00826904">
        <w:t xml:space="preserve">a review of </w:t>
      </w:r>
      <w:r>
        <w:t xml:space="preserve">the provided Universal Design for Learning (UDL) modules </w:t>
      </w:r>
      <w:r w:rsidR="00826904">
        <w:t>indicated</w:t>
      </w:r>
      <w:r>
        <w:t xml:space="preserve"> that Needham schools </w:t>
      </w:r>
      <w:r w:rsidR="00826904">
        <w:t xml:space="preserve">were </w:t>
      </w:r>
      <w:r>
        <w:t xml:space="preserve">working to provide effective instruction that challenges and supports all students. UDL modules, for example, are self-guided </w:t>
      </w:r>
      <w:r w:rsidR="00323EA9">
        <w:t>PD</w:t>
      </w:r>
      <w:r>
        <w:t xml:space="preserve"> tools provided to teachers to support their creation of engaging and accessible learning experiences for all students. Instructional observation scores in the middle range for the Instructional Support domain of the CLASS tool, across all grade spans, suggest that instructional practices are resulting in instruction that is sometimes rigorous for some students. District leaders, school leaders, instructional staff, </w:t>
      </w:r>
      <w:r w:rsidR="00323EA9">
        <w:t>families</w:t>
      </w:r>
      <w:r>
        <w:t xml:space="preserve">, and students reported social-emotional learning as an integral part of the curriculum and school day. High-school students begin the day with an advisory period </w:t>
      </w:r>
      <w:r w:rsidR="00323EA9">
        <w:t>(</w:t>
      </w:r>
      <w:r>
        <w:t>formerly homeroom</w:t>
      </w:r>
      <w:r w:rsidR="00323EA9">
        <w:t xml:space="preserve">) </w:t>
      </w:r>
      <w:r>
        <w:t xml:space="preserve">where social-emotional learning sets the tone for the day. Instructional staff and students described student choice options, including five grade </w:t>
      </w:r>
      <w:r w:rsidR="00323EA9">
        <w:t xml:space="preserve">8 </w:t>
      </w:r>
      <w:r>
        <w:t>courses in which students choose the books they want to read</w:t>
      </w:r>
      <w:r w:rsidR="00B66822">
        <w:t>. S</w:t>
      </w:r>
      <w:r>
        <w:t xml:space="preserve">tudents </w:t>
      </w:r>
      <w:r w:rsidR="00B66822">
        <w:t xml:space="preserve">said that they </w:t>
      </w:r>
      <w:r>
        <w:t xml:space="preserve">felt motivated by being in groups interested in similar texts and genres. At the high-school level, </w:t>
      </w:r>
      <w:r w:rsidR="00B66822">
        <w:t xml:space="preserve">families </w:t>
      </w:r>
      <w:r>
        <w:t xml:space="preserve">and students reported positive impressions of and experiences with the ninth-grade interdisciplinary program pilot of three cohorts, in which instructors created one curriculum base integrating English, science, mathematics, and history. High-school students also reported appreciating the option for dual enrollment, such as virtual community college courses; students and </w:t>
      </w:r>
      <w:r w:rsidR="008721C8">
        <w:t>families said that</w:t>
      </w:r>
      <w:r>
        <w:t xml:space="preserve"> they would like to see these options expanded. </w:t>
      </w:r>
    </w:p>
    <w:p w14:paraId="07BBD9F0" w14:textId="5DA93DC1" w:rsidR="00BF7268" w:rsidRDefault="00BF7268" w:rsidP="005B10C0">
      <w:pPr>
        <w:pStyle w:val="BodyText"/>
      </w:pPr>
      <w:r w:rsidRPr="005B10C0">
        <w:rPr>
          <w:rStyle w:val="bold"/>
        </w:rPr>
        <w:t>Adjustments to Practice</w:t>
      </w:r>
      <w:r w:rsidRPr="005902F6">
        <w:rPr>
          <w:rFonts w:ascii="Franklin Gothic Demi" w:hAnsi="Franklin Gothic Demi"/>
        </w:rPr>
        <w:t>.</w:t>
      </w:r>
      <w:r>
        <w:t xml:space="preserve"> School leaders, instructional staff, </w:t>
      </w:r>
      <w:r w:rsidR="00A570A7">
        <w:t>families</w:t>
      </w:r>
      <w:r>
        <w:t xml:space="preserve">, and students described leveling, interventions/enhancements, feedback, and assessment as examples of both strengths and areas for improvement. School leaders, instructional staff, and </w:t>
      </w:r>
      <w:r w:rsidR="005A405A">
        <w:t xml:space="preserve">families said </w:t>
      </w:r>
      <w:r>
        <w:t>that interventionists provide</w:t>
      </w:r>
      <w:r w:rsidR="005A405A">
        <w:t>d</w:t>
      </w:r>
      <w:r>
        <w:t xml:space="preserve"> adequate support via scaffolding, grouping, or pull-out groups for students needing additional help. Teachers reported “finding ways to support students that are struggling, particularly students of color,” in STEAM subjects. For example, staff cited the Launching Scholars program, a summer and afterschool effort to foster a supportive and an engaging learning community for students underrepresented in mathematics to grow student excitement about mathematics. Instructional staff and school leaders </w:t>
      </w:r>
      <w:r w:rsidR="005A405A">
        <w:t xml:space="preserve">stated </w:t>
      </w:r>
      <w:r>
        <w:t xml:space="preserve">that some interventionists </w:t>
      </w:r>
      <w:r w:rsidR="005A405A">
        <w:t xml:space="preserve">took </w:t>
      </w:r>
      <w:r>
        <w:t xml:space="preserve">on a coaching role, coteaching a new strategy, or mentoring teachers. However, teachers reported that </w:t>
      </w:r>
      <w:r w:rsidR="005A405A">
        <w:t xml:space="preserve">in science and social studies </w:t>
      </w:r>
      <w:r>
        <w:t>“there aren’t necessarily those individualized intervention classes,” so they need</w:t>
      </w:r>
      <w:r w:rsidR="005A405A">
        <w:t>ed</w:t>
      </w:r>
      <w:r>
        <w:t xml:space="preserve"> to create differentiated classes themselves. Content in ELA and mathematics across grades is aligned to the appropriate level where it is taught</w:t>
      </w:r>
      <w:r w:rsidR="005A405A">
        <w:t>. However</w:t>
      </w:r>
      <w:r>
        <w:t xml:space="preserve">, students reported that </w:t>
      </w:r>
      <w:r w:rsidR="005A405A">
        <w:t xml:space="preserve">in high school </w:t>
      </w:r>
      <w:r>
        <w:t xml:space="preserve">it was difficult </w:t>
      </w:r>
      <w:r w:rsidR="005A405A">
        <w:t xml:space="preserve">for them </w:t>
      </w:r>
      <w:r>
        <w:t xml:space="preserve">to move from a lower level to a more challenging one because they might not have the background necessary to succeed at the higher level. High-school students who moved from a more challenging level to a less challenging one </w:t>
      </w:r>
      <w:r w:rsidR="005A405A">
        <w:t xml:space="preserve">said that they </w:t>
      </w:r>
      <w:r>
        <w:t xml:space="preserve">felt more success. Students reported that their opportunity to offer feedback to instructors varied depending on the course; sometimes teachers requested student feedback throughout the semester after each lesson; other times, such feedback requests came only at the end of the semester. Finally, instructional staff and school leaders identified EarlyBird as a new literacy </w:t>
      </w:r>
      <w:r w:rsidRPr="00133F45">
        <w:t>assessment</w:t>
      </w:r>
      <w:r>
        <w:t xml:space="preserve"> introduced </w:t>
      </w:r>
      <w:r w:rsidR="00DA7E5A">
        <w:t>in 2021-2022</w:t>
      </w:r>
      <w:r>
        <w:t xml:space="preserve"> and projects being introduced “as well as new ways to assess students’ knowledge because we . . . are trying to come up with other ways that, across the board, could still show knowledge.”</w:t>
      </w:r>
    </w:p>
    <w:p w14:paraId="4CA4765F" w14:textId="37A59353" w:rsidR="00BF7268" w:rsidRDefault="00BF7268" w:rsidP="0064527E">
      <w:pPr>
        <w:pStyle w:val="BodyText"/>
      </w:pPr>
      <w:r w:rsidRPr="005B10C0">
        <w:rPr>
          <w:rStyle w:val="bold"/>
        </w:rPr>
        <w:t>Learning Environment</w:t>
      </w:r>
      <w:r w:rsidRPr="005902F6">
        <w:rPr>
          <w:rFonts w:ascii="Franklin Gothic Demi" w:hAnsi="Franklin Gothic Demi"/>
        </w:rPr>
        <w:t>.</w:t>
      </w:r>
      <w:r w:rsidRPr="007D32BE">
        <w:t xml:space="preserve"> </w:t>
      </w:r>
      <w:r w:rsidR="00574BD2">
        <w:t>S</w:t>
      </w:r>
      <w:r>
        <w:t xml:space="preserve">chool leaders, instructional staff, and students </w:t>
      </w:r>
      <w:r w:rsidR="00574BD2">
        <w:t xml:space="preserve">consistently </w:t>
      </w:r>
      <w:r>
        <w:t xml:space="preserve">reported </w:t>
      </w:r>
      <w:r w:rsidR="00652437">
        <w:t xml:space="preserve">and a </w:t>
      </w:r>
      <w:r w:rsidR="0052687D">
        <w:t xml:space="preserve">document </w:t>
      </w:r>
      <w:r w:rsidR="00652437">
        <w:t xml:space="preserve">review </w:t>
      </w:r>
      <w:r w:rsidR="0052687D">
        <w:t xml:space="preserve">indicated </w:t>
      </w:r>
      <w:r>
        <w:t xml:space="preserve">that schools </w:t>
      </w:r>
      <w:r w:rsidR="00574BD2">
        <w:t xml:space="preserve">had </w:t>
      </w:r>
      <w:r>
        <w:t>positive classroom climate and structures that create</w:t>
      </w:r>
      <w:r w:rsidR="00574BD2">
        <w:t>d</w:t>
      </w:r>
      <w:r>
        <w:t xml:space="preserve"> a positive learning environment</w:t>
      </w:r>
      <w:r w:rsidR="007A751B">
        <w:t xml:space="preserve"> in which </w:t>
      </w:r>
      <w:r w:rsidR="003D64C3">
        <w:t xml:space="preserve">staff attended to </w:t>
      </w:r>
      <w:r w:rsidR="007A751B">
        <w:t>students’ social-emotional needs</w:t>
      </w:r>
      <w:r>
        <w:t xml:space="preserve">. Students, instructional staff, school leaders, and parents </w:t>
      </w:r>
      <w:r w:rsidR="00EF7F88">
        <w:t xml:space="preserve">described </w:t>
      </w:r>
      <w:r w:rsidRPr="0001418D">
        <w:t>student-centered classroom instruction strategies as motivating and engaging students</w:t>
      </w:r>
      <w:r>
        <w:t xml:space="preserve">. Nonetheless, students and teachers reported mixed implementation of these efforts, noting that the success of </w:t>
      </w:r>
      <w:r w:rsidR="00C2586F">
        <w:t xml:space="preserve">student </w:t>
      </w:r>
      <w:r>
        <w:t xml:space="preserve">collaboration </w:t>
      </w:r>
      <w:r w:rsidR="00C2586F">
        <w:t xml:space="preserve">could </w:t>
      </w:r>
      <w:r>
        <w:t>vary based on whether all group members stay</w:t>
      </w:r>
      <w:r w:rsidR="00C2586F">
        <w:t>ed</w:t>
      </w:r>
      <w:r>
        <w:t xml:space="preserve"> on task and participate</w:t>
      </w:r>
      <w:r w:rsidR="00C2586F">
        <w:t>d</w:t>
      </w:r>
      <w:r>
        <w:t xml:space="preserve"> actively. </w:t>
      </w:r>
      <w:r w:rsidR="00C2586F">
        <w:t xml:space="preserve">Families </w:t>
      </w:r>
      <w:r>
        <w:t xml:space="preserve">and students described an environment where students felt comfortable asking for help if needed and teachers </w:t>
      </w:r>
      <w:r w:rsidR="00C2586F">
        <w:t xml:space="preserve">were accessible </w:t>
      </w:r>
      <w:r>
        <w:t xml:space="preserve">outside the classroom. One student </w:t>
      </w:r>
      <w:r w:rsidR="00F16AE3">
        <w:t>said</w:t>
      </w:r>
      <w:r>
        <w:t xml:space="preserve">, </w:t>
      </w:r>
    </w:p>
    <w:p w14:paraId="5C5DFE77" w14:textId="22FDE26F" w:rsidR="00BF7268" w:rsidRDefault="00BF7268" w:rsidP="0064527E">
      <w:pPr>
        <w:pStyle w:val="BlockText"/>
      </w:pPr>
      <w:r>
        <w:t xml:space="preserve">When I was having a rough week, two different teachers noticed and pulled me aside to check in. They saw that I had not been participating in class as much and wanted to see if I needed to talk. The fact that they even noticed behavior that was unusual for me made me feel incredibly seen and cared about. </w:t>
      </w:r>
    </w:p>
    <w:p w14:paraId="1CF800E9" w14:textId="7BD8CAA0" w:rsidR="00BF7268" w:rsidRDefault="00BF7268" w:rsidP="0064527E">
      <w:pPr>
        <w:pStyle w:val="BodyText"/>
      </w:pPr>
      <w:r>
        <w:t xml:space="preserve">High-school students, in particular, reported some challenges, most notably describing the school as a high-pressure environment, where the source of that pressure for achievement came from adults and other students. Several students in the middle- and high-school groups </w:t>
      </w:r>
      <w:r w:rsidR="00F16AE3">
        <w:t xml:space="preserve">stated </w:t>
      </w:r>
      <w:r>
        <w:t>that various kinds of support were available when students were struggling. The challenge for some students was when help was offered after school and students could not stay because of a</w:t>
      </w:r>
      <w:r w:rsidR="00C2586F">
        <w:t>n</w:t>
      </w:r>
      <w:r>
        <w:t xml:space="preserve"> </w:t>
      </w:r>
      <w:r w:rsidR="00C2586F">
        <w:t>absence</w:t>
      </w:r>
      <w:r w:rsidR="00C2586F" w:rsidRPr="00457FE9">
        <w:t xml:space="preserve"> </w:t>
      </w:r>
      <w:r w:rsidRPr="00457FE9">
        <w:t>of transportation</w:t>
      </w:r>
      <w:r>
        <w:t>.</w:t>
      </w:r>
      <w:r w:rsidRPr="00457FE9">
        <w:rPr>
          <w:rStyle w:val="FootnoteReference"/>
        </w:rPr>
        <w:footnoteReference w:id="7"/>
      </w:r>
      <w:r>
        <w:t xml:space="preserve"> </w:t>
      </w:r>
    </w:p>
    <w:p w14:paraId="7147B0C6" w14:textId="77777777" w:rsidR="00BF7268" w:rsidRDefault="00BF7268" w:rsidP="0064527E">
      <w:pPr>
        <w:pStyle w:val="Heading3"/>
      </w:pPr>
      <w:r>
        <w:t>Student Access to Coursework</w:t>
      </w:r>
    </w:p>
    <w:p w14:paraId="66559CBB" w14:textId="1A8CD810" w:rsidR="00BF7268" w:rsidRDefault="00BF7268" w:rsidP="0064527E">
      <w:pPr>
        <w:pStyle w:val="BodyTextposthead"/>
      </w:pPr>
      <w:r w:rsidRPr="7E3BD3CD">
        <w:t>In Needham, students have access to a variety of academic course offerings</w:t>
      </w:r>
      <w:r>
        <w:t>,</w:t>
      </w:r>
      <w:r w:rsidRPr="7E3BD3CD">
        <w:t xml:space="preserve"> including honors and accelerated levels, with an emphasis on interdisciplinary programs in </w:t>
      </w:r>
      <w:r w:rsidR="00681B0E">
        <w:t xml:space="preserve">the </w:t>
      </w:r>
      <w:r w:rsidRPr="7E3BD3CD">
        <w:t xml:space="preserve">middle and high schools. </w:t>
      </w:r>
      <w:r w:rsidR="00B47F62">
        <w:t>E</w:t>
      </w:r>
      <w:r>
        <w:t>nrollment in</w:t>
      </w:r>
      <w:r w:rsidRPr="7E3BD3CD">
        <w:t xml:space="preserve"> AP </w:t>
      </w:r>
      <w:r>
        <w:t>courses</w:t>
      </w:r>
      <w:r w:rsidRPr="7E3BD3CD">
        <w:t xml:space="preserve"> and </w:t>
      </w:r>
      <w:r w:rsidR="00B47F62" w:rsidRPr="7E3BD3CD">
        <w:t>dual</w:t>
      </w:r>
      <w:r w:rsidR="00B47F62">
        <w:t>-</w:t>
      </w:r>
      <w:r w:rsidRPr="7E3BD3CD">
        <w:t xml:space="preserve">enrollment options </w:t>
      </w:r>
      <w:r>
        <w:t>requires</w:t>
      </w:r>
      <w:r w:rsidRPr="7E3BD3CD">
        <w:t xml:space="preserve"> a recommendation process </w:t>
      </w:r>
      <w:r>
        <w:t>for each participating student. This process may limit access, thus creating inequity in opportunity for some students who may be interested in these offerings. Reviewing the data of students who access these</w:t>
      </w:r>
      <w:r w:rsidRPr="7E3BD3CD">
        <w:t xml:space="preserve"> advanced </w:t>
      </w:r>
      <w:r>
        <w:t>courses</w:t>
      </w:r>
      <w:r w:rsidRPr="7E3BD3CD">
        <w:t xml:space="preserve"> and </w:t>
      </w:r>
      <w:r>
        <w:t>the policies that limit access to these</w:t>
      </w:r>
      <w:r w:rsidRPr="7E3BD3CD">
        <w:t xml:space="preserve"> opportunities</w:t>
      </w:r>
      <w:r>
        <w:t xml:space="preserve"> is an area for refinement and growth</w:t>
      </w:r>
      <w:r w:rsidRPr="7E3BD3CD">
        <w:t>.</w:t>
      </w:r>
    </w:p>
    <w:p w14:paraId="7D6A950F" w14:textId="6CAF0202" w:rsidR="00BF7268" w:rsidRDefault="00BF7268" w:rsidP="0064527E">
      <w:pPr>
        <w:pStyle w:val="BodyText"/>
      </w:pPr>
      <w:r w:rsidRPr="0064527E">
        <w:rPr>
          <w:rStyle w:val="bold"/>
        </w:rPr>
        <w:t>Variety of Academic Offerings</w:t>
      </w:r>
      <w:r w:rsidRPr="005902F6">
        <w:rPr>
          <w:rFonts w:ascii="Franklin Gothic Demi" w:hAnsi="Franklin Gothic Demi"/>
        </w:rPr>
        <w:t>.</w:t>
      </w:r>
      <w:r>
        <w:t xml:space="preserve"> </w:t>
      </w:r>
      <w:r w:rsidR="00157234" w:rsidRPr="00157234">
        <w:rPr>
          <w:b/>
          <w:bCs/>
        </w:rPr>
        <w:t>(Strength and Area for Growth)</w:t>
      </w:r>
      <w:r w:rsidR="00157234">
        <w:t xml:space="preserve"> </w:t>
      </w:r>
      <w:r>
        <w:t xml:space="preserve">Multiple </w:t>
      </w:r>
      <w:r w:rsidR="00FB1737">
        <w:t xml:space="preserve">interviewees said </w:t>
      </w:r>
      <w:r>
        <w:t xml:space="preserve">that the district </w:t>
      </w:r>
      <w:r w:rsidR="00FB1737">
        <w:t xml:space="preserve">offered </w:t>
      </w:r>
      <w:r>
        <w:t xml:space="preserve">a variety of academic experiences relevant for students within the middle-school and high-school grades, including three different academic levels: college prep, honors (“regular” level courses), and accelerated courses. The high school’s published course of study is extensive, containing numerous elective courses across subject areas. District leaders, teachers, and students reported that students </w:t>
      </w:r>
      <w:r w:rsidR="00FB1737">
        <w:t xml:space="preserve">went </w:t>
      </w:r>
      <w:r>
        <w:t xml:space="preserve">through a recommendation process before they </w:t>
      </w:r>
      <w:r w:rsidR="00FB1737">
        <w:t xml:space="preserve">could </w:t>
      </w:r>
      <w:r>
        <w:t xml:space="preserve">select high-school electives, select AP courses, or pursue </w:t>
      </w:r>
      <w:r w:rsidR="00FB1737">
        <w:t>dual-</w:t>
      </w:r>
      <w:r>
        <w:t xml:space="preserve">enrollment options. One teacher described the recommendation process </w:t>
      </w:r>
      <w:r w:rsidR="008F3322">
        <w:t>as</w:t>
      </w:r>
      <w:r w:rsidR="00203C22">
        <w:t xml:space="preserve"> teachers having a discussion with students and then making a recommendation. The teacher said that students could override a teacher’s recommendation</w:t>
      </w:r>
      <w:r w:rsidR="00EA3E5C">
        <w:t>.</w:t>
      </w:r>
    </w:p>
    <w:p w14:paraId="0882C3EE" w14:textId="01E0D597" w:rsidR="00BF7268" w:rsidRDefault="00BF7268" w:rsidP="0064527E">
      <w:pPr>
        <w:pStyle w:val="BodyText"/>
      </w:pPr>
      <w:r>
        <w:t xml:space="preserve">One student </w:t>
      </w:r>
      <w:r w:rsidR="00FB1737">
        <w:t xml:space="preserve">said </w:t>
      </w:r>
      <w:r>
        <w:t xml:space="preserve">that the </w:t>
      </w:r>
      <w:r w:rsidR="00FB1737">
        <w:t>dual-</w:t>
      </w:r>
      <w:r>
        <w:t xml:space="preserve">enrollment option </w:t>
      </w:r>
      <w:r w:rsidR="00FB1737">
        <w:t xml:space="preserve">had to </w:t>
      </w:r>
      <w:r>
        <w:t xml:space="preserve">be discussed and cleared with a guidance counselor. This creates a process that may limit students’ access to opportunities because individual students may need to “override” a recommendation from a teacher and/or </w:t>
      </w:r>
      <w:r w:rsidR="005E2433">
        <w:t xml:space="preserve">a </w:t>
      </w:r>
      <w:r>
        <w:t>guidance counselor.</w:t>
      </w:r>
    </w:p>
    <w:p w14:paraId="1BA33F6E" w14:textId="403E6300" w:rsidR="00BF7268" w:rsidRDefault="00AF0BD7" w:rsidP="0064527E">
      <w:pPr>
        <w:pStyle w:val="BodyText"/>
      </w:pPr>
      <w:r>
        <w:t>S</w:t>
      </w:r>
      <w:r w:rsidR="00BF7268" w:rsidRPr="16DBA53E">
        <w:t xml:space="preserve">tudents </w:t>
      </w:r>
      <w:r>
        <w:t>said that they had</w:t>
      </w:r>
      <w:r w:rsidRPr="16DBA53E">
        <w:t xml:space="preserve"> </w:t>
      </w:r>
      <w:r w:rsidR="00BF7268" w:rsidRPr="16DBA53E">
        <w:t>some autonomy to choose their electives for rotations</w:t>
      </w:r>
      <w:r w:rsidR="00BF7268">
        <w:t>, or changes in courses in different marking periods,</w:t>
      </w:r>
      <w:r w:rsidR="00BF7268" w:rsidRPr="16DBA53E">
        <w:t xml:space="preserve"> and </w:t>
      </w:r>
      <w:r w:rsidR="00BF7268">
        <w:t xml:space="preserve">foreign </w:t>
      </w:r>
      <w:r w:rsidR="00BF7268" w:rsidRPr="16DBA53E">
        <w:t>languages in grade</w:t>
      </w:r>
      <w:r>
        <w:t xml:space="preserve"> 7</w:t>
      </w:r>
      <w:r w:rsidR="00BF7268">
        <w:t xml:space="preserve">. The district </w:t>
      </w:r>
      <w:r w:rsidR="0002147F">
        <w:t xml:space="preserve">has </w:t>
      </w:r>
      <w:r w:rsidR="00BF7268">
        <w:t>added electives</w:t>
      </w:r>
      <w:r w:rsidR="0002147F">
        <w:t xml:space="preserve"> at the middle-school level</w:t>
      </w:r>
      <w:r w:rsidR="00BF7268">
        <w:t xml:space="preserve">, such as data science and visualization and American Sign Language, to meet the needs and interests of students. </w:t>
      </w:r>
      <w:r w:rsidR="0002147F">
        <w:t xml:space="preserve">Interviews with district leaders and a review of the high-school’s program of studies indicated that </w:t>
      </w:r>
      <w:r w:rsidR="00D26A26">
        <w:t>A</w:t>
      </w:r>
      <w:r w:rsidR="0002147F">
        <w:t xml:space="preserve">t </w:t>
      </w:r>
      <w:r w:rsidR="00BF7268">
        <w:t xml:space="preserve">the high-school level, students </w:t>
      </w:r>
      <w:r w:rsidR="0002147F">
        <w:t xml:space="preserve">had </w:t>
      </w:r>
      <w:r w:rsidR="00BF7268">
        <w:t>options including honors and accelerated courses in addition to interdisciplinary courses.</w:t>
      </w:r>
      <w:r w:rsidR="00BF7268" w:rsidRPr="16DBA53E">
        <w:t xml:space="preserve"> One student described the Greater Boston Project, a course </w:t>
      </w:r>
      <w:r w:rsidR="00BF7268">
        <w:t xml:space="preserve">offered </w:t>
      </w:r>
      <w:r w:rsidR="00BF7268" w:rsidRPr="16DBA53E">
        <w:t>only to seniors, as a “true project</w:t>
      </w:r>
      <w:r w:rsidR="00BF7268">
        <w:t>-</w:t>
      </w:r>
      <w:r w:rsidR="00BF7268" w:rsidRPr="16DBA53E">
        <w:t xml:space="preserve">based interdisciplinary course.” This interdisciplinary course is “a double period taught by in </w:t>
      </w:r>
      <w:r w:rsidR="00BF7268">
        <w:t>[</w:t>
      </w:r>
      <w:r w:rsidR="00BF7268" w:rsidRPr="00025DA9">
        <w:rPr>
          <w:i/>
          <w:iCs/>
        </w:rPr>
        <w:t>sic</w:t>
      </w:r>
      <w:r w:rsidR="00BF7268">
        <w:t xml:space="preserve">] </w:t>
      </w:r>
      <w:r w:rsidR="00BF7268" w:rsidRPr="16DBA53E">
        <w:t>English, math, and a history teacher</w:t>
      </w:r>
      <w:r w:rsidR="00BF7268">
        <w:t xml:space="preserve"> . . .</w:t>
      </w:r>
      <w:r w:rsidR="00BF7268" w:rsidRPr="16DBA53E">
        <w:t xml:space="preserve"> and it</w:t>
      </w:r>
      <w:r w:rsidR="00BF7268">
        <w:t>’</w:t>
      </w:r>
      <w:r w:rsidR="00BF7268" w:rsidRPr="16DBA53E">
        <w:t>s group based, and it</w:t>
      </w:r>
      <w:r w:rsidR="00BF7268">
        <w:t>’</w:t>
      </w:r>
      <w:r w:rsidR="00BF7268" w:rsidRPr="16DBA53E">
        <w:t xml:space="preserve">s projects, and they go on field trips </w:t>
      </w:r>
      <w:r w:rsidR="00BF7268">
        <w:t>to</w:t>
      </w:r>
      <w:r w:rsidR="00BF7268" w:rsidRPr="16DBA53E">
        <w:t xml:space="preserve"> Boston, create a project that they think would benefit the community.” However, </w:t>
      </w:r>
      <w:r w:rsidR="00BF7268">
        <w:t>because</w:t>
      </w:r>
      <w:r w:rsidR="00BF7268" w:rsidRPr="16DBA53E">
        <w:t xml:space="preserve"> this course is a double block, “a lot of people choose not to take it because it takes up so much time in the schedule, and it’s not counted as an accelerated or AP class.” </w:t>
      </w:r>
    </w:p>
    <w:p w14:paraId="60C51AC1" w14:textId="55CAD6CB" w:rsidR="00BF7268" w:rsidRDefault="00BF7268" w:rsidP="0064527E">
      <w:pPr>
        <w:pStyle w:val="BodyText"/>
        <w:rPr>
          <w:rFonts w:eastAsiaTheme="minorEastAsia"/>
        </w:rPr>
      </w:pPr>
      <w:r w:rsidRPr="16DBA53E">
        <w:t xml:space="preserve">Some current areas of strength noted by </w:t>
      </w:r>
      <w:r>
        <w:t>d</w:t>
      </w:r>
      <w:r w:rsidRPr="16DBA53E">
        <w:t xml:space="preserve">istrict leaders </w:t>
      </w:r>
      <w:r>
        <w:t>in</w:t>
      </w:r>
      <w:r w:rsidRPr="16DBA53E">
        <w:t xml:space="preserve"> Needham include increasing “middle</w:t>
      </w:r>
      <w:r>
        <w:t>-</w:t>
      </w:r>
      <w:r w:rsidRPr="16DBA53E">
        <w:t xml:space="preserve">school offerings for electives so that there’s more voice and choice there,” as well as introducing interdisciplinary courses </w:t>
      </w:r>
      <w:r>
        <w:t>in</w:t>
      </w:r>
      <w:r w:rsidRPr="16DBA53E">
        <w:t xml:space="preserve"> the five years</w:t>
      </w:r>
      <w:r w:rsidR="003A06D2">
        <w:t xml:space="preserve"> before this review</w:t>
      </w:r>
      <w:r>
        <w:t>.</w:t>
      </w:r>
      <w:r w:rsidRPr="16DBA53E">
        <w:t xml:space="preserve"> It is clear from interviews that the district consistently focuses on improvement and </w:t>
      </w:r>
      <w:r w:rsidR="00D26A26" w:rsidRPr="16DBA53E">
        <w:t>ensur</w:t>
      </w:r>
      <w:r w:rsidR="00D26A26">
        <w:t>es</w:t>
      </w:r>
      <w:r w:rsidR="00D26A26" w:rsidRPr="16DBA53E">
        <w:t xml:space="preserve"> </w:t>
      </w:r>
      <w:r>
        <w:t xml:space="preserve">that </w:t>
      </w:r>
      <w:r w:rsidRPr="16DBA53E">
        <w:t xml:space="preserve">district programs </w:t>
      </w:r>
      <w:r w:rsidR="00D26A26">
        <w:t xml:space="preserve">are </w:t>
      </w:r>
      <w:r w:rsidRPr="16DBA53E">
        <w:t>align</w:t>
      </w:r>
      <w:r w:rsidR="00D26A26">
        <w:t>ed</w:t>
      </w:r>
      <w:r w:rsidRPr="16DBA53E">
        <w:t xml:space="preserve"> with students</w:t>
      </w:r>
      <w:r>
        <w:t>’</w:t>
      </w:r>
      <w:r w:rsidRPr="16DBA53E">
        <w:t xml:space="preserve"> needs. </w:t>
      </w:r>
      <w:r>
        <w:t>Interview</w:t>
      </w:r>
      <w:r w:rsidR="00D26A26">
        <w:t>ees</w:t>
      </w:r>
      <w:r>
        <w:t xml:space="preserve"> suggest</w:t>
      </w:r>
      <w:r w:rsidR="00D26A26">
        <w:t>ed</w:t>
      </w:r>
      <w:r>
        <w:t xml:space="preserve"> that the district may need to </w:t>
      </w:r>
      <w:r w:rsidRPr="16DBA53E">
        <w:t xml:space="preserve">improve on the variety of academic offerings, </w:t>
      </w:r>
      <w:r>
        <w:t xml:space="preserve">particularly to meet stated goals of more interdisciplinary opportunities for students. In addition, </w:t>
      </w:r>
      <w:r w:rsidR="00D26A26">
        <w:t xml:space="preserve">interviewees said </w:t>
      </w:r>
      <w:r>
        <w:t xml:space="preserve">that </w:t>
      </w:r>
      <w:r w:rsidRPr="16DBA53E">
        <w:t xml:space="preserve">the district </w:t>
      </w:r>
      <w:r w:rsidR="00D26A26">
        <w:t xml:space="preserve">had </w:t>
      </w:r>
      <w:r>
        <w:t>three</w:t>
      </w:r>
      <w:r w:rsidRPr="16DBA53E">
        <w:t xml:space="preserve"> different academic levels</w:t>
      </w:r>
      <w:r>
        <w:t xml:space="preserve"> (c</w:t>
      </w:r>
      <w:r w:rsidRPr="16DBA53E">
        <w:t xml:space="preserve">ollege </w:t>
      </w:r>
      <w:r>
        <w:t>p</w:t>
      </w:r>
      <w:r w:rsidRPr="16DBA53E">
        <w:t xml:space="preserve">rep, </w:t>
      </w:r>
      <w:r>
        <w:t>h</w:t>
      </w:r>
      <w:r w:rsidRPr="16DBA53E">
        <w:t xml:space="preserve">onors, and </w:t>
      </w:r>
      <w:r>
        <w:t>a</w:t>
      </w:r>
      <w:r w:rsidRPr="16DBA53E">
        <w:t>ccelerated</w:t>
      </w:r>
      <w:r>
        <w:t xml:space="preserve">), and students </w:t>
      </w:r>
      <w:r w:rsidR="00D26A26">
        <w:t xml:space="preserve">had </w:t>
      </w:r>
      <w:r>
        <w:t xml:space="preserve">some opportunity to move between levels. Some </w:t>
      </w:r>
      <w:r w:rsidR="00D26A26">
        <w:t xml:space="preserve">interviewees </w:t>
      </w:r>
      <w:r>
        <w:t>reported, however, that opportunities for movement are not widely known or understood by all students and families.</w:t>
      </w:r>
      <w:r w:rsidRPr="16DBA53E">
        <w:t xml:space="preserve"> </w:t>
      </w:r>
      <w:r>
        <w:t>Similarly, students reported a need to</w:t>
      </w:r>
      <w:r w:rsidRPr="16DBA53E">
        <w:t xml:space="preserve"> </w:t>
      </w:r>
      <w:r>
        <w:t>further</w:t>
      </w:r>
      <w:r w:rsidRPr="16DBA53E">
        <w:t xml:space="preserve"> highlight dual</w:t>
      </w:r>
      <w:r w:rsidR="00D26A26">
        <w:t>-</w:t>
      </w:r>
      <w:r w:rsidRPr="16DBA53E">
        <w:t xml:space="preserve"> enrollment and </w:t>
      </w:r>
      <w:r>
        <w:t>AP</w:t>
      </w:r>
      <w:r w:rsidRPr="16DBA53E">
        <w:t xml:space="preserve"> options as alternatives as they </w:t>
      </w:r>
      <w:r>
        <w:t xml:space="preserve">plan their course of studies and </w:t>
      </w:r>
      <w:r w:rsidRPr="16DBA53E">
        <w:t>pursue their college and career goals.</w:t>
      </w:r>
    </w:p>
    <w:p w14:paraId="04A03602" w14:textId="694EF98A" w:rsidR="00BF7268" w:rsidRPr="003B744C" w:rsidRDefault="00BF7268" w:rsidP="0064527E">
      <w:pPr>
        <w:pStyle w:val="BodyText"/>
        <w:rPr>
          <w:b/>
          <w:bCs/>
        </w:rPr>
      </w:pPr>
      <w:r w:rsidRPr="0064527E">
        <w:rPr>
          <w:rStyle w:val="bold"/>
        </w:rPr>
        <w:t>Equity of Access</w:t>
      </w:r>
      <w:r w:rsidRPr="005902F6">
        <w:rPr>
          <w:rFonts w:ascii="Franklin Gothic Demi" w:hAnsi="Franklin Gothic Demi"/>
        </w:rPr>
        <w:t>.</w:t>
      </w:r>
      <w:r>
        <w:t xml:space="preserve"> </w:t>
      </w:r>
      <w:r w:rsidR="00FB1737" w:rsidRPr="00FB1737">
        <w:rPr>
          <w:b/>
          <w:bCs/>
        </w:rPr>
        <w:t>(Area for Growth)</w:t>
      </w:r>
      <w:r w:rsidR="00FB1737">
        <w:t xml:space="preserve"> </w:t>
      </w:r>
      <w:r>
        <w:t>Although students described district efforts to make coursework accessible for more students, including multilevel advanced tracks, structural barriers still limit</w:t>
      </w:r>
      <w:r w:rsidR="00456429">
        <w:t>ed</w:t>
      </w:r>
      <w:r>
        <w:t xml:space="preserve"> </w:t>
      </w:r>
      <w:r w:rsidR="00456429">
        <w:t xml:space="preserve">equity </w:t>
      </w:r>
      <w:r>
        <w:t xml:space="preserve">of access to advanced courses. At the high-school level, students and specialists </w:t>
      </w:r>
      <w:r w:rsidR="00456429">
        <w:t xml:space="preserve">said </w:t>
      </w:r>
      <w:r>
        <w:t xml:space="preserve">that access to AP and other advanced courses </w:t>
      </w:r>
      <w:r w:rsidR="00456429">
        <w:t xml:space="preserve">was </w:t>
      </w:r>
      <w:r>
        <w:t xml:space="preserve">based on a recommendation </w:t>
      </w:r>
      <w:r w:rsidR="008D263C">
        <w:t xml:space="preserve">by a </w:t>
      </w:r>
      <w:r>
        <w:t>student</w:t>
      </w:r>
      <w:r w:rsidR="008D263C">
        <w:t>’s</w:t>
      </w:r>
      <w:r>
        <w:t xml:space="preserve"> grade</w:t>
      </w:r>
      <w:r w:rsidR="00456429">
        <w:t xml:space="preserve"> 8</w:t>
      </w:r>
      <w:r w:rsidR="008D263C">
        <w:t xml:space="preserve"> teacher</w:t>
      </w:r>
      <w:r>
        <w:t xml:space="preserve">. The district has put some systems in place to offset this </w:t>
      </w:r>
      <w:r w:rsidR="0070783C">
        <w:t>practice</w:t>
      </w:r>
      <w:r>
        <w:t xml:space="preserve">, including a process for students who do not receive a recommendation to be considered for enrollment. Students described challenges with this process because their previous coursework did not fully prepare them for advanced work: “Whatever path you start on, you have to be on.” Teachers and students identified a variety of elective courses that </w:t>
      </w:r>
      <w:r w:rsidR="00987539">
        <w:t xml:space="preserve">were </w:t>
      </w:r>
      <w:r>
        <w:t xml:space="preserve">more project and discussion based than testing based. Specialists and students </w:t>
      </w:r>
      <w:r w:rsidR="00987539">
        <w:t xml:space="preserve">said </w:t>
      </w:r>
      <w:r>
        <w:t>that access to before- or after</w:t>
      </w:r>
      <w:r w:rsidR="00987539">
        <w:t>-</w:t>
      </w:r>
      <w:r>
        <w:t xml:space="preserve">school academic and extracurricular activities </w:t>
      </w:r>
      <w:r w:rsidR="00987539">
        <w:t xml:space="preserve">were </w:t>
      </w:r>
      <w:r>
        <w:t xml:space="preserve">limited to students with alternate transportation only, </w:t>
      </w:r>
      <w:r w:rsidR="00987539">
        <w:t>noting that at</w:t>
      </w:r>
      <w:r w:rsidR="007C3F42">
        <w:t xml:space="preserve"> one time the district</w:t>
      </w:r>
      <w:r>
        <w:t xml:space="preserve"> </w:t>
      </w:r>
      <w:r w:rsidR="007C3F42">
        <w:t xml:space="preserve">offered </w:t>
      </w:r>
      <w:r>
        <w:t>a late bus after school.</w:t>
      </w:r>
    </w:p>
    <w:p w14:paraId="1144A0AE" w14:textId="3831A0BC" w:rsidR="00BF7268" w:rsidRDefault="00BF7268" w:rsidP="0064527E">
      <w:pPr>
        <w:pStyle w:val="BodyText"/>
      </w:pPr>
      <w:r>
        <w:t xml:space="preserve">School leaders, instructional staff, and </w:t>
      </w:r>
      <w:r w:rsidR="008440A1">
        <w:t xml:space="preserve">families </w:t>
      </w:r>
      <w:r>
        <w:t xml:space="preserve">reported differentiated support and scaffolding from interventionists and specialists for mathematics and ELA, with less support for science and social studies. Parents and students described opportunities for </w:t>
      </w:r>
      <w:r w:rsidRPr="00BC14E2">
        <w:t>leveling appropriate for students’ skills and readiness at elementary and middle schoo</w:t>
      </w:r>
      <w:r>
        <w:t>l in the following examples:</w:t>
      </w:r>
    </w:p>
    <w:p w14:paraId="10D4DE4C" w14:textId="7C20200E" w:rsidR="00BF7268" w:rsidRDefault="00BF7268" w:rsidP="0064527E">
      <w:pPr>
        <w:pStyle w:val="Bullet1"/>
      </w:pPr>
      <w:r>
        <w:t xml:space="preserve">In high school, the chance to move to a less challenging level of coursework was easier than moving up, once students were placed in college prep, honors, accelerated, or AP courses. </w:t>
      </w:r>
    </w:p>
    <w:p w14:paraId="5160CE18" w14:textId="69894F80" w:rsidR="00BF7268" w:rsidRDefault="00BF7268" w:rsidP="0064527E">
      <w:pPr>
        <w:pStyle w:val="Bullet1"/>
      </w:pPr>
      <w:r w:rsidRPr="00BC14E2">
        <w:t>The choice for the levels began in grade</w:t>
      </w:r>
      <w:r w:rsidR="003F344E">
        <w:t xml:space="preserve"> 8</w:t>
      </w:r>
      <w:r>
        <w:t>,</w:t>
      </w:r>
      <w:r w:rsidRPr="00BC14E2">
        <w:t xml:space="preserve"> where students requested their level and were approved </w:t>
      </w:r>
      <w:r w:rsidR="00AD4256">
        <w:t>before</w:t>
      </w:r>
      <w:r w:rsidRPr="00BC14E2">
        <w:t xml:space="preserve"> entering </w:t>
      </w:r>
      <w:r>
        <w:t>h</w:t>
      </w:r>
      <w:r w:rsidRPr="00BC14E2">
        <w:t xml:space="preserve">igh </w:t>
      </w:r>
      <w:r>
        <w:t>s</w:t>
      </w:r>
      <w:r w:rsidRPr="00BC14E2">
        <w:t>chool.</w:t>
      </w:r>
    </w:p>
    <w:p w14:paraId="09CF4950" w14:textId="44588E05" w:rsidR="00BF7268" w:rsidRDefault="00BF7268" w:rsidP="0064527E">
      <w:pPr>
        <w:pStyle w:val="Bullet1"/>
      </w:pPr>
      <w:r>
        <w:t>One student described the experience of taking honors freshman and sophomore year</w:t>
      </w:r>
      <w:r w:rsidR="00AD4256">
        <w:t>s</w:t>
      </w:r>
      <w:r>
        <w:t xml:space="preserve"> and discovering that it was easy, “so I tried accelerated AB my junior year. And the review stuff from that year, I hadn’t even learned in my honors classes. So, I was clearly behind . . . so I had to drop out because I didn’t know what we were learning from previous years.”</w:t>
      </w:r>
    </w:p>
    <w:p w14:paraId="2142C59C" w14:textId="77777777" w:rsidR="00392EA8" w:rsidRDefault="00392EA8" w:rsidP="00BF7268">
      <w:pPr>
        <w:spacing w:line="240" w:lineRule="auto"/>
        <w:rPr>
          <w:bCs/>
        </w:rPr>
      </w:pPr>
    </w:p>
    <w:p w14:paraId="21744317" w14:textId="6D04DC6C" w:rsidR="0039689A" w:rsidRDefault="0039689A" w:rsidP="00392EA8">
      <w:pPr>
        <w:pStyle w:val="BodyText"/>
        <w:rPr>
          <w:b/>
          <w:bCs/>
          <w:sz w:val="28"/>
          <w:szCs w:val="28"/>
        </w:rPr>
      </w:pPr>
    </w:p>
    <w:p w14:paraId="6E89046E" w14:textId="77777777" w:rsidR="00173D96" w:rsidRDefault="00173D96" w:rsidP="00392EA8">
      <w:pPr>
        <w:pStyle w:val="BodyText"/>
        <w:rPr>
          <w:b/>
          <w:bCs/>
          <w:sz w:val="28"/>
          <w:szCs w:val="28"/>
        </w:rPr>
      </w:pPr>
    </w:p>
    <w:p w14:paraId="19A3B6E9" w14:textId="3B6C755C" w:rsidR="00392EA8" w:rsidRDefault="00392EA8" w:rsidP="00392EA8">
      <w:pPr>
        <w:pStyle w:val="BodyText"/>
        <w:rPr>
          <w:b/>
          <w:bCs/>
          <w:sz w:val="28"/>
          <w:szCs w:val="28"/>
        </w:rPr>
      </w:pPr>
      <w:r w:rsidRPr="00392EA8">
        <w:rPr>
          <w:b/>
          <w:bCs/>
          <w:sz w:val="28"/>
          <w:szCs w:val="28"/>
        </w:rPr>
        <w:t>Recommendations</w:t>
      </w:r>
    </w:p>
    <w:p w14:paraId="4ADF2742" w14:textId="13BA8015" w:rsidR="008B4B0F" w:rsidRPr="00E911EA" w:rsidRDefault="00D769A3" w:rsidP="008B4B0F">
      <w:pPr>
        <w:pStyle w:val="BodyText"/>
        <w:numPr>
          <w:ilvl w:val="0"/>
          <w:numId w:val="22"/>
        </w:numPr>
        <w:rPr>
          <w:b/>
          <w:bCs/>
          <w:sz w:val="28"/>
          <w:szCs w:val="28"/>
        </w:rPr>
      </w:pPr>
      <w:r>
        <w:t>The district should ensure that curricular materials are aligned to the content and rigor of the appropriate Massachusetts curriculum frame</w:t>
      </w:r>
      <w:r w:rsidR="00E911EA">
        <w:t>wo</w:t>
      </w:r>
      <w:r>
        <w:t>rks and to definitions of high-quality</w:t>
      </w:r>
      <w:r w:rsidR="00E911EA">
        <w:t xml:space="preserve"> instructional materials.</w:t>
      </w:r>
    </w:p>
    <w:p w14:paraId="74D054E8" w14:textId="19F4B771" w:rsidR="00E911EA" w:rsidRPr="00392EA8" w:rsidRDefault="00FC6320" w:rsidP="008B4B0F">
      <w:pPr>
        <w:pStyle w:val="BodyText"/>
        <w:numPr>
          <w:ilvl w:val="0"/>
          <w:numId w:val="22"/>
        </w:numPr>
        <w:rPr>
          <w:b/>
          <w:bCs/>
          <w:sz w:val="28"/>
          <w:szCs w:val="28"/>
        </w:rPr>
      </w:pPr>
      <w:r>
        <w:t>The district should provide students and their families frequent, timely, and thorough information about advanced coursework</w:t>
      </w:r>
      <w:r w:rsidR="0058011B">
        <w:t xml:space="preserve"> and opportunities to move between college prep, honors, and accelerated levels.</w:t>
      </w:r>
    </w:p>
    <w:p w14:paraId="703C2653" w14:textId="48167993" w:rsidR="00BF7268" w:rsidRDefault="00BF7268" w:rsidP="00BF7268">
      <w:pPr>
        <w:spacing w:line="240" w:lineRule="auto"/>
        <w:rPr>
          <w:bCs/>
        </w:rPr>
      </w:pPr>
      <w:r>
        <w:rPr>
          <w:bCs/>
        </w:rPr>
        <w:br w:type="page"/>
      </w:r>
    </w:p>
    <w:p w14:paraId="4E973B0F" w14:textId="77777777" w:rsidR="00BF7268" w:rsidRPr="00E06CDE" w:rsidRDefault="00BF7268" w:rsidP="0064527E">
      <w:pPr>
        <w:pStyle w:val="Heading2"/>
      </w:pPr>
      <w:bookmarkStart w:id="20" w:name="_Toc101964966"/>
      <w:bookmarkStart w:id="21" w:name="_Toc105758667"/>
      <w:r>
        <w:t>Assessment</w:t>
      </w:r>
      <w:bookmarkEnd w:id="20"/>
      <w:bookmarkEnd w:id="21"/>
    </w:p>
    <w:p w14:paraId="1AC18080" w14:textId="2266DCD8" w:rsidR="00BF7268" w:rsidDel="0098758E" w:rsidRDefault="00BF7268" w:rsidP="0064527E">
      <w:pPr>
        <w:pStyle w:val="BodyText"/>
      </w:pPr>
      <w:r>
        <w:t xml:space="preserve">Needham has several tools for assessment and data use, although the use of data and the existence of structures for data use </w:t>
      </w:r>
      <w:r w:rsidR="00E575D2">
        <w:t xml:space="preserve">varies </w:t>
      </w:r>
      <w:r>
        <w:t>across schools. Findings from interview</w:t>
      </w:r>
      <w:r w:rsidR="00B962FA">
        <w:t>s</w:t>
      </w:r>
      <w:r>
        <w:t xml:space="preserve"> and </w:t>
      </w:r>
      <w:r w:rsidR="00B962FA">
        <w:t xml:space="preserve">a </w:t>
      </w:r>
      <w:r>
        <w:t xml:space="preserve">document </w:t>
      </w:r>
      <w:r w:rsidR="00B962FA">
        <w:t xml:space="preserve">review </w:t>
      </w:r>
      <w:r>
        <w:t xml:space="preserve">include the following: </w:t>
      </w:r>
    </w:p>
    <w:p w14:paraId="0C6B5E02" w14:textId="1A3A5E3D" w:rsidR="00BF7268" w:rsidRPr="00BC2672" w:rsidRDefault="00BF7268" w:rsidP="0064527E">
      <w:pPr>
        <w:pStyle w:val="Bullet1"/>
      </w:pPr>
      <w:r w:rsidRPr="0064527E">
        <w:rPr>
          <w:rStyle w:val="bold"/>
        </w:rPr>
        <w:t>Assessments</w:t>
      </w:r>
      <w:r w:rsidRPr="00F12D97">
        <w:rPr>
          <w:rFonts w:ascii="Franklin Gothic Demi" w:hAnsi="Franklin Gothic Demi"/>
        </w:rPr>
        <w:t>.</w:t>
      </w:r>
      <w:r w:rsidRPr="001224D0">
        <w:rPr>
          <w:b/>
          <w:bCs/>
        </w:rPr>
        <w:t xml:space="preserve"> </w:t>
      </w:r>
      <w:r w:rsidRPr="001224D0">
        <w:t>The district uses the following assessments to measure and monitor student performance:</w:t>
      </w:r>
      <w:r>
        <w:t xml:space="preserve"> At the elementary level, staff use Lexia, STAR, and district-developed formative </w:t>
      </w:r>
      <w:r w:rsidRPr="00BC2672">
        <w:t>assessments for both ELA and mathematics. At the middle-school level, staff use STAR and</w:t>
      </w:r>
      <w:r>
        <w:t xml:space="preserve"> IXL for mathematics as well as district-developed formative assessments for both ELA and </w:t>
      </w:r>
      <w:r w:rsidRPr="00BC2672">
        <w:t>mathematics.</w:t>
      </w:r>
    </w:p>
    <w:p w14:paraId="0E022C5A" w14:textId="13097120" w:rsidR="00BF7268" w:rsidRPr="001224D0" w:rsidRDefault="00BF7268" w:rsidP="0064527E">
      <w:pPr>
        <w:pStyle w:val="Bullet1"/>
      </w:pPr>
      <w:r w:rsidRPr="0064527E">
        <w:rPr>
          <w:rStyle w:val="bold"/>
        </w:rPr>
        <w:t>Data Use</w:t>
      </w:r>
      <w:r w:rsidRPr="00F12D97">
        <w:rPr>
          <w:rFonts w:ascii="Franklin Gothic Demi" w:hAnsi="Franklin Gothic Demi"/>
        </w:rPr>
        <w:t>.</w:t>
      </w:r>
      <w:r w:rsidRPr="001224D0">
        <w:rPr>
          <w:b/>
          <w:bCs/>
        </w:rPr>
        <w:t xml:space="preserve"> </w:t>
      </w:r>
      <w:r w:rsidRPr="001224D0">
        <w:t xml:space="preserve">The district has </w:t>
      </w:r>
      <w:r>
        <w:t>some</w:t>
      </w:r>
      <w:r w:rsidRPr="001224D0">
        <w:t xml:space="preserve"> systems for supporting data use</w:t>
      </w:r>
      <w:r>
        <w:t>;</w:t>
      </w:r>
      <w:r w:rsidRPr="001224D0">
        <w:t xml:space="preserve"> </w:t>
      </w:r>
      <w:r>
        <w:t>however, the data review procedures are neither consistent nor universal</w:t>
      </w:r>
      <w:r w:rsidRPr="00575C00">
        <w:t xml:space="preserve"> </w:t>
      </w:r>
      <w:r>
        <w:t xml:space="preserve">across all schools. Further, although there are some data meetings to review data at the elementary level, such as Fountas &amp; Pinnell </w:t>
      </w:r>
      <w:r w:rsidRPr="00144122">
        <w:t>benchmarks, data meetings at higher grades appear to be confined to MCAS data and MCAS</w:t>
      </w:r>
      <w:r>
        <w:t xml:space="preserve"> item review. </w:t>
      </w:r>
    </w:p>
    <w:p w14:paraId="046C1FF6" w14:textId="43339215" w:rsidR="00BF7268" w:rsidRPr="00BC2672" w:rsidRDefault="00BF7268" w:rsidP="0064527E">
      <w:pPr>
        <w:pStyle w:val="Bullet1"/>
      </w:pPr>
      <w:r w:rsidRPr="0064527E">
        <w:rPr>
          <w:rStyle w:val="bold"/>
        </w:rPr>
        <w:t>Sharing Data</w:t>
      </w:r>
      <w:r w:rsidRPr="00F12D97">
        <w:rPr>
          <w:rFonts w:ascii="Franklin Gothic Demi" w:hAnsi="Franklin Gothic Demi"/>
        </w:rPr>
        <w:t>.</w:t>
      </w:r>
      <w:r w:rsidRPr="362BCA62">
        <w:rPr>
          <w:b/>
          <w:bCs/>
        </w:rPr>
        <w:t xml:space="preserve"> </w:t>
      </w:r>
      <w:r>
        <w:t>The district has some mechanisms for sharing data with families, although documents submitted to demonstrate this communication were limited to report cards. Interview</w:t>
      </w:r>
      <w:r w:rsidR="009A11D8">
        <w:t>ees</w:t>
      </w:r>
      <w:r>
        <w:t xml:space="preserve"> noted that, at the time of the visit, there was no central repository of data for staff to access, although one </w:t>
      </w:r>
      <w:r w:rsidR="009A11D8">
        <w:t xml:space="preserve">interviewee </w:t>
      </w:r>
      <w:r>
        <w:t xml:space="preserve">reported an effort to integrate recently collected </w:t>
      </w:r>
      <w:r w:rsidRPr="00BC2672">
        <w:t xml:space="preserve">data into the district’s student information system. </w:t>
      </w:r>
    </w:p>
    <w:p w14:paraId="4312DABD" w14:textId="77777777" w:rsidR="00BF7268" w:rsidRPr="001224D0" w:rsidRDefault="00BF7268" w:rsidP="0064527E">
      <w:pPr>
        <w:pStyle w:val="BodyText"/>
      </w:pPr>
      <w:r>
        <w:t>Table 8 summarizes the key strengths and areas for growth in assessment.</w:t>
      </w:r>
    </w:p>
    <w:p w14:paraId="455E4B3E" w14:textId="0609385A" w:rsidR="00BF7268" w:rsidRPr="002F6DB1" w:rsidRDefault="00BF7268" w:rsidP="002F6DB1">
      <w:pPr>
        <w:pStyle w:val="TableTitle0"/>
      </w:pPr>
      <w:r w:rsidRPr="002F6DB1">
        <w:t>Table 8. Summary of Key Strengths and Areas for Growth: Assessment</w:t>
      </w:r>
      <w:r w:rsidR="00514920">
        <w:t xml:space="preserve"> Standard</w:t>
      </w:r>
    </w:p>
    <w:tbl>
      <w:tblPr>
        <w:tblStyle w:val="MSVTable1"/>
        <w:tblW w:w="5000" w:type="pct"/>
        <w:tblLook w:val="0420" w:firstRow="1" w:lastRow="0" w:firstColumn="0" w:lastColumn="0" w:noHBand="0" w:noVBand="1"/>
      </w:tblPr>
      <w:tblGrid>
        <w:gridCol w:w="3116"/>
        <w:gridCol w:w="3115"/>
        <w:gridCol w:w="3113"/>
      </w:tblGrid>
      <w:tr w:rsidR="00BF7268" w:rsidRPr="00AD22A8" w14:paraId="22ECBF5E" w14:textId="77777777" w:rsidTr="002F6DB1">
        <w:trPr>
          <w:cnfStyle w:val="100000000000" w:firstRow="1" w:lastRow="0" w:firstColumn="0" w:lastColumn="0" w:oddVBand="0" w:evenVBand="0" w:oddHBand="0" w:evenHBand="0" w:firstRowFirstColumn="0" w:firstRowLastColumn="0" w:lastRowFirstColumn="0" w:lastRowLastColumn="0"/>
        </w:trPr>
        <w:tc>
          <w:tcPr>
            <w:tcW w:w="1667" w:type="pct"/>
          </w:tcPr>
          <w:p w14:paraId="4D796768" w14:textId="77777777" w:rsidR="00BF7268" w:rsidRPr="002F6DB1" w:rsidRDefault="00BF7268" w:rsidP="002F6DB1">
            <w:pPr>
              <w:pStyle w:val="TableColHeadingLeft"/>
            </w:pPr>
            <w:r w:rsidRPr="002F6DB1">
              <w:t>Indicator</w:t>
            </w:r>
          </w:p>
        </w:tc>
        <w:tc>
          <w:tcPr>
            <w:tcW w:w="1667" w:type="pct"/>
          </w:tcPr>
          <w:p w14:paraId="4580F179" w14:textId="77777777" w:rsidR="00BF7268" w:rsidRPr="002F6DB1" w:rsidRDefault="00BF7268" w:rsidP="002F6DB1">
            <w:pPr>
              <w:pStyle w:val="TableColHeadingLeft"/>
            </w:pPr>
            <w:r w:rsidRPr="002F6DB1">
              <w:t>Strengths</w:t>
            </w:r>
          </w:p>
        </w:tc>
        <w:tc>
          <w:tcPr>
            <w:tcW w:w="1666" w:type="pct"/>
          </w:tcPr>
          <w:p w14:paraId="7EBC8FFC" w14:textId="1D515B31" w:rsidR="00BF7268" w:rsidRPr="002F6DB1" w:rsidRDefault="00BF7268" w:rsidP="002F6DB1">
            <w:pPr>
              <w:pStyle w:val="TableColHeadingLeft"/>
            </w:pPr>
            <w:r w:rsidRPr="002F6DB1">
              <w:t>Areas for growth</w:t>
            </w:r>
          </w:p>
        </w:tc>
      </w:tr>
      <w:tr w:rsidR="00BF7268" w14:paraId="19FBE108" w14:textId="77777777" w:rsidTr="00471656">
        <w:trPr>
          <w:cnfStyle w:val="000000100000" w:firstRow="0" w:lastRow="0" w:firstColumn="0" w:lastColumn="0" w:oddVBand="0" w:evenVBand="0" w:oddHBand="1" w:evenHBand="0" w:firstRowFirstColumn="0" w:firstRowLastColumn="0" w:lastRowFirstColumn="0" w:lastRowLastColumn="0"/>
        </w:trPr>
        <w:tc>
          <w:tcPr>
            <w:tcW w:w="1667" w:type="pct"/>
          </w:tcPr>
          <w:p w14:paraId="6F7646B2" w14:textId="66E29283" w:rsidR="00BF7268" w:rsidRPr="002F6DB1" w:rsidRDefault="00BF7268" w:rsidP="002F6DB1">
            <w:pPr>
              <w:pStyle w:val="TableSubheading"/>
            </w:pPr>
            <w:r w:rsidRPr="002F6DB1">
              <w:t>Data and assessment systems</w:t>
            </w:r>
          </w:p>
        </w:tc>
        <w:tc>
          <w:tcPr>
            <w:tcW w:w="1667" w:type="pct"/>
            <w:vAlign w:val="center"/>
          </w:tcPr>
          <w:p w14:paraId="27831ACB" w14:textId="7B6E5C49" w:rsidR="00BF7268" w:rsidRPr="00471656" w:rsidRDefault="00471656" w:rsidP="00471656">
            <w:pPr>
              <w:pStyle w:val="TableText"/>
              <w:ind w:left="-35"/>
              <w:jc w:val="center"/>
            </w:pPr>
            <w:r w:rsidRPr="00471656">
              <w:t>NA</w:t>
            </w:r>
          </w:p>
        </w:tc>
        <w:tc>
          <w:tcPr>
            <w:tcW w:w="1666" w:type="pct"/>
          </w:tcPr>
          <w:p w14:paraId="6BA7A899" w14:textId="78EB0324" w:rsidR="00BF7268" w:rsidRPr="00BC2672" w:rsidRDefault="00857494" w:rsidP="001F5773">
            <w:pPr>
              <w:pStyle w:val="TableText"/>
              <w:numPr>
                <w:ilvl w:val="0"/>
                <w:numId w:val="34"/>
              </w:numPr>
            </w:pPr>
            <w:r w:rsidRPr="00BC2672">
              <w:t>Establish a more</w:t>
            </w:r>
            <w:r w:rsidR="005E68DE" w:rsidRPr="00BC2672">
              <w:t xml:space="preserve"> consistent </w:t>
            </w:r>
            <w:r w:rsidRPr="00BC2672">
              <w:t>process to ensure the effective use of data</w:t>
            </w:r>
            <w:r w:rsidR="005E68DE" w:rsidRPr="00BC2672">
              <w:t xml:space="preserve"> district</w:t>
            </w:r>
            <w:r w:rsidR="00CB11BA" w:rsidRPr="00BC2672">
              <w:t>wide</w:t>
            </w:r>
            <w:r w:rsidR="005E68DE" w:rsidRPr="00BC2672">
              <w:t xml:space="preserve">. </w:t>
            </w:r>
          </w:p>
        </w:tc>
      </w:tr>
      <w:tr w:rsidR="00BF7268" w14:paraId="07212DBC" w14:textId="77777777" w:rsidTr="00471656">
        <w:tc>
          <w:tcPr>
            <w:tcW w:w="1667" w:type="pct"/>
          </w:tcPr>
          <w:p w14:paraId="6EF4B5A9" w14:textId="1D1B9BE9" w:rsidR="00BF7268" w:rsidRPr="002F6DB1" w:rsidRDefault="00BF7268" w:rsidP="002F6DB1">
            <w:pPr>
              <w:pStyle w:val="TableSubheading"/>
            </w:pPr>
            <w:r w:rsidRPr="002F6DB1">
              <w:t>Data use</w:t>
            </w:r>
          </w:p>
        </w:tc>
        <w:tc>
          <w:tcPr>
            <w:tcW w:w="1667" w:type="pct"/>
            <w:vAlign w:val="center"/>
          </w:tcPr>
          <w:p w14:paraId="3CEA18B8" w14:textId="097FC633" w:rsidR="00BF7268" w:rsidRPr="00471656" w:rsidRDefault="00471656" w:rsidP="00471656">
            <w:pPr>
              <w:pStyle w:val="TableText"/>
              <w:ind w:left="-35"/>
              <w:jc w:val="center"/>
            </w:pPr>
            <w:r w:rsidRPr="00471656">
              <w:t>NA</w:t>
            </w:r>
          </w:p>
        </w:tc>
        <w:tc>
          <w:tcPr>
            <w:tcW w:w="1666" w:type="pct"/>
            <w:vAlign w:val="center"/>
          </w:tcPr>
          <w:p w14:paraId="7BC31C4A" w14:textId="366D2576" w:rsidR="00BF7268" w:rsidRPr="002F6DB1" w:rsidRDefault="00C1248D" w:rsidP="00471656">
            <w:pPr>
              <w:pStyle w:val="TableText"/>
              <w:ind w:left="-89"/>
              <w:jc w:val="center"/>
            </w:pPr>
            <w:r>
              <w:t xml:space="preserve">. </w:t>
            </w:r>
            <w:r w:rsidR="00471656">
              <w:t>NA</w:t>
            </w:r>
          </w:p>
        </w:tc>
      </w:tr>
      <w:tr w:rsidR="00BF7268" w14:paraId="77C2C9E6" w14:textId="77777777" w:rsidTr="00471656">
        <w:trPr>
          <w:cnfStyle w:val="000000100000" w:firstRow="0" w:lastRow="0" w:firstColumn="0" w:lastColumn="0" w:oddVBand="0" w:evenVBand="0" w:oddHBand="1" w:evenHBand="0" w:firstRowFirstColumn="0" w:firstRowLastColumn="0" w:lastRowFirstColumn="0" w:lastRowLastColumn="0"/>
        </w:trPr>
        <w:tc>
          <w:tcPr>
            <w:tcW w:w="1667" w:type="pct"/>
          </w:tcPr>
          <w:p w14:paraId="1EE439AD" w14:textId="4738F7D6" w:rsidR="00BF7268" w:rsidRPr="002F6DB1" w:rsidRDefault="00BF7268" w:rsidP="002F6DB1">
            <w:pPr>
              <w:pStyle w:val="TableSubheading"/>
            </w:pPr>
            <w:r w:rsidRPr="002F6DB1">
              <w:t>Sharing results</w:t>
            </w:r>
          </w:p>
        </w:tc>
        <w:tc>
          <w:tcPr>
            <w:tcW w:w="1667" w:type="pct"/>
            <w:vAlign w:val="center"/>
          </w:tcPr>
          <w:p w14:paraId="3485540D" w14:textId="7BC1FD5E" w:rsidR="00BF7268" w:rsidRPr="00471656" w:rsidRDefault="00471656" w:rsidP="00471656">
            <w:pPr>
              <w:pStyle w:val="TableText"/>
              <w:ind w:left="-35"/>
              <w:jc w:val="center"/>
            </w:pPr>
            <w:r w:rsidRPr="00471656">
              <w:t>NA</w:t>
            </w:r>
          </w:p>
        </w:tc>
        <w:tc>
          <w:tcPr>
            <w:tcW w:w="1666" w:type="pct"/>
          </w:tcPr>
          <w:p w14:paraId="79F64505" w14:textId="7B0ED21C" w:rsidR="00BF7268" w:rsidRPr="002F6DB1" w:rsidRDefault="0053476D" w:rsidP="0053476D">
            <w:pPr>
              <w:pStyle w:val="TableText"/>
              <w:numPr>
                <w:ilvl w:val="0"/>
                <w:numId w:val="34"/>
              </w:numPr>
            </w:pPr>
            <w:r>
              <w:t>Develop a central</w:t>
            </w:r>
            <w:r w:rsidRPr="005E68DE">
              <w:t xml:space="preserve"> </w:t>
            </w:r>
            <w:r>
              <w:t xml:space="preserve">data </w:t>
            </w:r>
            <w:r w:rsidRPr="005E68DE">
              <w:t>repository</w:t>
            </w:r>
            <w:r>
              <w:t>.</w:t>
            </w:r>
          </w:p>
        </w:tc>
      </w:tr>
    </w:tbl>
    <w:p w14:paraId="06C86AC7" w14:textId="77777777" w:rsidR="00BF7268" w:rsidRDefault="00BF7268" w:rsidP="0064527E">
      <w:pPr>
        <w:pStyle w:val="Heading3"/>
      </w:pPr>
      <w:r>
        <w:t>Data and Assessment Systems</w:t>
      </w:r>
    </w:p>
    <w:p w14:paraId="51B50F43" w14:textId="675F41C2" w:rsidR="00BF7268" w:rsidRDefault="00BF7268" w:rsidP="0064527E">
      <w:pPr>
        <w:pStyle w:val="BodyTextposthead"/>
      </w:pPr>
      <w:r w:rsidRPr="362BCA62">
        <w:t xml:space="preserve">Data </w:t>
      </w:r>
      <w:r>
        <w:t>are used</w:t>
      </w:r>
      <w:r w:rsidRPr="362BCA62">
        <w:t xml:space="preserve"> throughout the district for various purposes, but </w:t>
      </w:r>
      <w:r w:rsidR="002E17D4">
        <w:t xml:space="preserve">the </w:t>
      </w:r>
      <w:r>
        <w:t xml:space="preserve">use </w:t>
      </w:r>
      <w:r w:rsidR="002E17D4">
        <w:t xml:space="preserve">of data </w:t>
      </w:r>
      <w:r>
        <w:t>in team settings to address student needs is not consistent across the district</w:t>
      </w:r>
      <w:r w:rsidRPr="362BCA62">
        <w:t xml:space="preserve">. </w:t>
      </w:r>
      <w:r w:rsidR="002E17D4">
        <w:t>M</w:t>
      </w:r>
      <w:r w:rsidRPr="362BCA62">
        <w:t>ultiple stakeholders</w:t>
      </w:r>
      <w:r>
        <w:t>,</w:t>
      </w:r>
      <w:r w:rsidRPr="362BCA62">
        <w:t xml:space="preserve"> including the superintendent, </w:t>
      </w:r>
      <w:r w:rsidR="002E17D4">
        <w:t>school</w:t>
      </w:r>
      <w:r w:rsidR="002E17D4" w:rsidRPr="362BCA62">
        <w:t xml:space="preserve"> </w:t>
      </w:r>
      <w:r w:rsidRPr="362BCA62">
        <w:t xml:space="preserve">leaders, and teachers, </w:t>
      </w:r>
      <w:r w:rsidR="002E17D4">
        <w:t>sai</w:t>
      </w:r>
      <w:r w:rsidR="00FE4E31">
        <w:t xml:space="preserve">d that </w:t>
      </w:r>
      <w:r w:rsidRPr="362BCA62">
        <w:t xml:space="preserve">decisions about the use of formative assessments </w:t>
      </w:r>
      <w:r w:rsidR="00FE4E31">
        <w:t>we</w:t>
      </w:r>
      <w:r w:rsidR="00FE4E31" w:rsidRPr="362BCA62">
        <w:t xml:space="preserve">re </w:t>
      </w:r>
      <w:r w:rsidRPr="362BCA62">
        <w:t xml:space="preserve">typically left to the discretion of </w:t>
      </w:r>
      <w:r>
        <w:t>individual</w:t>
      </w:r>
      <w:r w:rsidRPr="362BCA62">
        <w:t xml:space="preserve"> teachers. </w:t>
      </w:r>
    </w:p>
    <w:p w14:paraId="2A17554F" w14:textId="18794299" w:rsidR="00BF7268" w:rsidRDefault="00BF7268" w:rsidP="0064527E">
      <w:pPr>
        <w:pStyle w:val="BodyText"/>
      </w:pPr>
      <w:r>
        <w:t xml:space="preserve">In ELA, elementary grades use the EarlyBird assessment, Fountas &amp; Pinnell, Lexia, and the FUNdations phonics assessment. STAR Math is the main mathematics assessment at the elementary level. At the middle-school level, STAR Math and IXL are used to assess mathematics progress, and the </w:t>
      </w:r>
      <w:r w:rsidR="00543698">
        <w:t xml:space="preserve">district plans to add </w:t>
      </w:r>
      <w:r w:rsidRPr="00940154">
        <w:t>Group Reading Assessment and Diagnostic Evaluation</w:t>
      </w:r>
      <w:r>
        <w:t xml:space="preserve"> assessment </w:t>
      </w:r>
      <w:r w:rsidR="00543698">
        <w:t>in the</w:t>
      </w:r>
      <w:r>
        <w:t xml:space="preserve"> fall </w:t>
      </w:r>
      <w:r w:rsidR="000F49A5">
        <w:t xml:space="preserve">2022 </w:t>
      </w:r>
      <w:r>
        <w:t xml:space="preserve">as the main middle grades ELA assessment. The </w:t>
      </w:r>
      <w:r w:rsidR="000F49A5">
        <w:t xml:space="preserve">district’s </w:t>
      </w:r>
      <w:r>
        <w:t xml:space="preserve">assessment inventory </w:t>
      </w:r>
      <w:r w:rsidR="000F49A5">
        <w:t xml:space="preserve">does </w:t>
      </w:r>
      <w:r>
        <w:t xml:space="preserve">not list any assessment tools for Grades 9–12. </w:t>
      </w:r>
      <w:r w:rsidR="00FF6FED">
        <w:t>S</w:t>
      </w:r>
      <w:r>
        <w:t xml:space="preserve">econdary teachers described common summative and formative assessments created by school staff and used across all grades and most departments at the high school, although some </w:t>
      </w:r>
      <w:r w:rsidR="000F49A5">
        <w:t>interviewees said that</w:t>
      </w:r>
      <w:r>
        <w:t xml:space="preserve"> their departments did not use common assessments. </w:t>
      </w:r>
    </w:p>
    <w:p w14:paraId="5C30749D" w14:textId="18E0488A" w:rsidR="00BF7268" w:rsidRDefault="00BF7268" w:rsidP="0064527E">
      <w:pPr>
        <w:pStyle w:val="BodyText"/>
      </w:pPr>
      <w:r w:rsidRPr="362BCA62">
        <w:t xml:space="preserve">For nonacademic needs, the district uses the Panorama survey and what one district leader called “homegrown SEL </w:t>
      </w:r>
      <w:r>
        <w:t xml:space="preserve">[social-emotional learning] </w:t>
      </w:r>
      <w:r w:rsidRPr="362BCA62">
        <w:t>screeners</w:t>
      </w:r>
      <w:r w:rsidR="009061FA">
        <w:t>.</w:t>
      </w:r>
      <w:r w:rsidR="009061FA" w:rsidRPr="362BCA62">
        <w:t xml:space="preserve">” </w:t>
      </w:r>
      <w:r w:rsidR="009061FA">
        <w:t>T</w:t>
      </w:r>
      <w:r w:rsidRPr="362BCA62">
        <w:t>his same leader characterized the development and use of these tools as an ongoing area of development for the school system.</w:t>
      </w:r>
      <w:r>
        <w:t xml:space="preserve"> In addition, </w:t>
      </w:r>
      <w:r w:rsidR="00FF6FED">
        <w:t>interviewees</w:t>
      </w:r>
      <w:r>
        <w:t xml:space="preserve"> at the high-school level reported that data on office referrals, suspensions, and related disciplinary data had historically been shared with staff and broken down by grade, ethnicity, and other factors, although these same staff reported that this practice was less frequent during the COVID-19 pandemic. </w:t>
      </w:r>
    </w:p>
    <w:p w14:paraId="49F69EB9" w14:textId="1D7F781B" w:rsidR="00BF7268" w:rsidRDefault="00BF7268" w:rsidP="0064527E">
      <w:pPr>
        <w:pStyle w:val="BodyText"/>
      </w:pPr>
      <w:r w:rsidRPr="0064527E">
        <w:rPr>
          <w:rStyle w:val="bold"/>
        </w:rPr>
        <w:t>Data Selection</w:t>
      </w:r>
      <w:r w:rsidRPr="00F12D97">
        <w:rPr>
          <w:rFonts w:ascii="Franklin Gothic Demi" w:hAnsi="Franklin Gothic Demi"/>
        </w:rPr>
        <w:t>.</w:t>
      </w:r>
      <w:r w:rsidRPr="362BCA62">
        <w:rPr>
          <w:b/>
          <w:bCs/>
        </w:rPr>
        <w:t xml:space="preserve"> </w:t>
      </w:r>
      <w:r w:rsidR="00FF6FED">
        <w:t>Interviews and a review of</w:t>
      </w:r>
      <w:r w:rsidR="00FF6FED">
        <w:rPr>
          <w:b/>
          <w:bCs/>
        </w:rPr>
        <w:t xml:space="preserve"> </w:t>
      </w:r>
      <w:r w:rsidR="00FF6FED" w:rsidRPr="00FF6FED">
        <w:t>the district’s</w:t>
      </w:r>
      <w:r w:rsidR="00FF6FED">
        <w:rPr>
          <w:b/>
          <w:bCs/>
        </w:rPr>
        <w:t xml:space="preserve"> </w:t>
      </w:r>
      <w:r w:rsidRPr="362BCA62">
        <w:t xml:space="preserve">assessment inventory </w:t>
      </w:r>
      <w:r w:rsidR="00FF6FED">
        <w:t>indicated that</w:t>
      </w:r>
      <w:r w:rsidRPr="362BCA62">
        <w:t xml:space="preserve"> Needham </w:t>
      </w:r>
      <w:r w:rsidR="00FF6FED" w:rsidRPr="362BCA62">
        <w:t>use</w:t>
      </w:r>
      <w:r w:rsidR="00FF6FED">
        <w:t>d</w:t>
      </w:r>
      <w:r w:rsidR="00FF6FED" w:rsidRPr="362BCA62">
        <w:t xml:space="preserve"> </w:t>
      </w:r>
      <w:r w:rsidRPr="362BCA62">
        <w:t>multiple sources of data</w:t>
      </w:r>
      <w:r>
        <w:t>,</w:t>
      </w:r>
      <w:r w:rsidRPr="362BCA62">
        <w:t xml:space="preserve"> including state assessment data, benchmark and interim assessments, some socio</w:t>
      </w:r>
      <w:r w:rsidR="00FC5FB1">
        <w:t>-</w:t>
      </w:r>
      <w:r w:rsidRPr="362BCA62">
        <w:t>emotional/mental health screeners, AP exam</w:t>
      </w:r>
      <w:r>
        <w:t>ination</w:t>
      </w:r>
      <w:r w:rsidRPr="362BCA62">
        <w:t>s, and locally</w:t>
      </w:r>
      <w:r>
        <w:t xml:space="preserve"> </w:t>
      </w:r>
      <w:r w:rsidRPr="362BCA62">
        <w:t xml:space="preserve">developed formative assessments to drive improvement decisions. </w:t>
      </w:r>
      <w:r>
        <w:t>For example, teachers reported differentiating instruction based on information from multiple assessments,</w:t>
      </w:r>
      <w:r w:rsidRPr="362BCA62">
        <w:t xml:space="preserve"> including tests and project-based assessments. Instructional leaders and district leaders </w:t>
      </w:r>
      <w:r w:rsidR="00FC5FB1">
        <w:t>stated</w:t>
      </w:r>
      <w:r w:rsidR="00FC5FB1" w:rsidRPr="362BCA62">
        <w:t xml:space="preserve"> </w:t>
      </w:r>
      <w:r w:rsidRPr="362BCA62">
        <w:t xml:space="preserve">that teachers </w:t>
      </w:r>
      <w:r w:rsidR="00FC5FB1">
        <w:t>we</w:t>
      </w:r>
      <w:r w:rsidR="00FC5FB1" w:rsidRPr="362BCA62">
        <w:t xml:space="preserve">re </w:t>
      </w:r>
      <w:r w:rsidRPr="362BCA62">
        <w:t>given autonomy over which formative assessments they use</w:t>
      </w:r>
      <w:r w:rsidR="00B62237">
        <w:t>d</w:t>
      </w:r>
      <w:r w:rsidRPr="362BCA62">
        <w:t>, and they often use</w:t>
      </w:r>
      <w:r w:rsidR="00FC5FB1">
        <w:t>d</w:t>
      </w:r>
      <w:r w:rsidRPr="362BCA62">
        <w:t xml:space="preserve"> online sources such as Quizlet or Kahoot! </w:t>
      </w:r>
      <w:r w:rsidR="00BD3D6E">
        <w:t>T</w:t>
      </w:r>
      <w:r w:rsidR="00BD3D6E" w:rsidRPr="362BCA62">
        <w:t xml:space="preserve">eachers </w:t>
      </w:r>
      <w:r w:rsidR="002B43E6">
        <w:t>had various responses about</w:t>
      </w:r>
      <w:r w:rsidRPr="362BCA62">
        <w:t xml:space="preserve"> the type </w:t>
      </w:r>
      <w:r w:rsidR="00BD3D6E">
        <w:t xml:space="preserve">of formative assessments they used </w:t>
      </w:r>
      <w:r w:rsidRPr="362BCA62">
        <w:t xml:space="preserve">and </w:t>
      </w:r>
      <w:r w:rsidR="00BD3D6E">
        <w:t>how they</w:t>
      </w:r>
      <w:r w:rsidRPr="362BCA62">
        <w:t xml:space="preserve"> </w:t>
      </w:r>
      <w:r w:rsidR="00BD3D6E" w:rsidRPr="362BCA62">
        <w:t>us</w:t>
      </w:r>
      <w:r w:rsidR="00BD3D6E">
        <w:t>ed</w:t>
      </w:r>
      <w:r w:rsidR="00BD3D6E" w:rsidRPr="362BCA62">
        <w:t xml:space="preserve"> </w:t>
      </w:r>
      <w:r w:rsidRPr="362BCA62">
        <w:t>formative assessments.</w:t>
      </w:r>
    </w:p>
    <w:p w14:paraId="15340A6F" w14:textId="56F1FA27" w:rsidR="00BF7268" w:rsidRDefault="00BF7268" w:rsidP="0064527E">
      <w:pPr>
        <w:pStyle w:val="BodyText"/>
      </w:pPr>
      <w:r w:rsidRPr="0064527E">
        <w:rPr>
          <w:rStyle w:val="bold"/>
        </w:rPr>
        <w:t>Assessment Alignment</w:t>
      </w:r>
      <w:r w:rsidRPr="00F12D97">
        <w:rPr>
          <w:rFonts w:ascii="Franklin Gothic Demi" w:hAnsi="Franklin Gothic Demi"/>
        </w:rPr>
        <w:t>.</w:t>
      </w:r>
      <w:r w:rsidRPr="362BCA62">
        <w:rPr>
          <w:b/>
          <w:bCs/>
        </w:rPr>
        <w:t xml:space="preserve"> </w:t>
      </w:r>
      <w:r w:rsidR="00C83A9A">
        <w:rPr>
          <w:b/>
          <w:bCs/>
        </w:rPr>
        <w:t xml:space="preserve">(Area for Growth) </w:t>
      </w:r>
      <w:r>
        <w:t>A</w:t>
      </w:r>
      <w:r w:rsidRPr="362BCA62">
        <w:t xml:space="preserve"> variety of tools and resources</w:t>
      </w:r>
      <w:r>
        <w:t xml:space="preserve"> help with the</w:t>
      </w:r>
      <w:r w:rsidRPr="362BCA62">
        <w:t xml:space="preserve"> </w:t>
      </w:r>
      <w:r>
        <w:t>collection of</w:t>
      </w:r>
      <w:r w:rsidRPr="362BCA62">
        <w:t xml:space="preserve"> data to assess students’ progress and needs in the district</w:t>
      </w:r>
      <w:r>
        <w:t>,</w:t>
      </w:r>
      <w:r w:rsidRPr="362BCA62">
        <w:t xml:space="preserve"> but multiple stakeholders</w:t>
      </w:r>
      <w:r>
        <w:t>,</w:t>
      </w:r>
      <w:r w:rsidRPr="362BCA62">
        <w:t xml:space="preserve"> including the superintendent, district leaders, and school leaders</w:t>
      </w:r>
      <w:r>
        <w:t>,</w:t>
      </w:r>
      <w:r w:rsidRPr="362BCA62">
        <w:t xml:space="preserve"> report</w:t>
      </w:r>
      <w:r>
        <w:t>ed</w:t>
      </w:r>
      <w:r w:rsidRPr="362BCA62">
        <w:t xml:space="preserve"> </w:t>
      </w:r>
      <w:r>
        <w:t xml:space="preserve">that </w:t>
      </w:r>
      <w:r w:rsidRPr="362BCA62">
        <w:t xml:space="preserve">the administration of the data collection tools </w:t>
      </w:r>
      <w:r>
        <w:t>was</w:t>
      </w:r>
      <w:r w:rsidRPr="362BCA62">
        <w:t xml:space="preserve"> inconsistent and not system</w:t>
      </w:r>
      <w:r w:rsidR="00C83A9A">
        <w:t>at</w:t>
      </w:r>
      <w:r w:rsidRPr="362BCA62">
        <w:t xml:space="preserve">ic. </w:t>
      </w:r>
      <w:r>
        <w:t>In a</w:t>
      </w:r>
      <w:r w:rsidRPr="362BCA62">
        <w:t xml:space="preserve">ddition, </w:t>
      </w:r>
      <w:r w:rsidR="00C83A9A">
        <w:t xml:space="preserve">the team did </w:t>
      </w:r>
      <w:r w:rsidRPr="362BCA62">
        <w:t>no</w:t>
      </w:r>
      <w:r w:rsidR="00C83A9A">
        <w:t>t find evidence of</w:t>
      </w:r>
      <w:r w:rsidRPr="362BCA62">
        <w:t xml:space="preserve"> centrally</w:t>
      </w:r>
      <w:r>
        <w:t xml:space="preserve"> </w:t>
      </w:r>
      <w:r w:rsidRPr="362BCA62">
        <w:t xml:space="preserve">aligned guidance or process for organizing and sharing the data. The superintendent </w:t>
      </w:r>
      <w:r w:rsidR="00C83A9A">
        <w:t>expressed</w:t>
      </w:r>
      <w:r w:rsidR="00C83A9A" w:rsidRPr="362BCA62">
        <w:t xml:space="preserve"> </w:t>
      </w:r>
      <w:r w:rsidRPr="362BCA62">
        <w:t>his desire for the district to improve its approach and increase coherence in the expectations, administration</w:t>
      </w:r>
      <w:r>
        <w:t>,</w:t>
      </w:r>
      <w:r w:rsidRPr="362BCA62">
        <w:t xml:space="preserve"> and analysis protocols of student assessment data. </w:t>
      </w:r>
      <w:r>
        <w:t xml:space="preserve">At the secondary level, </w:t>
      </w:r>
      <w:r w:rsidR="00740B56">
        <w:t xml:space="preserve">the team did </w:t>
      </w:r>
      <w:r>
        <w:t>no</w:t>
      </w:r>
      <w:r w:rsidR="00740B56">
        <w:t>t find</w:t>
      </w:r>
      <w:r>
        <w:t xml:space="preserve"> documented common academic assessments, and teachers reported not being aware of any.</w:t>
      </w:r>
    </w:p>
    <w:p w14:paraId="0880F508" w14:textId="77777777" w:rsidR="00BF7268" w:rsidRDefault="00BF7268" w:rsidP="0064527E">
      <w:pPr>
        <w:pStyle w:val="Heading3"/>
      </w:pPr>
      <w:r>
        <w:t>Data Use</w:t>
      </w:r>
    </w:p>
    <w:p w14:paraId="5644E9EE" w14:textId="2CA021FE" w:rsidR="00BF7268" w:rsidRDefault="00BF7268" w:rsidP="0064527E">
      <w:pPr>
        <w:pStyle w:val="BodyTextposthead"/>
      </w:pPr>
      <w:r w:rsidRPr="2B12577C">
        <w:t xml:space="preserve">Data within the district drive instructional practice </w:t>
      </w:r>
      <w:r>
        <w:t>by teachers at the classroom level,</w:t>
      </w:r>
      <w:r w:rsidRPr="2B12577C">
        <w:t xml:space="preserve"> but the use varies across </w:t>
      </w:r>
      <w:r>
        <w:t>schools and grade levels</w:t>
      </w:r>
      <w:r w:rsidRPr="2B12577C">
        <w:t>.</w:t>
      </w:r>
      <w:r>
        <w:t xml:space="preserve"> Neither documents nor interview data suggested a consistent, collaborative activity among grade-level, department, or school teams to review student data across all schools. </w:t>
      </w:r>
      <w:r w:rsidR="001F5773">
        <w:t xml:space="preserve">A document </w:t>
      </w:r>
      <w:r>
        <w:t xml:space="preserve">review did indicate that regular reports </w:t>
      </w:r>
      <w:r w:rsidR="001F5773">
        <w:t xml:space="preserve">were </w:t>
      </w:r>
      <w:r>
        <w:t xml:space="preserve">produced for Fountas &amp; Pinnell elementary literacy data. Similarly, documents also suggested that an analysis of MCAS data and items took place </w:t>
      </w:r>
      <w:r w:rsidR="001F5773">
        <w:t>in 20</w:t>
      </w:r>
      <w:r w:rsidR="005C0EE6">
        <w:t>20-2021</w:t>
      </w:r>
      <w:r>
        <w:t>, including presentations to stakeholders on lessons learned and discussion among grade-level teams of colleagues on actions to take based on these lessons. Relatedly, d</w:t>
      </w:r>
      <w:r w:rsidRPr="32164719">
        <w:t>istrict and school leaders report</w:t>
      </w:r>
      <w:r>
        <w:t xml:space="preserve">ed </w:t>
      </w:r>
      <w:r w:rsidR="005C0EE6">
        <w:t>limited</w:t>
      </w:r>
      <w:r w:rsidR="005C0EE6" w:rsidRPr="2B12577C">
        <w:t xml:space="preserve"> </w:t>
      </w:r>
      <w:r w:rsidRPr="2B12577C">
        <w:t xml:space="preserve">districtwide </w:t>
      </w:r>
      <w:r w:rsidR="005C0EE6">
        <w:t>review</w:t>
      </w:r>
      <w:r w:rsidR="005C0EE6" w:rsidRPr="2B12577C">
        <w:t xml:space="preserve"> </w:t>
      </w:r>
      <w:r w:rsidRPr="2B12577C">
        <w:t>of academic data aside from the state-mandated student assessment</w:t>
      </w:r>
      <w:r>
        <w:t>s</w:t>
      </w:r>
      <w:r w:rsidRPr="2B12577C">
        <w:t xml:space="preserve">. </w:t>
      </w:r>
      <w:r w:rsidR="004A4C13">
        <w:t>M</w:t>
      </w:r>
      <w:r w:rsidR="004A4C13" w:rsidRPr="3A6C5986">
        <w:t>ultiple instructional and school leader</w:t>
      </w:r>
      <w:r w:rsidR="004A4C13">
        <w:t>s</w:t>
      </w:r>
      <w:r w:rsidR="004A4C13" w:rsidRPr="3A6C5986">
        <w:t xml:space="preserve"> </w:t>
      </w:r>
      <w:r w:rsidR="00A13808">
        <w:t>said that</w:t>
      </w:r>
      <w:r w:rsidRPr="2B12577C">
        <w:t xml:space="preserve"> academic coaches in math</w:t>
      </w:r>
      <w:r>
        <w:t>ematics</w:t>
      </w:r>
      <w:r w:rsidRPr="2B12577C">
        <w:t xml:space="preserve"> and literacy often </w:t>
      </w:r>
      <w:r w:rsidR="00A13808">
        <w:t>led</w:t>
      </w:r>
      <w:r w:rsidR="00A13808" w:rsidRPr="2B12577C">
        <w:t xml:space="preserve"> </w:t>
      </w:r>
      <w:r w:rsidRPr="2B12577C">
        <w:t>data discussions with instructional teams</w:t>
      </w:r>
      <w:r w:rsidRPr="3A6C5986">
        <w:t>.</w:t>
      </w:r>
      <w:r w:rsidRPr="2B12577C">
        <w:t xml:space="preserve"> </w:t>
      </w:r>
      <w:r>
        <w:t xml:space="preserve">When asked about </w:t>
      </w:r>
      <w:r w:rsidR="00A13808">
        <w:t xml:space="preserve">the </w:t>
      </w:r>
      <w:r>
        <w:t xml:space="preserve">data review process, some elementary </w:t>
      </w:r>
      <w:r w:rsidR="00A13808">
        <w:t>interviewees</w:t>
      </w:r>
      <w:r>
        <w:t xml:space="preserve"> described a teacher support team process, which they likened to a response to intervention process. However, these </w:t>
      </w:r>
      <w:r w:rsidR="00A13808">
        <w:t>interviewees said that</w:t>
      </w:r>
      <w:r>
        <w:t xml:space="preserve"> this data-informed process </w:t>
      </w:r>
      <w:r w:rsidR="00A13808">
        <w:t>w</w:t>
      </w:r>
      <w:r>
        <w:t xml:space="preserve">as largely an effort to respond to individual students’ needs based on referrals, not as a structure to support regular data use to inform classroom practice or provide actionable information to address achievement gaps at the classroom level. Further, stakeholders </w:t>
      </w:r>
      <w:r w:rsidR="00A13808">
        <w:t>spoke of</w:t>
      </w:r>
      <w:r>
        <w:t xml:space="preserve"> the </w:t>
      </w:r>
      <w:r w:rsidR="00A13808">
        <w:t xml:space="preserve">absence </w:t>
      </w:r>
      <w:r>
        <w:t xml:space="preserve">of a central data repository </w:t>
      </w:r>
      <w:r w:rsidR="007C2DFA">
        <w:t xml:space="preserve">where </w:t>
      </w:r>
      <w:r>
        <w:t xml:space="preserve">teachers and school leaders </w:t>
      </w:r>
      <w:r w:rsidR="00380712">
        <w:t xml:space="preserve">could </w:t>
      </w:r>
      <w:r w:rsidR="00D6240A">
        <w:t>review individual student needs cross time and content areas</w:t>
      </w:r>
      <w:r w:rsidR="00380712">
        <w:t xml:space="preserve">. These </w:t>
      </w:r>
      <w:r>
        <w:t xml:space="preserve">stakeholders </w:t>
      </w:r>
      <w:r w:rsidR="00380712">
        <w:t xml:space="preserve">told the team that this absence hindered </w:t>
      </w:r>
      <w:r>
        <w:t xml:space="preserve">their ability to </w:t>
      </w:r>
      <w:r w:rsidR="00380712">
        <w:t>review</w:t>
      </w:r>
      <w:r w:rsidR="00380712" w:rsidRPr="2B12577C" w:rsidDel="004764C0">
        <w:t xml:space="preserve"> </w:t>
      </w:r>
      <w:r w:rsidRPr="2B12577C">
        <w:t xml:space="preserve">the </w:t>
      </w:r>
      <w:r>
        <w:t xml:space="preserve">needs of the whole </w:t>
      </w:r>
      <w:r w:rsidRPr="2B12577C">
        <w:t>student.</w:t>
      </w:r>
    </w:p>
    <w:p w14:paraId="2CCF27E1" w14:textId="5C8AF644" w:rsidR="00BF7268" w:rsidRDefault="00BF7268" w:rsidP="0064527E">
      <w:pPr>
        <w:pStyle w:val="BodyText"/>
      </w:pPr>
      <w:r w:rsidRPr="0064527E">
        <w:rPr>
          <w:rStyle w:val="bold"/>
        </w:rPr>
        <w:t>District Data Use</w:t>
      </w:r>
      <w:r w:rsidRPr="00F12D97">
        <w:rPr>
          <w:rFonts w:ascii="Franklin Gothic Demi" w:hAnsi="Franklin Gothic Demi"/>
        </w:rPr>
        <w:t>.</w:t>
      </w:r>
      <w:r w:rsidRPr="362BCA62">
        <w:t xml:space="preserve"> School and district leaders </w:t>
      </w:r>
      <w:r w:rsidR="001F6451">
        <w:t>spoke about</w:t>
      </w:r>
      <w:r w:rsidR="001F6451" w:rsidRPr="362BCA62">
        <w:t xml:space="preserve"> </w:t>
      </w:r>
      <w:r w:rsidRPr="362BCA62">
        <w:t xml:space="preserve">the </w:t>
      </w:r>
      <w:r w:rsidR="001F6451">
        <w:t>absence</w:t>
      </w:r>
      <w:r w:rsidR="001F6451" w:rsidRPr="362BCA62">
        <w:t xml:space="preserve"> </w:t>
      </w:r>
      <w:r w:rsidRPr="362BCA62">
        <w:t xml:space="preserve">of an organized, districtwide effort to </w:t>
      </w:r>
      <w:r w:rsidR="00B72D93">
        <w:t>review</w:t>
      </w:r>
      <w:r w:rsidR="00B72D93" w:rsidRPr="362BCA62">
        <w:t xml:space="preserve"> </w:t>
      </w:r>
      <w:r w:rsidRPr="362BCA62">
        <w:t>data to inform academic decision</w:t>
      </w:r>
      <w:r>
        <w:t xml:space="preserve"> </w:t>
      </w:r>
      <w:r w:rsidRPr="362BCA62">
        <w:t xml:space="preserve">making. Several </w:t>
      </w:r>
      <w:r w:rsidR="00B72D93">
        <w:t xml:space="preserve">district and school </w:t>
      </w:r>
      <w:r w:rsidRPr="362BCA62">
        <w:t>leaders  expressed a desire for a more organized effort, with one leader saying, “</w:t>
      </w:r>
      <w:r w:rsidRPr="362BCA62">
        <w:rPr>
          <w:color w:val="000000" w:themeColor="text1"/>
        </w:rPr>
        <w:t>What I</w:t>
      </w:r>
      <w:r>
        <w:rPr>
          <w:color w:val="000000" w:themeColor="text1"/>
        </w:rPr>
        <w:t>’</w:t>
      </w:r>
      <w:r w:rsidRPr="362BCA62">
        <w:rPr>
          <w:color w:val="000000" w:themeColor="text1"/>
        </w:rPr>
        <w:t xml:space="preserve">d like to see happen is more districtwide use of that information, so we can track trends in a better way.” </w:t>
      </w:r>
      <w:r w:rsidR="00EF688A">
        <w:rPr>
          <w:color w:val="000000" w:themeColor="text1"/>
        </w:rPr>
        <w:t xml:space="preserve">A document review </w:t>
      </w:r>
      <w:r w:rsidR="007536A8">
        <w:rPr>
          <w:color w:val="000000" w:themeColor="text1"/>
        </w:rPr>
        <w:t>indicated that s</w:t>
      </w:r>
      <w:r w:rsidR="007536A8" w:rsidRPr="362BCA62">
        <w:rPr>
          <w:color w:val="000000" w:themeColor="text1"/>
        </w:rPr>
        <w:t>chool</w:t>
      </w:r>
      <w:r w:rsidR="007536A8">
        <w:rPr>
          <w:color w:val="000000" w:themeColor="text1"/>
        </w:rPr>
        <w:t xml:space="preserve"> </w:t>
      </w:r>
      <w:r w:rsidR="001B6AC2">
        <w:rPr>
          <w:color w:val="000000" w:themeColor="text1"/>
        </w:rPr>
        <w:t>staff</w:t>
      </w:r>
      <w:r w:rsidRPr="362BCA62">
        <w:rPr>
          <w:color w:val="000000" w:themeColor="text1"/>
        </w:rPr>
        <w:t xml:space="preserve"> often </w:t>
      </w:r>
      <w:r w:rsidR="001B6AC2">
        <w:rPr>
          <w:color w:val="000000" w:themeColor="text1"/>
        </w:rPr>
        <w:t>review</w:t>
      </w:r>
      <w:r w:rsidR="007536A8">
        <w:rPr>
          <w:color w:val="000000" w:themeColor="text1"/>
        </w:rPr>
        <w:t>ed</w:t>
      </w:r>
      <w:r w:rsidR="001B6AC2" w:rsidRPr="362BCA62">
        <w:rPr>
          <w:color w:val="000000" w:themeColor="text1"/>
        </w:rPr>
        <w:t xml:space="preserve"> </w:t>
      </w:r>
      <w:r w:rsidRPr="362BCA62">
        <w:rPr>
          <w:color w:val="000000" w:themeColor="text1"/>
        </w:rPr>
        <w:t xml:space="preserve">data together in their departments and disaggregate </w:t>
      </w:r>
      <w:r w:rsidR="00B72D93">
        <w:rPr>
          <w:color w:val="000000" w:themeColor="text1"/>
        </w:rPr>
        <w:t xml:space="preserve">data </w:t>
      </w:r>
      <w:r w:rsidRPr="362BCA62">
        <w:rPr>
          <w:color w:val="000000" w:themeColor="text1"/>
        </w:rPr>
        <w:t xml:space="preserve">for a more nuanced analysis, but multiple school leaders </w:t>
      </w:r>
      <w:r>
        <w:rPr>
          <w:color w:val="000000" w:themeColor="text1"/>
        </w:rPr>
        <w:t>noted a</w:t>
      </w:r>
      <w:r w:rsidR="00B72D93">
        <w:rPr>
          <w:color w:val="000000" w:themeColor="text1"/>
        </w:rPr>
        <w:t>n</w:t>
      </w:r>
      <w:r>
        <w:rPr>
          <w:color w:val="000000" w:themeColor="text1"/>
        </w:rPr>
        <w:t xml:space="preserve"> </w:t>
      </w:r>
      <w:r w:rsidR="00B72D93">
        <w:rPr>
          <w:color w:val="000000" w:themeColor="text1"/>
        </w:rPr>
        <w:t xml:space="preserve">absence </w:t>
      </w:r>
      <w:r>
        <w:rPr>
          <w:color w:val="000000" w:themeColor="text1"/>
        </w:rPr>
        <w:t>of</w:t>
      </w:r>
      <w:r w:rsidRPr="362BCA62">
        <w:rPr>
          <w:color w:val="000000" w:themeColor="text1"/>
        </w:rPr>
        <w:t xml:space="preserve"> formal expectation</w:t>
      </w:r>
      <w:r>
        <w:rPr>
          <w:color w:val="000000" w:themeColor="text1"/>
        </w:rPr>
        <w:t>s</w:t>
      </w:r>
      <w:r w:rsidRPr="362BCA62">
        <w:rPr>
          <w:color w:val="000000" w:themeColor="text1"/>
        </w:rPr>
        <w:t xml:space="preserve"> to do this. </w:t>
      </w:r>
      <w:r w:rsidR="001B6AC2">
        <w:rPr>
          <w:color w:val="000000" w:themeColor="text1"/>
        </w:rPr>
        <w:t>Data review</w:t>
      </w:r>
      <w:r w:rsidR="001B6AC2" w:rsidRPr="362BCA62">
        <w:rPr>
          <w:color w:val="000000" w:themeColor="text1"/>
        </w:rPr>
        <w:t xml:space="preserve"> </w:t>
      </w:r>
      <w:r w:rsidRPr="362BCA62">
        <w:rPr>
          <w:color w:val="000000" w:themeColor="text1"/>
        </w:rPr>
        <w:t xml:space="preserve">is done on a school-by-school basis, often led by academic coaches. </w:t>
      </w:r>
    </w:p>
    <w:p w14:paraId="2239A31B" w14:textId="6C280EEA" w:rsidR="00BF7268" w:rsidRDefault="00BF7268" w:rsidP="0064527E">
      <w:pPr>
        <w:pStyle w:val="BodyText"/>
      </w:pPr>
      <w:r w:rsidRPr="0064527E">
        <w:rPr>
          <w:rStyle w:val="bold"/>
        </w:rPr>
        <w:t>Support for Data Use</w:t>
      </w:r>
      <w:r w:rsidRPr="00F12D97">
        <w:rPr>
          <w:rFonts w:ascii="Franklin Gothic Demi" w:hAnsi="Franklin Gothic Demi"/>
        </w:rPr>
        <w:t>.</w:t>
      </w:r>
      <w:r w:rsidRPr="4A260F20">
        <w:t xml:space="preserve"> </w:t>
      </w:r>
      <w:r w:rsidR="007045A7">
        <w:t>M</w:t>
      </w:r>
      <w:r w:rsidR="007045A7" w:rsidRPr="2B12577C">
        <w:t xml:space="preserve">ultiple district and school leaders </w:t>
      </w:r>
      <w:r w:rsidR="007045A7">
        <w:t>told the team that t</w:t>
      </w:r>
      <w:r w:rsidRPr="2B12577C">
        <w:t xml:space="preserve">he </w:t>
      </w:r>
      <w:r w:rsidR="007045A7">
        <w:t>d</w:t>
      </w:r>
      <w:r w:rsidRPr="2B12577C">
        <w:t>is</w:t>
      </w:r>
      <w:r w:rsidR="007045A7">
        <w:t>trict did not have a</w:t>
      </w:r>
      <w:r w:rsidRPr="2B12577C">
        <w:t xml:space="preserve"> shared repository for data. This </w:t>
      </w:r>
      <w:r w:rsidR="007045A7">
        <w:t>means</w:t>
      </w:r>
      <w:r w:rsidRPr="2B12577C">
        <w:t xml:space="preserve"> that important data </w:t>
      </w:r>
      <w:r>
        <w:t>are</w:t>
      </w:r>
      <w:r w:rsidRPr="2B12577C">
        <w:t xml:space="preserve"> </w:t>
      </w:r>
      <w:r w:rsidR="007045A7">
        <w:t xml:space="preserve">not </w:t>
      </w:r>
      <w:r w:rsidRPr="2B12577C">
        <w:t xml:space="preserve">readily available to </w:t>
      </w:r>
      <w:r w:rsidR="00141723">
        <w:t>staff</w:t>
      </w:r>
      <w:r w:rsidRPr="2B12577C">
        <w:t xml:space="preserve">. </w:t>
      </w:r>
      <w:r w:rsidR="00141723">
        <w:t>S</w:t>
      </w:r>
      <w:r w:rsidRPr="464C4BC5">
        <w:t>chool leaders and staff</w:t>
      </w:r>
      <w:r w:rsidR="00141723">
        <w:t xml:space="preserve"> said</w:t>
      </w:r>
      <w:r w:rsidRPr="464C4BC5">
        <w:t xml:space="preserve"> </w:t>
      </w:r>
      <w:r w:rsidR="00141723">
        <w:t xml:space="preserve">that </w:t>
      </w:r>
      <w:r w:rsidRPr="2B12577C">
        <w:t xml:space="preserve">academic coaches often </w:t>
      </w:r>
      <w:r w:rsidR="00141723">
        <w:t xml:space="preserve">were </w:t>
      </w:r>
      <w:r w:rsidRPr="2B12577C">
        <w:t xml:space="preserve">the main source of support for teachers in </w:t>
      </w:r>
      <w:r w:rsidR="00141723">
        <w:t>reviewing</w:t>
      </w:r>
      <w:r w:rsidR="00141723" w:rsidRPr="2B12577C">
        <w:t xml:space="preserve"> </w:t>
      </w:r>
      <w:r w:rsidRPr="2B12577C">
        <w:t>and deciding how to use academic data.</w:t>
      </w:r>
    </w:p>
    <w:p w14:paraId="1832F769" w14:textId="77777777" w:rsidR="00BF7268" w:rsidRDefault="00BF7268" w:rsidP="0064527E">
      <w:pPr>
        <w:pStyle w:val="Heading3"/>
      </w:pPr>
      <w:r>
        <w:t>Sharing Results</w:t>
      </w:r>
    </w:p>
    <w:p w14:paraId="764A3E40" w14:textId="71EBA087" w:rsidR="00BF7268" w:rsidRDefault="00BF7268" w:rsidP="0064527E">
      <w:pPr>
        <w:pStyle w:val="BodyTextposthead"/>
      </w:pPr>
      <w:r w:rsidRPr="2B12577C">
        <w:t xml:space="preserve">Student assessment data </w:t>
      </w:r>
      <w:r>
        <w:t>are</w:t>
      </w:r>
      <w:r w:rsidRPr="2B12577C">
        <w:t xml:space="preserve"> shared and discussed</w:t>
      </w:r>
      <w:r>
        <w:t>,</w:t>
      </w:r>
      <w:r w:rsidRPr="2B12577C">
        <w:t xml:space="preserve"> but the district does not have a central data repository to </w:t>
      </w:r>
      <w:r w:rsidR="009D50C7">
        <w:t>enable</w:t>
      </w:r>
      <w:r w:rsidRPr="2B12577C">
        <w:t xml:space="preserve"> staff to </w:t>
      </w:r>
      <w:r>
        <w:t>access</w:t>
      </w:r>
      <w:r w:rsidR="009D50C7">
        <w:t xml:space="preserve"> and</w:t>
      </w:r>
      <w:r>
        <w:t xml:space="preserve"> analyze</w:t>
      </w:r>
      <w:r w:rsidR="009D50C7">
        <w:t xml:space="preserve"> data</w:t>
      </w:r>
      <w:r>
        <w:t>, and develop a plan to support individuals and groups of students.</w:t>
      </w:r>
      <w:r w:rsidRPr="2B12577C">
        <w:t xml:space="preserve"> </w:t>
      </w:r>
      <w:r w:rsidR="009D50C7">
        <w:t xml:space="preserve">Interviews with </w:t>
      </w:r>
      <w:r w:rsidR="00D77B74" w:rsidRPr="3A6C5986">
        <w:t>multiple instructional and school leader</w:t>
      </w:r>
      <w:r w:rsidR="00D77B74">
        <w:t>s and a document review</w:t>
      </w:r>
      <w:r w:rsidR="00D77B74" w:rsidRPr="3A6C5986">
        <w:t xml:space="preserve"> </w:t>
      </w:r>
      <w:r w:rsidR="00D77B74">
        <w:t>indicated that m</w:t>
      </w:r>
      <w:r w:rsidR="00D77B74" w:rsidRPr="2B12577C">
        <w:t xml:space="preserve">ost </w:t>
      </w:r>
      <w:r w:rsidRPr="2B12577C">
        <w:t>internal data</w:t>
      </w:r>
      <w:r>
        <w:t>-</w:t>
      </w:r>
      <w:r w:rsidRPr="2B12577C">
        <w:t>sharing opportunities involve</w:t>
      </w:r>
      <w:r w:rsidR="00D77B74">
        <w:t>d</w:t>
      </w:r>
      <w:r w:rsidRPr="2B12577C">
        <w:t xml:space="preserve"> the academic coaches work</w:t>
      </w:r>
      <w:r w:rsidR="00D77B74">
        <w:t>ing</w:t>
      </w:r>
      <w:r w:rsidRPr="2B12577C">
        <w:t xml:space="preserve"> with the teachers </w:t>
      </w:r>
      <w:r>
        <w:t>to analyze</w:t>
      </w:r>
      <w:r w:rsidRPr="2B12577C">
        <w:t xml:space="preserve"> </w:t>
      </w:r>
      <w:r w:rsidR="00D77B74">
        <w:t>data</w:t>
      </w:r>
      <w:r w:rsidRPr="3A6C5986">
        <w:t>.</w:t>
      </w:r>
    </w:p>
    <w:p w14:paraId="1943058E" w14:textId="29175393" w:rsidR="00BF7268" w:rsidRDefault="00BF7268" w:rsidP="0064527E">
      <w:pPr>
        <w:pStyle w:val="BodyText"/>
        <w:rPr>
          <w:rFonts w:ascii="Times New Roman" w:eastAsia="Times New Roman" w:hAnsi="Times New Roman" w:cs="Times New Roman"/>
          <w:sz w:val="24"/>
          <w:szCs w:val="24"/>
        </w:rPr>
      </w:pPr>
      <w:r w:rsidRPr="362BCA62">
        <w:t xml:space="preserve">Externally, assessment results are shared at the individual and community levels. </w:t>
      </w:r>
      <w:r>
        <w:t>Although</w:t>
      </w:r>
      <w:r w:rsidRPr="362BCA62">
        <w:t xml:space="preserve"> data collection strategies and analyses vary across the district, a districtwide expectation </w:t>
      </w:r>
      <w:r>
        <w:t xml:space="preserve">requires </w:t>
      </w:r>
      <w:r w:rsidRPr="362BCA62">
        <w:t xml:space="preserve">that teachers reach out to the parents/guardians of students who are struggling before a low grade appears on the student’s report card. Student performance data and trends are shared with </w:t>
      </w:r>
      <w:r w:rsidR="00D77B74">
        <w:t>families</w:t>
      </w:r>
      <w:r w:rsidR="00D77B74" w:rsidRPr="362BCA62">
        <w:t xml:space="preserve"> </w:t>
      </w:r>
      <w:r w:rsidRPr="362BCA62">
        <w:t xml:space="preserve">and the community </w:t>
      </w:r>
      <w:r w:rsidR="005A5866">
        <w:t>in</w:t>
      </w:r>
      <w:r w:rsidR="005A5866" w:rsidRPr="362BCA62">
        <w:t xml:space="preserve"> </w:t>
      </w:r>
      <w:r w:rsidRPr="362BCA62">
        <w:t>an annual newsletter.</w:t>
      </w:r>
      <w:r w:rsidRPr="362BCA62">
        <w:rPr>
          <w:rFonts w:ascii="Times New Roman" w:eastAsia="Times New Roman" w:hAnsi="Times New Roman" w:cs="Times New Roman"/>
          <w:sz w:val="24"/>
          <w:szCs w:val="24"/>
        </w:rPr>
        <w:t xml:space="preserve"> </w:t>
      </w:r>
    </w:p>
    <w:p w14:paraId="3B38C611" w14:textId="0863B661" w:rsidR="00BF7268" w:rsidRDefault="00BF7268" w:rsidP="0064527E">
      <w:pPr>
        <w:pStyle w:val="BodyText"/>
      </w:pPr>
      <w:r w:rsidRPr="0064527E">
        <w:rPr>
          <w:rStyle w:val="bold"/>
        </w:rPr>
        <w:t>Communication With District Staff</w:t>
      </w:r>
      <w:r w:rsidRPr="00F12D97">
        <w:rPr>
          <w:rFonts w:ascii="Franklin Gothic Demi" w:hAnsi="Franklin Gothic Demi"/>
        </w:rPr>
        <w:t>.</w:t>
      </w:r>
      <w:r w:rsidRPr="2B12577C">
        <w:t xml:space="preserve"> </w:t>
      </w:r>
      <w:r w:rsidR="00B179C0" w:rsidRPr="00B179C0">
        <w:rPr>
          <w:b/>
          <w:bCs/>
        </w:rPr>
        <w:t>(Area for Growth)</w:t>
      </w:r>
      <w:r w:rsidR="00B179C0">
        <w:t xml:space="preserve"> </w:t>
      </w:r>
      <w:r w:rsidR="005A5866">
        <w:t>S</w:t>
      </w:r>
      <w:r w:rsidR="005A5866" w:rsidRPr="2B12577C">
        <w:t>taff</w:t>
      </w:r>
      <w:r w:rsidR="005A5866">
        <w:t>,</w:t>
      </w:r>
      <w:r w:rsidRPr="2B12577C">
        <w:t xml:space="preserve"> </w:t>
      </w:r>
      <w:r w:rsidRPr="3DBB78C7">
        <w:t xml:space="preserve">including </w:t>
      </w:r>
      <w:r w:rsidRPr="1FBF39DD">
        <w:t xml:space="preserve">school leaders and </w:t>
      </w:r>
      <w:r w:rsidRPr="09FA72E2">
        <w:t>district leaders</w:t>
      </w:r>
      <w:r>
        <w:t>,</w:t>
      </w:r>
      <w:r w:rsidRPr="09FA72E2">
        <w:t xml:space="preserve"> </w:t>
      </w:r>
      <w:r w:rsidRPr="2B12577C">
        <w:t xml:space="preserve">expressed concern </w:t>
      </w:r>
      <w:r w:rsidR="005A5866">
        <w:t>that w</w:t>
      </w:r>
      <w:r w:rsidR="005A5866" w:rsidRPr="2B12577C">
        <w:t>ithout a central data repository</w:t>
      </w:r>
      <w:r w:rsidR="005A5866">
        <w:t xml:space="preserve"> they did</w:t>
      </w:r>
      <w:r w:rsidRPr="2B12577C">
        <w:t xml:space="preserve"> no</w:t>
      </w:r>
      <w:r w:rsidR="005A5866">
        <w:t>t have a</w:t>
      </w:r>
      <w:r w:rsidRPr="2B12577C">
        <w:t xml:space="preserve"> way to get all the needed data to the </w:t>
      </w:r>
      <w:r>
        <w:t>appropriate individuals and groups</w:t>
      </w:r>
      <w:r w:rsidRPr="2B12577C">
        <w:t xml:space="preserve">. </w:t>
      </w:r>
      <w:r>
        <w:t>School leaders and staff i</w:t>
      </w:r>
      <w:r w:rsidRPr="2B12577C">
        <w:t>n most schools</w:t>
      </w:r>
      <w:r>
        <w:t xml:space="preserve"> reported that</w:t>
      </w:r>
      <w:r w:rsidRPr="2B12577C">
        <w:t xml:space="preserve"> academic coaches work</w:t>
      </w:r>
      <w:r w:rsidR="005A5866">
        <w:t>ed</w:t>
      </w:r>
      <w:r w:rsidRPr="2B12577C">
        <w:t xml:space="preserve"> with teachers in analyzing and planning </w:t>
      </w:r>
      <w:r>
        <w:t>related to</w:t>
      </w:r>
      <w:r w:rsidRPr="2B12577C">
        <w:t xml:space="preserve"> student assessment data</w:t>
      </w:r>
      <w:r w:rsidRPr="464C4BC5">
        <w:t xml:space="preserve">. </w:t>
      </w:r>
    </w:p>
    <w:p w14:paraId="0C135DD5" w14:textId="518C16ED" w:rsidR="00BF7268" w:rsidRDefault="00BF7268" w:rsidP="0064527E">
      <w:pPr>
        <w:pStyle w:val="BodyText"/>
      </w:pPr>
      <w:r w:rsidRPr="0064527E">
        <w:rPr>
          <w:rStyle w:val="bold"/>
        </w:rPr>
        <w:t xml:space="preserve">Communication </w:t>
      </w:r>
      <w:r w:rsidR="00F12D97">
        <w:rPr>
          <w:rStyle w:val="bold"/>
        </w:rPr>
        <w:t>W</w:t>
      </w:r>
      <w:r w:rsidR="00F12D97" w:rsidRPr="0064527E">
        <w:rPr>
          <w:rStyle w:val="bold"/>
        </w:rPr>
        <w:t xml:space="preserve">ith </w:t>
      </w:r>
      <w:r w:rsidR="00F12D97">
        <w:rPr>
          <w:rStyle w:val="bold"/>
        </w:rPr>
        <w:t>F</w:t>
      </w:r>
      <w:r w:rsidR="00F12D97" w:rsidRPr="0064527E">
        <w:rPr>
          <w:rStyle w:val="bold"/>
        </w:rPr>
        <w:t>amilies</w:t>
      </w:r>
      <w:r w:rsidRPr="00F12D97">
        <w:rPr>
          <w:rFonts w:ascii="Franklin Gothic Demi" w:hAnsi="Franklin Gothic Demi"/>
        </w:rPr>
        <w:t>.</w:t>
      </w:r>
      <w:r w:rsidRPr="2B12577C">
        <w:t xml:space="preserve"> </w:t>
      </w:r>
      <w:r>
        <w:t xml:space="preserve">Needham uses </w:t>
      </w:r>
      <w:r w:rsidRPr="2B12577C">
        <w:t>PowerSchool</w:t>
      </w:r>
      <w:r>
        <w:t xml:space="preserve"> as a learning management system and shares student courses, schedules, and grades through a parent portal. Stakeholders also reported that they connected with families through</w:t>
      </w:r>
      <w:r w:rsidRPr="2B12577C">
        <w:t xml:space="preserve"> parent-teacher conferences and teacher </w:t>
      </w:r>
      <w:r>
        <w:t>tele</w:t>
      </w:r>
      <w:r w:rsidRPr="2B12577C">
        <w:t>phone calls</w:t>
      </w:r>
      <w:r>
        <w:t xml:space="preserve">, </w:t>
      </w:r>
      <w:r w:rsidR="005A5866">
        <w:t xml:space="preserve">noting that </w:t>
      </w:r>
      <w:r>
        <w:t>classroom teachers</w:t>
      </w:r>
      <w:r w:rsidR="005A5866">
        <w:t xml:space="preserve"> were </w:t>
      </w:r>
      <w:r w:rsidR="00A6203A">
        <w:t xml:space="preserve">primarily </w:t>
      </w:r>
      <w:r w:rsidR="005A5866">
        <w:t>responsible</w:t>
      </w:r>
      <w:r w:rsidR="00A6203A">
        <w:t xml:space="preserve"> for these conferences and calls</w:t>
      </w:r>
      <w:r>
        <w:t>.</w:t>
      </w:r>
      <w:r w:rsidRPr="2B12577C">
        <w:t xml:space="preserve"> A  newsletter that contains important district academic data points is delivered </w:t>
      </w:r>
      <w:r w:rsidR="00A6203A">
        <w:t xml:space="preserve">annually </w:t>
      </w:r>
      <w:r w:rsidRPr="2B12577C">
        <w:t xml:space="preserve">to the community. </w:t>
      </w:r>
    </w:p>
    <w:p w14:paraId="0A41E119" w14:textId="77777777" w:rsidR="0078309C" w:rsidRDefault="00BF7268" w:rsidP="0039689A">
      <w:pPr>
        <w:pStyle w:val="BodyText"/>
        <w:rPr>
          <w:b/>
          <w:bCs/>
          <w:sz w:val="28"/>
          <w:szCs w:val="28"/>
        </w:rPr>
      </w:pPr>
      <w:r w:rsidRPr="0064527E">
        <w:rPr>
          <w:rStyle w:val="bold"/>
        </w:rPr>
        <w:t>Communication With Students</w:t>
      </w:r>
      <w:r w:rsidRPr="00F12D97">
        <w:rPr>
          <w:rFonts w:ascii="Franklin Gothic Demi" w:hAnsi="Franklin Gothic Demi"/>
        </w:rPr>
        <w:t>.</w:t>
      </w:r>
      <w:r w:rsidRPr="2B12577C">
        <w:t xml:space="preserve"> </w:t>
      </w:r>
      <w:r w:rsidR="00A6203A">
        <w:t>The team found limited</w:t>
      </w:r>
      <w:r w:rsidR="00A6203A" w:rsidRPr="2B12577C">
        <w:t xml:space="preserve"> </w:t>
      </w:r>
      <w:r w:rsidRPr="2B12577C">
        <w:t>evidence</w:t>
      </w:r>
      <w:r>
        <w:t xml:space="preserve"> </w:t>
      </w:r>
      <w:r w:rsidRPr="2B12577C">
        <w:t xml:space="preserve">of an organized district effort to include students in data discussions. Students </w:t>
      </w:r>
      <w:r w:rsidR="00DC517F">
        <w:t xml:space="preserve">and families </w:t>
      </w:r>
      <w:r w:rsidRPr="2B12577C">
        <w:t xml:space="preserve">have access to PowerSchool for viewing </w:t>
      </w:r>
      <w:r w:rsidR="0062652D">
        <w:t>students’</w:t>
      </w:r>
      <w:r w:rsidR="0062652D" w:rsidRPr="2B12577C">
        <w:t xml:space="preserve"> </w:t>
      </w:r>
      <w:r w:rsidRPr="2B12577C">
        <w:t>grades</w:t>
      </w:r>
      <w:r w:rsidR="0062652D">
        <w:t>/records</w:t>
      </w:r>
      <w:r>
        <w:t>,</w:t>
      </w:r>
      <w:r w:rsidRPr="2B12577C">
        <w:t xml:space="preserve"> and teachers are the primary sources of grade and classroom assessment discussions with students. </w:t>
      </w:r>
      <w:r>
        <w:t>Interview</w:t>
      </w:r>
      <w:r w:rsidR="00A6203A">
        <w:t>s</w:t>
      </w:r>
      <w:r>
        <w:t xml:space="preserve"> and </w:t>
      </w:r>
      <w:r w:rsidR="00A6203A">
        <w:t xml:space="preserve">a </w:t>
      </w:r>
      <w:r>
        <w:t xml:space="preserve">document review </w:t>
      </w:r>
      <w:r w:rsidR="00A6203A">
        <w:t xml:space="preserve">indicated </w:t>
      </w:r>
      <w:r>
        <w:t xml:space="preserve">that PowerSchool </w:t>
      </w:r>
      <w:r w:rsidR="00DC517F">
        <w:t xml:space="preserve">was </w:t>
      </w:r>
      <w:r>
        <w:t>updated at midterms and at the end of the trimester.</w:t>
      </w:r>
      <w:r w:rsidRPr="2B12577C">
        <w:t xml:space="preserve"> </w:t>
      </w:r>
    </w:p>
    <w:p w14:paraId="759FF1E4" w14:textId="73CC9375" w:rsidR="0039689A" w:rsidRDefault="0039689A" w:rsidP="0039689A">
      <w:pPr>
        <w:pStyle w:val="BodyText"/>
        <w:rPr>
          <w:b/>
          <w:bCs/>
          <w:sz w:val="28"/>
          <w:szCs w:val="28"/>
        </w:rPr>
      </w:pPr>
      <w:r w:rsidRPr="00392EA8">
        <w:rPr>
          <w:b/>
          <w:bCs/>
          <w:sz w:val="28"/>
          <w:szCs w:val="28"/>
        </w:rPr>
        <w:t>Recommendations</w:t>
      </w:r>
    </w:p>
    <w:p w14:paraId="1DB4D8A1" w14:textId="353FBBBD" w:rsidR="00120856" w:rsidRPr="00B179C0" w:rsidRDefault="00120856" w:rsidP="00CB11BA">
      <w:pPr>
        <w:pStyle w:val="BodyText"/>
        <w:numPr>
          <w:ilvl w:val="0"/>
          <w:numId w:val="23"/>
        </w:numPr>
        <w:rPr>
          <w:b/>
          <w:bCs/>
          <w:sz w:val="28"/>
          <w:szCs w:val="28"/>
        </w:rPr>
      </w:pPr>
      <w:r w:rsidRPr="00120856">
        <w:t>The district should establish a more consistent process to ensure the effective use of data districtwide</w:t>
      </w:r>
      <w:r w:rsidR="00336747">
        <w:t>.</w:t>
      </w:r>
    </w:p>
    <w:p w14:paraId="220A3056" w14:textId="378927E9" w:rsidR="00E90DCE" w:rsidRPr="00120856" w:rsidRDefault="00042465" w:rsidP="00CB11BA">
      <w:pPr>
        <w:pStyle w:val="BodyText"/>
        <w:numPr>
          <w:ilvl w:val="0"/>
          <w:numId w:val="23"/>
        </w:numPr>
        <w:rPr>
          <w:b/>
          <w:bCs/>
          <w:sz w:val="28"/>
          <w:szCs w:val="28"/>
        </w:rPr>
      </w:pPr>
      <w:r>
        <w:t>The district should consider developing a shared data repository to ensure that staff</w:t>
      </w:r>
      <w:r w:rsidR="00DE0BA4">
        <w:t xml:space="preserve"> can access student performance data and identify all students’ strengths and challenges, to close</w:t>
      </w:r>
      <w:r w:rsidR="008C3731">
        <w:t xml:space="preserve"> achievement, access, and opportunity gaps for students of color, economically disadvantaged students, English learners, and </w:t>
      </w:r>
      <w:r w:rsidR="00F33033">
        <w:t>students with disabilities.</w:t>
      </w:r>
    </w:p>
    <w:p w14:paraId="1C8D591A" w14:textId="77777777" w:rsidR="0039689A" w:rsidRDefault="0039689A" w:rsidP="0064527E">
      <w:pPr>
        <w:pStyle w:val="BodyText"/>
      </w:pPr>
    </w:p>
    <w:p w14:paraId="470CA7B1" w14:textId="77777777" w:rsidR="00BF7268" w:rsidRDefault="00BF7268" w:rsidP="00BF7268">
      <w:pPr>
        <w:spacing w:line="240" w:lineRule="auto"/>
        <w:rPr>
          <w:bCs/>
        </w:rPr>
      </w:pPr>
      <w:r>
        <w:rPr>
          <w:bCs/>
        </w:rPr>
        <w:br w:type="page"/>
      </w:r>
    </w:p>
    <w:p w14:paraId="4B8A0A3E" w14:textId="77777777" w:rsidR="00BF7268" w:rsidRPr="00E06CDE" w:rsidRDefault="00BF7268" w:rsidP="0064527E">
      <w:pPr>
        <w:pStyle w:val="Heading2"/>
      </w:pPr>
      <w:bookmarkStart w:id="22" w:name="_Toc101964967"/>
      <w:bookmarkStart w:id="23" w:name="_Toc105758668"/>
      <w:r>
        <w:t>Human Resources and Professional Development</w:t>
      </w:r>
      <w:bookmarkEnd w:id="22"/>
      <w:bookmarkEnd w:id="23"/>
    </w:p>
    <w:p w14:paraId="09B7B74E" w14:textId="1E4D5FB2" w:rsidR="00BF7268" w:rsidRDefault="00F33033" w:rsidP="0064527E">
      <w:pPr>
        <w:pStyle w:val="BodyText"/>
      </w:pPr>
      <w:r>
        <w:t>I</w:t>
      </w:r>
      <w:r w:rsidR="00BF7268">
        <w:t xml:space="preserve">nterviewees </w:t>
      </w:r>
      <w:r>
        <w:t xml:space="preserve">said </w:t>
      </w:r>
      <w:r w:rsidR="00BF7268">
        <w:t xml:space="preserve">and </w:t>
      </w:r>
      <w:r>
        <w:t xml:space="preserve">a </w:t>
      </w:r>
      <w:r w:rsidR="00BF7268">
        <w:t xml:space="preserve">document </w:t>
      </w:r>
      <w:r>
        <w:t xml:space="preserve">review confirmed </w:t>
      </w:r>
      <w:r w:rsidR="00BF7268">
        <w:t xml:space="preserve">that Needham </w:t>
      </w:r>
      <w:r>
        <w:t xml:space="preserve">had </w:t>
      </w:r>
      <w:r w:rsidR="00BF7268">
        <w:t xml:space="preserve">an established human resources infrastructure, including processes for recruiting, hiring, and evaluating staff. In particular, interviews and </w:t>
      </w:r>
      <w:r>
        <w:t xml:space="preserve">a </w:t>
      </w:r>
      <w:r w:rsidR="00BF7268">
        <w:t xml:space="preserve">document found the following: </w:t>
      </w:r>
    </w:p>
    <w:p w14:paraId="67FFE973" w14:textId="2358E5EA" w:rsidR="00BF7268" w:rsidRDefault="00BF7268" w:rsidP="0064527E">
      <w:pPr>
        <w:pStyle w:val="Bullet1"/>
      </w:pPr>
      <w:r w:rsidRPr="0064527E">
        <w:rPr>
          <w:rStyle w:val="bold"/>
        </w:rPr>
        <w:t>Educator Pipeline</w:t>
      </w:r>
      <w:r w:rsidRPr="00F12D97">
        <w:rPr>
          <w:rFonts w:ascii="Franklin Gothic Demi" w:hAnsi="Franklin Gothic Demi"/>
          <w:bCs/>
        </w:rPr>
        <w:t>.</w:t>
      </w:r>
      <w:r w:rsidRPr="00CC1B09">
        <w:rPr>
          <w:b/>
        </w:rPr>
        <w:t xml:space="preserve"> </w:t>
      </w:r>
      <w:r w:rsidRPr="00CC1B09">
        <w:t>The district plans for and addresses staffing need by</w:t>
      </w:r>
      <w:r>
        <w:t xml:space="preserve"> using enrollment projections, involving both school and district leaders in the hiring process, and using diversity-oriented committees to support the diversification of applicant pools and the staff overall. </w:t>
      </w:r>
    </w:p>
    <w:p w14:paraId="5FABD0DE" w14:textId="24790286" w:rsidR="00BF7268" w:rsidRDefault="00BF7268" w:rsidP="0064527E">
      <w:pPr>
        <w:pStyle w:val="Bullet1"/>
      </w:pPr>
      <w:r w:rsidRPr="0064527E">
        <w:rPr>
          <w:rStyle w:val="bold"/>
        </w:rPr>
        <w:t>Evaluation and Recognition</w:t>
      </w:r>
      <w:r w:rsidRPr="00F12D97">
        <w:rPr>
          <w:rFonts w:ascii="Franklin Gothic Demi" w:hAnsi="Franklin Gothic Demi"/>
          <w:bCs/>
        </w:rPr>
        <w:t>.</w:t>
      </w:r>
      <w:r w:rsidRPr="00CC1B09">
        <w:rPr>
          <w:b/>
        </w:rPr>
        <w:t xml:space="preserve"> </w:t>
      </w:r>
      <w:r w:rsidRPr="00CC1B09">
        <w:t>The district has programs in place to support new teachers and recognize outstanding teachers, includin</w:t>
      </w:r>
      <w:r>
        <w:t xml:space="preserve">g developing coaching roles, which allow more experienced teachers an opportunity to lead and newer teachers to have support. </w:t>
      </w:r>
    </w:p>
    <w:p w14:paraId="5D78CAA9" w14:textId="77777777" w:rsidR="00BF7268" w:rsidRPr="00CC1B09" w:rsidRDefault="00BF7268" w:rsidP="00BF7268">
      <w:r>
        <w:t>Table 9 summarizes strengths and areas for growth for human resources and professional development.</w:t>
      </w:r>
    </w:p>
    <w:p w14:paraId="7E039274" w14:textId="08BD1C50" w:rsidR="00BF7268" w:rsidRPr="002F6DB1" w:rsidRDefault="00BF7268" w:rsidP="002F6DB1">
      <w:pPr>
        <w:pStyle w:val="TableTitle0"/>
      </w:pPr>
      <w:r w:rsidRPr="002F6DB1">
        <w:t>Table 9. Summary of Key Strengths and Areas for Growth: Human Resources and Professional Development</w:t>
      </w:r>
      <w:r w:rsidR="00514920">
        <w:t xml:space="preserve"> Standard</w:t>
      </w:r>
    </w:p>
    <w:tbl>
      <w:tblPr>
        <w:tblStyle w:val="MSVTable1"/>
        <w:tblW w:w="5000" w:type="pct"/>
        <w:tblLook w:val="0420" w:firstRow="1" w:lastRow="0" w:firstColumn="0" w:lastColumn="0" w:noHBand="0" w:noVBand="1"/>
      </w:tblPr>
      <w:tblGrid>
        <w:gridCol w:w="3116"/>
        <w:gridCol w:w="3115"/>
        <w:gridCol w:w="3113"/>
      </w:tblGrid>
      <w:tr w:rsidR="00BF7268" w:rsidRPr="00AD22A8" w14:paraId="20A7F971" w14:textId="77777777" w:rsidTr="002F6DB1">
        <w:trPr>
          <w:cnfStyle w:val="100000000000" w:firstRow="1" w:lastRow="0" w:firstColumn="0" w:lastColumn="0" w:oddVBand="0" w:evenVBand="0" w:oddHBand="0" w:evenHBand="0" w:firstRowFirstColumn="0" w:firstRowLastColumn="0" w:lastRowFirstColumn="0" w:lastRowLastColumn="0"/>
        </w:trPr>
        <w:tc>
          <w:tcPr>
            <w:tcW w:w="1667" w:type="pct"/>
          </w:tcPr>
          <w:p w14:paraId="6A165CE8" w14:textId="77777777" w:rsidR="00BF7268" w:rsidRPr="00AD22A8" w:rsidRDefault="00BF7268" w:rsidP="002F6DB1">
            <w:pPr>
              <w:pStyle w:val="TableColHeadingLeft"/>
              <w:rPr>
                <w:bdr w:val="none" w:sz="0" w:space="0" w:color="auto" w:frame="1"/>
              </w:rPr>
            </w:pPr>
            <w:r>
              <w:rPr>
                <w:bdr w:val="none" w:sz="0" w:space="0" w:color="auto" w:frame="1"/>
              </w:rPr>
              <w:t>Indicator</w:t>
            </w:r>
          </w:p>
        </w:tc>
        <w:tc>
          <w:tcPr>
            <w:tcW w:w="1667" w:type="pct"/>
          </w:tcPr>
          <w:p w14:paraId="76F7185B" w14:textId="77777777" w:rsidR="00BF7268" w:rsidRPr="00AD22A8" w:rsidRDefault="00BF7268" w:rsidP="002F6DB1">
            <w:pPr>
              <w:pStyle w:val="TableColHeadingLeft"/>
              <w:rPr>
                <w:bdr w:val="none" w:sz="0" w:space="0" w:color="auto" w:frame="1"/>
              </w:rPr>
            </w:pPr>
            <w:r w:rsidRPr="00AD22A8">
              <w:rPr>
                <w:bdr w:val="none" w:sz="0" w:space="0" w:color="auto" w:frame="1"/>
              </w:rPr>
              <w:t>Strengths</w:t>
            </w:r>
          </w:p>
        </w:tc>
        <w:tc>
          <w:tcPr>
            <w:tcW w:w="1666" w:type="pct"/>
          </w:tcPr>
          <w:p w14:paraId="006E405E" w14:textId="388B8717" w:rsidR="00BF7268" w:rsidRPr="00AD22A8" w:rsidRDefault="00BF7268" w:rsidP="002F6DB1">
            <w:pPr>
              <w:pStyle w:val="TableColHeadingLeft"/>
              <w:rPr>
                <w:bdr w:val="none" w:sz="0" w:space="0" w:color="auto" w:frame="1"/>
              </w:rPr>
            </w:pPr>
            <w:r w:rsidRPr="00AD22A8">
              <w:rPr>
                <w:bdr w:val="none" w:sz="0" w:space="0" w:color="auto" w:frame="1"/>
              </w:rPr>
              <w:t xml:space="preserve">Areas for </w:t>
            </w:r>
            <w:r>
              <w:rPr>
                <w:bdr w:val="none" w:sz="0" w:space="0" w:color="auto" w:frame="1"/>
              </w:rPr>
              <w:t>g</w:t>
            </w:r>
            <w:r w:rsidRPr="00AD22A8">
              <w:rPr>
                <w:bdr w:val="none" w:sz="0" w:space="0" w:color="auto" w:frame="1"/>
              </w:rPr>
              <w:t>rowth</w:t>
            </w:r>
          </w:p>
        </w:tc>
      </w:tr>
      <w:tr w:rsidR="00BF7268" w14:paraId="70E7C0C5" w14:textId="77777777" w:rsidTr="002F6DB1">
        <w:trPr>
          <w:cnfStyle w:val="000000100000" w:firstRow="0" w:lastRow="0" w:firstColumn="0" w:lastColumn="0" w:oddVBand="0" w:evenVBand="0" w:oddHBand="1" w:evenHBand="0" w:firstRowFirstColumn="0" w:firstRowLastColumn="0" w:lastRowFirstColumn="0" w:lastRowLastColumn="0"/>
        </w:trPr>
        <w:tc>
          <w:tcPr>
            <w:tcW w:w="1667" w:type="pct"/>
          </w:tcPr>
          <w:p w14:paraId="67192CBB" w14:textId="77777777" w:rsidR="00BF7268" w:rsidRPr="002F6DB1" w:rsidRDefault="00BF7268" w:rsidP="002F6DB1">
            <w:pPr>
              <w:pStyle w:val="TableSubheading"/>
            </w:pPr>
            <w:r w:rsidRPr="002F6DB1">
              <w:t>Infrastructure</w:t>
            </w:r>
          </w:p>
        </w:tc>
        <w:tc>
          <w:tcPr>
            <w:tcW w:w="1667" w:type="pct"/>
          </w:tcPr>
          <w:p w14:paraId="4BD5EE9E" w14:textId="3A256177" w:rsidR="00BF7268" w:rsidRPr="00471656" w:rsidRDefault="00471656" w:rsidP="00471656">
            <w:pPr>
              <w:pStyle w:val="TableTitle"/>
              <w:rPr>
                <w:b w:val="0"/>
                <w:bCs/>
                <w:bdr w:val="none" w:sz="0" w:space="0" w:color="auto" w:frame="1"/>
              </w:rPr>
            </w:pPr>
            <w:r w:rsidRPr="00471656">
              <w:rPr>
                <w:b w:val="0"/>
                <w:bCs/>
                <w:bdr w:val="none" w:sz="0" w:space="0" w:color="auto" w:frame="1"/>
              </w:rPr>
              <w:t>NA</w:t>
            </w:r>
          </w:p>
        </w:tc>
        <w:tc>
          <w:tcPr>
            <w:tcW w:w="1666" w:type="pct"/>
          </w:tcPr>
          <w:p w14:paraId="692FFC1D" w14:textId="2355F281" w:rsidR="00BF7268" w:rsidRPr="00471656" w:rsidRDefault="00471656" w:rsidP="00471656">
            <w:pPr>
              <w:pStyle w:val="TableTitle"/>
              <w:rPr>
                <w:b w:val="0"/>
                <w:bCs/>
                <w:bdr w:val="none" w:sz="0" w:space="0" w:color="auto" w:frame="1"/>
              </w:rPr>
            </w:pPr>
            <w:r w:rsidRPr="00471656">
              <w:rPr>
                <w:b w:val="0"/>
                <w:bCs/>
                <w:bdr w:val="none" w:sz="0" w:space="0" w:color="auto" w:frame="1"/>
              </w:rPr>
              <w:t>NA</w:t>
            </w:r>
          </w:p>
        </w:tc>
      </w:tr>
      <w:tr w:rsidR="00BF7268" w14:paraId="37C71AAA" w14:textId="77777777" w:rsidTr="002F6DB1">
        <w:tc>
          <w:tcPr>
            <w:tcW w:w="1667" w:type="pct"/>
          </w:tcPr>
          <w:p w14:paraId="05DB366A" w14:textId="7C02B27D" w:rsidR="00BF7268" w:rsidRPr="002F6DB1" w:rsidRDefault="00BF7268" w:rsidP="002F6DB1">
            <w:pPr>
              <w:pStyle w:val="TableSubheading"/>
            </w:pPr>
            <w:r w:rsidRPr="002F6DB1">
              <w:t>Recruitment, hiring, and assignment</w:t>
            </w:r>
          </w:p>
        </w:tc>
        <w:tc>
          <w:tcPr>
            <w:tcW w:w="1667" w:type="pct"/>
          </w:tcPr>
          <w:p w14:paraId="45C322E6" w14:textId="1D5178EE" w:rsidR="00BF7268" w:rsidRPr="002F6DB1" w:rsidRDefault="005E0940" w:rsidP="00642A84">
            <w:pPr>
              <w:pStyle w:val="TableText"/>
              <w:numPr>
                <w:ilvl w:val="0"/>
                <w:numId w:val="34"/>
              </w:numPr>
            </w:pPr>
            <w:r>
              <w:t>Needham uses</w:t>
            </w:r>
            <w:r w:rsidR="003F378D">
              <w:t xml:space="preserve"> enrollment projections to inform decisions, and </w:t>
            </w:r>
            <w:r w:rsidR="00E71EF2">
              <w:t>has</w:t>
            </w:r>
            <w:r w:rsidR="003F378D">
              <w:t xml:space="preserve"> several</w:t>
            </w:r>
            <w:r w:rsidR="003F378D" w:rsidRPr="003F378D">
              <w:t xml:space="preserve"> recruitment strategies to diversify the applicant pools</w:t>
            </w:r>
            <w:r w:rsidR="00156EFD">
              <w:t xml:space="preserve"> for open positions</w:t>
            </w:r>
          </w:p>
        </w:tc>
        <w:tc>
          <w:tcPr>
            <w:tcW w:w="1666" w:type="pct"/>
          </w:tcPr>
          <w:p w14:paraId="6A1EB9B4" w14:textId="40876774" w:rsidR="00BF7268" w:rsidRPr="002F6DB1" w:rsidRDefault="00AB5968" w:rsidP="00BC2672">
            <w:pPr>
              <w:pStyle w:val="TableText"/>
              <w:numPr>
                <w:ilvl w:val="0"/>
                <w:numId w:val="34"/>
              </w:numPr>
            </w:pPr>
            <w:r>
              <w:t>Develop a distr</w:t>
            </w:r>
            <w:r w:rsidR="00982077">
              <w:t>ictwide process to assign</w:t>
            </w:r>
            <w:r w:rsidR="00F27219" w:rsidRPr="00F27219">
              <w:t xml:space="preserve"> teacher</w:t>
            </w:r>
            <w:r w:rsidR="00982077">
              <w:t>s</w:t>
            </w:r>
            <w:r w:rsidR="00F27219" w:rsidRPr="00F27219">
              <w:t xml:space="preserve"> </w:t>
            </w:r>
            <w:r w:rsidR="00982077">
              <w:t>based on students’ needs</w:t>
            </w:r>
            <w:r w:rsidR="00FE1B02">
              <w:t xml:space="preserve">. </w:t>
            </w:r>
          </w:p>
        </w:tc>
      </w:tr>
      <w:tr w:rsidR="00BF7268" w14:paraId="3E4E9C80" w14:textId="77777777" w:rsidTr="002F6DB1">
        <w:trPr>
          <w:cnfStyle w:val="000000100000" w:firstRow="0" w:lastRow="0" w:firstColumn="0" w:lastColumn="0" w:oddVBand="0" w:evenVBand="0" w:oddHBand="1" w:evenHBand="0" w:firstRowFirstColumn="0" w:firstRowLastColumn="0" w:lastRowFirstColumn="0" w:lastRowLastColumn="0"/>
        </w:trPr>
        <w:tc>
          <w:tcPr>
            <w:tcW w:w="1667" w:type="pct"/>
          </w:tcPr>
          <w:p w14:paraId="6C56B14A" w14:textId="61298F4F" w:rsidR="00BF7268" w:rsidRPr="002F6DB1" w:rsidRDefault="00BF7268" w:rsidP="002F6DB1">
            <w:pPr>
              <w:pStyle w:val="TableSubheading"/>
            </w:pPr>
            <w:r w:rsidRPr="002F6DB1">
              <w:t>Supervision, evaluation, and educator development</w:t>
            </w:r>
          </w:p>
        </w:tc>
        <w:tc>
          <w:tcPr>
            <w:tcW w:w="1667" w:type="pct"/>
          </w:tcPr>
          <w:p w14:paraId="135AB3E1" w14:textId="3D247DE4" w:rsidR="00BF7268" w:rsidRDefault="006D288D" w:rsidP="00642A84">
            <w:pPr>
              <w:pStyle w:val="TableText"/>
              <w:numPr>
                <w:ilvl w:val="0"/>
                <w:numId w:val="35"/>
              </w:numPr>
            </w:pPr>
            <w:r>
              <w:t xml:space="preserve">Needham offers a variety of synchronous and </w:t>
            </w:r>
            <w:r w:rsidR="00542B9E">
              <w:t>asynchronous learning opportunities for staff</w:t>
            </w:r>
            <w:r w:rsidR="00407F74">
              <w:t>. T</w:t>
            </w:r>
            <w:r w:rsidR="00542B9E">
              <w:t>hese opportunities</w:t>
            </w:r>
            <w:r>
              <w:t xml:space="preserve"> have clear goals and objectives relevant to student outcomes, align with local goal and priorities, promote collaboration, advance educator abilities, model </w:t>
            </w:r>
            <w:r w:rsidR="00642A84">
              <w:t xml:space="preserve">strong </w:t>
            </w:r>
            <w:r>
              <w:t>professional practice, and are led by professionals.</w:t>
            </w:r>
          </w:p>
          <w:p w14:paraId="23748EB6" w14:textId="7A37E168" w:rsidR="00D61A2F" w:rsidRPr="002F6DB1" w:rsidRDefault="005F7BE5" w:rsidP="00642A84">
            <w:pPr>
              <w:pStyle w:val="TableText"/>
              <w:numPr>
                <w:ilvl w:val="0"/>
                <w:numId w:val="35"/>
              </w:numPr>
            </w:pPr>
            <w:r>
              <w:t>The district has a</w:t>
            </w:r>
            <w:r w:rsidRPr="00D61A2F">
              <w:t xml:space="preserve"> </w:t>
            </w:r>
            <w:r w:rsidR="00D61A2F" w:rsidRPr="00D61A2F">
              <w:t xml:space="preserve">mentoring system </w:t>
            </w:r>
            <w:r>
              <w:t>which provides</w:t>
            </w:r>
            <w:r w:rsidR="00D61A2F" w:rsidRPr="00D61A2F">
              <w:t xml:space="preserve"> </w:t>
            </w:r>
            <w:r w:rsidR="00A61059">
              <w:t xml:space="preserve">participants with a </w:t>
            </w:r>
            <w:r w:rsidR="00D61A2F" w:rsidRPr="00D61A2F">
              <w:t>mentoring handbook</w:t>
            </w:r>
            <w:r w:rsidR="00D61A2F">
              <w:t xml:space="preserve"> and tools to </w:t>
            </w:r>
            <w:r w:rsidR="00A61059">
              <w:t xml:space="preserve">guide them </w:t>
            </w:r>
            <w:r w:rsidR="006A52F6">
              <w:t>through their first year</w:t>
            </w:r>
            <w:r w:rsidR="00830EF5">
              <w:t xml:space="preserve">. </w:t>
            </w:r>
          </w:p>
        </w:tc>
        <w:tc>
          <w:tcPr>
            <w:tcW w:w="1666" w:type="pct"/>
          </w:tcPr>
          <w:p w14:paraId="2058C640" w14:textId="6A368941" w:rsidR="006B0805" w:rsidRDefault="006B0805" w:rsidP="00BC2672">
            <w:pPr>
              <w:pStyle w:val="TableBullet1"/>
              <w:numPr>
                <w:ilvl w:val="0"/>
                <w:numId w:val="6"/>
              </w:numPr>
              <w:ind w:left="901"/>
              <w:rPr>
                <w:b/>
                <w:bdr w:val="none" w:sz="0" w:space="0" w:color="auto" w:frame="1"/>
              </w:rPr>
            </w:pPr>
            <w:r>
              <w:rPr>
                <w:bdr w:val="none" w:sz="0" w:space="0" w:color="auto" w:frame="1"/>
              </w:rPr>
              <w:t>Consistently provide constructive, growth-oriented feedback to teachers.</w:t>
            </w:r>
          </w:p>
          <w:p w14:paraId="49939882" w14:textId="08BA5AD2" w:rsidR="00BF7268" w:rsidRPr="002F6DB1" w:rsidRDefault="00BF7268" w:rsidP="00F1574A">
            <w:pPr>
              <w:pStyle w:val="TableText"/>
              <w:ind w:left="91"/>
            </w:pPr>
          </w:p>
        </w:tc>
      </w:tr>
      <w:tr w:rsidR="00BF7268" w14:paraId="31449E97" w14:textId="77777777" w:rsidTr="00471656">
        <w:tc>
          <w:tcPr>
            <w:tcW w:w="1667" w:type="pct"/>
          </w:tcPr>
          <w:p w14:paraId="68D6BC34" w14:textId="034F1056" w:rsidR="00BF7268" w:rsidRPr="002F6DB1" w:rsidRDefault="00BF7268" w:rsidP="002F6DB1">
            <w:pPr>
              <w:pStyle w:val="TableSubheading"/>
            </w:pPr>
            <w:r w:rsidRPr="002F6DB1">
              <w:t>Recognition, leadership development, and advancement</w:t>
            </w:r>
          </w:p>
        </w:tc>
        <w:tc>
          <w:tcPr>
            <w:tcW w:w="1667" w:type="pct"/>
            <w:vAlign w:val="center"/>
          </w:tcPr>
          <w:p w14:paraId="10FF11B4" w14:textId="7A871D71" w:rsidR="00BF7268" w:rsidRPr="002F6DB1" w:rsidRDefault="00471656" w:rsidP="00471656">
            <w:pPr>
              <w:pStyle w:val="TableText"/>
              <w:jc w:val="center"/>
            </w:pPr>
            <w:r>
              <w:t>NA</w:t>
            </w:r>
          </w:p>
        </w:tc>
        <w:tc>
          <w:tcPr>
            <w:tcW w:w="1666" w:type="pct"/>
          </w:tcPr>
          <w:p w14:paraId="2456CEB4" w14:textId="0F421A29" w:rsidR="00BF7268" w:rsidRPr="002F6DB1" w:rsidRDefault="002A560F" w:rsidP="00DF37FC">
            <w:pPr>
              <w:pStyle w:val="TableText"/>
              <w:numPr>
                <w:ilvl w:val="0"/>
                <w:numId w:val="24"/>
              </w:numPr>
            </w:pPr>
            <w:r>
              <w:rPr>
                <w:bdr w:val="none" w:sz="0" w:space="0" w:color="auto" w:frame="1"/>
              </w:rPr>
              <w:t>Consider developing a career-ladder pipeline and a formal recognition program for educators</w:t>
            </w:r>
            <w:r w:rsidR="00DF37FC">
              <w:rPr>
                <w:bdr w:val="none" w:sz="0" w:space="0" w:color="auto" w:frame="1"/>
              </w:rPr>
              <w:t>.</w:t>
            </w:r>
          </w:p>
        </w:tc>
      </w:tr>
    </w:tbl>
    <w:p w14:paraId="3084E079" w14:textId="50B21C1E" w:rsidR="00BF7268" w:rsidRDefault="00BF7268" w:rsidP="00407AC3">
      <w:pPr>
        <w:pStyle w:val="Heading3"/>
        <w:tabs>
          <w:tab w:val="left" w:pos="3540"/>
        </w:tabs>
      </w:pPr>
      <w:r>
        <w:t>Infrastructure</w:t>
      </w:r>
    </w:p>
    <w:p w14:paraId="74A43EB9" w14:textId="6B884920" w:rsidR="00BF7268" w:rsidRDefault="00BF7268" w:rsidP="0064527E">
      <w:pPr>
        <w:pStyle w:val="BodyTextposthead"/>
      </w:pPr>
      <w:r w:rsidRPr="0064527E">
        <w:rPr>
          <w:rStyle w:val="bold"/>
        </w:rPr>
        <w:t>Accurate Employment Records</w:t>
      </w:r>
      <w:r w:rsidRPr="00F12D97">
        <w:rPr>
          <w:rFonts w:ascii="Franklin Gothic Demi" w:hAnsi="Franklin Gothic Demi"/>
        </w:rPr>
        <w:t>.</w:t>
      </w:r>
      <w:r w:rsidRPr="2B12577C">
        <w:t xml:space="preserve"> </w:t>
      </w:r>
      <w:r w:rsidR="00477FCF">
        <w:t>A document review</w:t>
      </w:r>
      <w:r w:rsidR="002C31FD">
        <w:t xml:space="preserve"> indicated that the district used PowerSchool to maintain employment records. </w:t>
      </w:r>
    </w:p>
    <w:p w14:paraId="5C0724F5" w14:textId="70D1E332" w:rsidR="00BF7268" w:rsidRDefault="00BF7268" w:rsidP="0064527E">
      <w:pPr>
        <w:pStyle w:val="BodyText"/>
      </w:pPr>
      <w:r w:rsidRPr="0064527E">
        <w:rPr>
          <w:rStyle w:val="bold"/>
        </w:rPr>
        <w:t>District Reports to Principals</w:t>
      </w:r>
      <w:r w:rsidRPr="00F12D97">
        <w:rPr>
          <w:rFonts w:ascii="Franklin Gothic Demi" w:hAnsi="Franklin Gothic Demi"/>
        </w:rPr>
        <w:t>.</w:t>
      </w:r>
      <w:r w:rsidRPr="7409BB96">
        <w:t xml:space="preserve"> Employment-related information is analyzed and provided to principals for planning and decision making. </w:t>
      </w:r>
      <w:r>
        <w:t xml:space="preserve">In addition, </w:t>
      </w:r>
      <w:r w:rsidRPr="7409BB96">
        <w:t>district staff and school leader</w:t>
      </w:r>
      <w:r w:rsidR="00407AC3">
        <w:t>s</w:t>
      </w:r>
      <w:r w:rsidRPr="7409BB96">
        <w:t xml:space="preserve"> </w:t>
      </w:r>
      <w:r w:rsidR="00407AC3">
        <w:t>stated that</w:t>
      </w:r>
      <w:r w:rsidRPr="7409BB96">
        <w:t xml:space="preserve"> principals </w:t>
      </w:r>
      <w:r w:rsidR="00407AC3" w:rsidRPr="7409BB96">
        <w:t>ha</w:t>
      </w:r>
      <w:r w:rsidR="00407AC3">
        <w:t>d</w:t>
      </w:r>
      <w:r w:rsidR="00407AC3" w:rsidRPr="7409BB96">
        <w:t xml:space="preserve"> </w:t>
      </w:r>
      <w:r w:rsidRPr="7409BB96">
        <w:t>access to applicant pools for open positions at the school level and use</w:t>
      </w:r>
      <w:r w:rsidR="00CC1DB0">
        <w:t>d</w:t>
      </w:r>
      <w:r w:rsidRPr="7409BB96">
        <w:t xml:space="preserve"> that information to initiate the hiring process. </w:t>
      </w:r>
      <w:r w:rsidR="003F2433">
        <w:t>T</w:t>
      </w:r>
      <w:r w:rsidR="00CC1DB0">
        <w:t>he team did</w:t>
      </w:r>
      <w:r w:rsidRPr="7409BB96">
        <w:t xml:space="preserve"> not </w:t>
      </w:r>
      <w:r w:rsidR="00CC1DB0">
        <w:t xml:space="preserve">find </w:t>
      </w:r>
      <w:r w:rsidR="00CC1DB0" w:rsidRPr="7409BB96">
        <w:t>eviden</w:t>
      </w:r>
      <w:r w:rsidR="00CC1DB0">
        <w:t>ce</w:t>
      </w:r>
      <w:r w:rsidR="00CC1DB0" w:rsidRPr="7409BB96">
        <w:t xml:space="preserve"> </w:t>
      </w:r>
      <w:r w:rsidRPr="7409BB96">
        <w:t xml:space="preserve">that further reports </w:t>
      </w:r>
      <w:r w:rsidR="00CC1DB0">
        <w:t>we</w:t>
      </w:r>
      <w:r w:rsidR="00CC1DB0" w:rsidRPr="7409BB96">
        <w:t xml:space="preserve">re </w:t>
      </w:r>
      <w:r w:rsidRPr="7409BB96">
        <w:t>provided to school leaders for planning and decision making.</w:t>
      </w:r>
    </w:p>
    <w:p w14:paraId="1921BE9F" w14:textId="77777777" w:rsidR="00BF7268" w:rsidRDefault="00BF7268" w:rsidP="0064527E">
      <w:pPr>
        <w:pStyle w:val="Heading3"/>
      </w:pPr>
      <w:r>
        <w:t>Recruitment, Hiring, and Assignment</w:t>
      </w:r>
    </w:p>
    <w:p w14:paraId="3E9A97A7" w14:textId="4A779D30" w:rsidR="00BF7268" w:rsidRDefault="00B8683C" w:rsidP="0064527E">
      <w:pPr>
        <w:pStyle w:val="BodyTextposthead"/>
      </w:pPr>
      <w:r>
        <w:t>Interviews</w:t>
      </w:r>
      <w:r w:rsidR="00BF7268" w:rsidRPr="353EA2C7">
        <w:t xml:space="preserve"> and </w:t>
      </w:r>
      <w:r>
        <w:t xml:space="preserve">a </w:t>
      </w:r>
      <w:r w:rsidR="00BF7268">
        <w:t xml:space="preserve">document </w:t>
      </w:r>
      <w:r w:rsidR="00BF7268" w:rsidRPr="353EA2C7">
        <w:t xml:space="preserve">review </w:t>
      </w:r>
      <w:r w:rsidR="00987DE5">
        <w:t>indicated</w:t>
      </w:r>
      <w:r w:rsidR="00BF7268" w:rsidRPr="7D85924A">
        <w:t xml:space="preserve"> the district’s efforts to recruit diverse staff in a district </w:t>
      </w:r>
      <w:r w:rsidR="00FA0AD2" w:rsidRPr="7D85924A">
        <w:t>wh</w:t>
      </w:r>
      <w:r w:rsidR="00FA0AD2">
        <w:t>ose staff</w:t>
      </w:r>
      <w:r w:rsidR="00FA0AD2" w:rsidRPr="7D85924A">
        <w:t xml:space="preserve"> </w:t>
      </w:r>
      <w:r w:rsidR="00BF7268" w:rsidRPr="7D85924A">
        <w:t xml:space="preserve">school and district leaders  </w:t>
      </w:r>
      <w:r w:rsidR="00FA0AD2">
        <w:t>described</w:t>
      </w:r>
      <w:r w:rsidR="00B95904">
        <w:t xml:space="preserve"> </w:t>
      </w:r>
      <w:r w:rsidR="00123B41">
        <w:t xml:space="preserve">as </w:t>
      </w:r>
      <w:r w:rsidR="00123B41" w:rsidRPr="7D85924A">
        <w:t>“majority</w:t>
      </w:r>
      <w:r w:rsidR="00BF7268" w:rsidRPr="7D85924A">
        <w:t xml:space="preserve"> </w:t>
      </w:r>
      <w:r w:rsidR="00BF7268">
        <w:t>W</w:t>
      </w:r>
      <w:r w:rsidR="00BF7268" w:rsidRPr="7D85924A">
        <w:t>hite and female.</w:t>
      </w:r>
      <w:r w:rsidR="00B95904">
        <w:t>”</w:t>
      </w:r>
      <w:r w:rsidR="00BF7268" w:rsidRPr="7D85924A">
        <w:t xml:space="preserve"> Needham has a commitment to combating hiring bias and creating more opportunities for equity by diversifying </w:t>
      </w:r>
      <w:r w:rsidR="00BF7268">
        <w:t>its</w:t>
      </w:r>
      <w:r w:rsidR="00BF7268" w:rsidRPr="7D85924A">
        <w:t xml:space="preserve"> applicant pool. </w:t>
      </w:r>
      <w:r w:rsidR="00BF7268">
        <w:t>Evidence supports the use of student achievement data and enrollment projections in recruitment and hiring systems.</w:t>
      </w:r>
    </w:p>
    <w:p w14:paraId="4BB8BCDB" w14:textId="0A23DC58" w:rsidR="00BF7268" w:rsidRPr="006D4BD7" w:rsidRDefault="00BF7268" w:rsidP="0064527E">
      <w:pPr>
        <w:pStyle w:val="BodyText"/>
      </w:pPr>
      <w:r w:rsidRPr="0064527E">
        <w:rPr>
          <w:rStyle w:val="bold"/>
        </w:rPr>
        <w:t>Recruitment Systems</w:t>
      </w:r>
      <w:r w:rsidRPr="00F12D97">
        <w:rPr>
          <w:rFonts w:ascii="Franklin Gothic Demi" w:hAnsi="Franklin Gothic Demi"/>
        </w:rPr>
        <w:t>.</w:t>
      </w:r>
      <w:r w:rsidRPr="362BCA62">
        <w:t xml:space="preserve"> </w:t>
      </w:r>
      <w:r w:rsidR="00542F6B" w:rsidRPr="00D00416">
        <w:rPr>
          <w:b/>
          <w:bCs/>
        </w:rPr>
        <w:t>(Strength)</w:t>
      </w:r>
      <w:r w:rsidR="00542F6B">
        <w:t xml:space="preserve"> </w:t>
      </w:r>
      <w:r w:rsidR="00123B41">
        <w:t>In</w:t>
      </w:r>
      <w:r w:rsidR="00C55BA5">
        <w:t>terviews with</w:t>
      </w:r>
      <w:r w:rsidRPr="362BCA62">
        <w:t xml:space="preserve"> district and school leaders</w:t>
      </w:r>
      <w:r w:rsidR="00C55BA5">
        <w:t xml:space="preserve"> and a review of</w:t>
      </w:r>
      <w:r w:rsidRPr="362BCA62">
        <w:t xml:space="preserve"> the </w:t>
      </w:r>
      <w:r>
        <w:t>fiscal year</w:t>
      </w:r>
      <w:r w:rsidRPr="362BCA62">
        <w:t xml:space="preserve"> 2023</w:t>
      </w:r>
      <w:r>
        <w:t>-20</w:t>
      </w:r>
      <w:r w:rsidRPr="362BCA62">
        <w:t xml:space="preserve">37 Preliminary Enrollment Projections document </w:t>
      </w:r>
      <w:r w:rsidR="00C55BA5">
        <w:t>indicated</w:t>
      </w:r>
      <w:r w:rsidRPr="362BCA62">
        <w:t xml:space="preserve"> the use of enrollment projections to inform staffing decision</w:t>
      </w:r>
      <w:r>
        <w:t xml:space="preserve"> </w:t>
      </w:r>
      <w:r w:rsidRPr="362BCA62">
        <w:t>making. E</w:t>
      </w:r>
      <w:r w:rsidRPr="00684867">
        <w:rPr>
          <w:rFonts w:ascii="Franklin Gothic Book" w:eastAsia="Calibri" w:hAnsi="Franklin Gothic Book" w:cs="Calibri"/>
        </w:rPr>
        <w:t xml:space="preserve">vidence gathered from district and school leaders’ interviews and </w:t>
      </w:r>
      <w:r w:rsidR="00C947AA">
        <w:rPr>
          <w:rFonts w:ascii="Franklin Gothic Book" w:eastAsia="Calibri" w:hAnsi="Franklin Gothic Book" w:cs="Calibri"/>
        </w:rPr>
        <w:t xml:space="preserve">a </w:t>
      </w:r>
      <w:r w:rsidRPr="00684867">
        <w:rPr>
          <w:rFonts w:ascii="Franklin Gothic Book" w:eastAsia="Calibri" w:hAnsi="Franklin Gothic Book" w:cs="Calibri"/>
        </w:rPr>
        <w:t xml:space="preserve">document review, including recruitment documents and the </w:t>
      </w:r>
      <w:r w:rsidRPr="353EA2C7">
        <w:t>Student Opportunity Act</w:t>
      </w:r>
      <w:r w:rsidRPr="00684867">
        <w:rPr>
          <w:rFonts w:ascii="Franklin Gothic Book" w:eastAsia="Calibri" w:hAnsi="Franklin Gothic Book" w:cs="Calibri"/>
        </w:rPr>
        <w:t xml:space="preserve"> Plan, also </w:t>
      </w:r>
      <w:r w:rsidR="00C947AA" w:rsidRPr="00684867">
        <w:rPr>
          <w:rFonts w:ascii="Franklin Gothic Book" w:eastAsia="Calibri" w:hAnsi="Franklin Gothic Book" w:cs="Calibri"/>
        </w:rPr>
        <w:t>show</w:t>
      </w:r>
      <w:r w:rsidR="00C947AA">
        <w:rPr>
          <w:rFonts w:ascii="Franklin Gothic Book" w:eastAsia="Calibri" w:hAnsi="Franklin Gothic Book" w:cs="Calibri"/>
        </w:rPr>
        <w:t>ed</w:t>
      </w:r>
      <w:r w:rsidR="00C947AA" w:rsidRPr="00684867">
        <w:rPr>
          <w:rFonts w:ascii="Franklin Gothic Book" w:eastAsia="Calibri" w:hAnsi="Franklin Gothic Book" w:cs="Calibri"/>
        </w:rPr>
        <w:t xml:space="preserve"> </w:t>
      </w:r>
      <w:r w:rsidRPr="00684867">
        <w:rPr>
          <w:rFonts w:ascii="Franklin Gothic Book" w:eastAsia="Calibri" w:hAnsi="Franklin Gothic Book" w:cs="Calibri"/>
        </w:rPr>
        <w:t xml:space="preserve">that student achievement </w:t>
      </w:r>
      <w:r w:rsidR="00C947AA">
        <w:rPr>
          <w:rFonts w:ascii="Franklin Gothic Book" w:eastAsia="Calibri" w:hAnsi="Franklin Gothic Book" w:cs="Calibri"/>
        </w:rPr>
        <w:t xml:space="preserve">data </w:t>
      </w:r>
      <w:r w:rsidR="00C947AA" w:rsidRPr="00684867">
        <w:rPr>
          <w:rFonts w:ascii="Franklin Gothic Book" w:eastAsia="Calibri" w:hAnsi="Franklin Gothic Book" w:cs="Calibri"/>
        </w:rPr>
        <w:t>inform</w:t>
      </w:r>
      <w:r w:rsidR="00C947AA">
        <w:rPr>
          <w:rFonts w:ascii="Franklin Gothic Book" w:eastAsia="Calibri" w:hAnsi="Franklin Gothic Book" w:cs="Calibri"/>
        </w:rPr>
        <w:t>ed</w:t>
      </w:r>
      <w:r w:rsidR="00C947AA" w:rsidRPr="00684867">
        <w:rPr>
          <w:rFonts w:ascii="Franklin Gothic Book" w:eastAsia="Calibri" w:hAnsi="Franklin Gothic Book" w:cs="Calibri"/>
        </w:rPr>
        <w:t xml:space="preserve"> </w:t>
      </w:r>
      <w:r w:rsidRPr="00684867">
        <w:rPr>
          <w:rFonts w:ascii="Franklin Gothic Book" w:eastAsia="Calibri" w:hAnsi="Franklin Gothic Book" w:cs="Calibri"/>
        </w:rPr>
        <w:t xml:space="preserve">staffing decision making. For example, one school leader </w:t>
      </w:r>
      <w:r w:rsidR="00A45D18">
        <w:rPr>
          <w:rFonts w:ascii="Franklin Gothic Book" w:eastAsia="Calibri" w:hAnsi="Franklin Gothic Book" w:cs="Calibri"/>
        </w:rPr>
        <w:t>said</w:t>
      </w:r>
      <w:r w:rsidRPr="00684867">
        <w:rPr>
          <w:rFonts w:ascii="Franklin Gothic Book" w:eastAsia="Calibri" w:hAnsi="Franklin Gothic Book" w:cs="Calibri"/>
        </w:rPr>
        <w:t xml:space="preserve"> that the district hired at least four academic support staff to address academic setbacks caused by the COVID-19 pandemic and its impact on student learning. </w:t>
      </w:r>
      <w:r w:rsidR="00A45D18">
        <w:rPr>
          <w:rFonts w:ascii="Franklin Gothic Book" w:eastAsia="Calibri" w:hAnsi="Franklin Gothic Book" w:cs="Calibri"/>
        </w:rPr>
        <w:t>M</w:t>
      </w:r>
      <w:r w:rsidRPr="362BCA62">
        <w:t xml:space="preserve">ultiple school and district leaders </w:t>
      </w:r>
      <w:r w:rsidR="00A45D18">
        <w:t>expressed</w:t>
      </w:r>
      <w:r w:rsidR="00A45D18" w:rsidRPr="362BCA62">
        <w:t xml:space="preserve"> </w:t>
      </w:r>
      <w:r w:rsidRPr="362BCA62">
        <w:t xml:space="preserve">their desire to </w:t>
      </w:r>
      <w:r>
        <w:t>recruit</w:t>
      </w:r>
      <w:r w:rsidRPr="362BCA62">
        <w:t xml:space="preserve"> more staff of color and </w:t>
      </w:r>
      <w:r w:rsidR="0014529F">
        <w:t>a document review indicated that they</w:t>
      </w:r>
      <w:r w:rsidR="005B0345">
        <w:t xml:space="preserve"> </w:t>
      </w:r>
      <w:r w:rsidR="00A45D18">
        <w:t>were</w:t>
      </w:r>
      <w:r w:rsidR="0014529F">
        <w:t xml:space="preserve"> developing</w:t>
      </w:r>
      <w:r w:rsidRPr="362BCA62">
        <w:t xml:space="preserve"> strategies to</w:t>
      </w:r>
      <w:r>
        <w:t xml:space="preserve"> hire and</w:t>
      </w:r>
      <w:r w:rsidRPr="362BCA62">
        <w:t xml:space="preserve"> retain those staff. For example, one district leader </w:t>
      </w:r>
      <w:r w:rsidR="0014529F">
        <w:t>said</w:t>
      </w:r>
      <w:r w:rsidR="0014529F" w:rsidRPr="362BCA62">
        <w:t xml:space="preserve"> </w:t>
      </w:r>
      <w:r w:rsidR="0014529F">
        <w:t xml:space="preserve">that </w:t>
      </w:r>
      <w:r w:rsidRPr="362BCA62">
        <w:t>postings for open positions incorporate</w:t>
      </w:r>
      <w:r w:rsidR="0014529F">
        <w:t>d</w:t>
      </w:r>
      <w:r w:rsidRPr="362BCA62">
        <w:t xml:space="preserve"> inclusive language and encourage</w:t>
      </w:r>
      <w:r w:rsidR="0014529F">
        <w:t>d</w:t>
      </w:r>
      <w:r w:rsidRPr="362BCA62">
        <w:t xml:space="preserve"> applicants from diverse backgrounds to apply. </w:t>
      </w:r>
      <w:r>
        <w:t xml:space="preserve">Multiple principals echoed this statement, describing how the district’s human resources department </w:t>
      </w:r>
      <w:r w:rsidR="005B0345">
        <w:t xml:space="preserve">worked </w:t>
      </w:r>
      <w:r>
        <w:t xml:space="preserve">with school leaders to create an inclusive hiring process that actively </w:t>
      </w:r>
      <w:r w:rsidR="005B0345">
        <w:t xml:space="preserve">sought </w:t>
      </w:r>
      <w:r>
        <w:t xml:space="preserve">out diverse candidates. </w:t>
      </w:r>
      <w:r w:rsidR="005B0345">
        <w:t>Interviews with</w:t>
      </w:r>
      <w:r w:rsidRPr="362BCA62">
        <w:t xml:space="preserve"> district leader</w:t>
      </w:r>
      <w:r w:rsidR="005B0345">
        <w:t>s</w:t>
      </w:r>
      <w:r w:rsidRPr="362BCA62">
        <w:t xml:space="preserve"> and </w:t>
      </w:r>
      <w:r w:rsidR="005B0345">
        <w:t xml:space="preserve">a document review </w:t>
      </w:r>
      <w:r w:rsidRPr="362BCA62">
        <w:t xml:space="preserve"> </w:t>
      </w:r>
      <w:r w:rsidR="005B0345">
        <w:t>showed</w:t>
      </w:r>
      <w:r w:rsidR="005B0345" w:rsidRPr="362BCA62">
        <w:t xml:space="preserve"> </w:t>
      </w:r>
      <w:r w:rsidRPr="362BCA62">
        <w:t xml:space="preserve">that to combat hiring bias, each member of the hiring team </w:t>
      </w:r>
      <w:r w:rsidR="00492445">
        <w:t xml:space="preserve">had to </w:t>
      </w:r>
      <w:r w:rsidRPr="362BCA62">
        <w:t xml:space="preserve">complete bias training. Most school and district leaders </w:t>
      </w:r>
      <w:r>
        <w:t>reported</w:t>
      </w:r>
      <w:r w:rsidRPr="362BCA62">
        <w:t xml:space="preserve"> that </w:t>
      </w:r>
      <w:r>
        <w:t>they have made</w:t>
      </w:r>
      <w:r w:rsidRPr="362BCA62">
        <w:t xml:space="preserve"> considerable progress in the few years </w:t>
      </w:r>
      <w:r w:rsidR="00492445">
        <w:t xml:space="preserve">before this review </w:t>
      </w:r>
      <w:r w:rsidRPr="362BCA62">
        <w:t>in growing a more diverse staff</w:t>
      </w:r>
      <w:r>
        <w:t>.</w:t>
      </w:r>
      <w:r w:rsidRPr="362BCA62">
        <w:t xml:space="preserve"> </w:t>
      </w:r>
      <w:r>
        <w:t xml:space="preserve">A review of school committee minutes and </w:t>
      </w:r>
      <w:r w:rsidR="00492445">
        <w:t>other</w:t>
      </w:r>
      <w:r>
        <w:t xml:space="preserve"> documents included a presentation from the district’s human resources office to the school committee in September 2021, in which district staff reported four years of growth in the number of Black, Indigenous, People of Color staff in the district from 2018 to 2021. This presentation also discussed several recruitment strategies used by the district to diversify the applicant pools, including additional recruitment fairs and a training titled </w:t>
      </w:r>
      <w:r w:rsidR="00492445">
        <w:t>“</w:t>
      </w:r>
      <w:r>
        <w:t>Hiring for Equity</w:t>
      </w:r>
      <w:r w:rsidRPr="362BCA62">
        <w:t>: Disrupting Bias in the Interview and Selection Process</w:t>
      </w:r>
      <w:r>
        <w:t>.</w:t>
      </w:r>
      <w:r w:rsidR="00492445">
        <w:t>”</w:t>
      </w:r>
      <w:r>
        <w:t xml:space="preserve"> </w:t>
      </w:r>
      <w:r w:rsidR="00193212">
        <w:t>I</w:t>
      </w:r>
      <w:r>
        <w:t>nterview</w:t>
      </w:r>
      <w:r w:rsidR="00193212">
        <w:t>s with</w:t>
      </w:r>
      <w:r w:rsidRPr="362BCA62">
        <w:t xml:space="preserve"> school and district leaders </w:t>
      </w:r>
      <w:r w:rsidR="00193212">
        <w:t>indicated</w:t>
      </w:r>
      <w:r>
        <w:t xml:space="preserve"> a need for</w:t>
      </w:r>
      <w:r w:rsidRPr="362BCA62">
        <w:t xml:space="preserve"> more work in the coming years.</w:t>
      </w:r>
    </w:p>
    <w:p w14:paraId="0931F993" w14:textId="741F92B9" w:rsidR="00BF7268" w:rsidRPr="006D4BD7" w:rsidRDefault="00BF7268" w:rsidP="0064527E">
      <w:pPr>
        <w:pStyle w:val="BodyText"/>
      </w:pPr>
      <w:r w:rsidRPr="0064527E">
        <w:rPr>
          <w:rStyle w:val="bold"/>
        </w:rPr>
        <w:t>Hiring Systems</w:t>
      </w:r>
      <w:r w:rsidRPr="00F12D97">
        <w:rPr>
          <w:rFonts w:ascii="Franklin Gothic Demi" w:hAnsi="Franklin Gothic Demi"/>
        </w:rPr>
        <w:t>.</w:t>
      </w:r>
      <w:r w:rsidRPr="362BCA62">
        <w:t xml:space="preserve"> </w:t>
      </w:r>
      <w:r w:rsidR="00EA7379">
        <w:t>T</w:t>
      </w:r>
      <w:r w:rsidRPr="362BCA62">
        <w:t>he hiring process in Needham is rigorous, with leaders conducting multiple interviews and consulting a search committee before hiring decisions are made. School leaders, district leaders, and teachers consistently report</w:t>
      </w:r>
      <w:r>
        <w:t>ed</w:t>
      </w:r>
      <w:r w:rsidRPr="362BCA62">
        <w:t xml:space="preserve"> that this process </w:t>
      </w:r>
      <w:r w:rsidR="00EA7379">
        <w:t>wa</w:t>
      </w:r>
      <w:r w:rsidR="00EA7379" w:rsidRPr="362BCA62">
        <w:t xml:space="preserve">s </w:t>
      </w:r>
      <w:r w:rsidRPr="362BCA62">
        <w:t xml:space="preserve">necessary for finding candidates </w:t>
      </w:r>
      <w:r w:rsidR="00EA7379">
        <w:t xml:space="preserve">who would </w:t>
      </w:r>
      <w:r w:rsidRPr="362BCA62">
        <w:t xml:space="preserve">contribute positively and innovatively to the overall school community, especially </w:t>
      </w:r>
      <w:r w:rsidR="00780828">
        <w:t>with regard</w:t>
      </w:r>
      <w:r w:rsidR="00780828" w:rsidRPr="362BCA62">
        <w:t xml:space="preserve"> </w:t>
      </w:r>
      <w:r w:rsidRPr="362BCA62">
        <w:t xml:space="preserve">to </w:t>
      </w:r>
      <w:r w:rsidR="00780828">
        <w:t>the district’s</w:t>
      </w:r>
      <w:r w:rsidRPr="362BCA62">
        <w:t xml:space="preserve"> commitment to equity. Hiring for Equity: Disrupting Bias in the Interview and Selection Process, a mandatory training for staff participating in the recruitment and hiring process, </w:t>
      </w:r>
      <w:r w:rsidR="00780828">
        <w:t>contains</w:t>
      </w:r>
      <w:r w:rsidR="00780828" w:rsidRPr="362BCA62">
        <w:t xml:space="preserve"> </w:t>
      </w:r>
      <w:r w:rsidRPr="362BCA62">
        <w:t xml:space="preserve">multiple questions related to equity </w:t>
      </w:r>
      <w:r>
        <w:t xml:space="preserve">being </w:t>
      </w:r>
      <w:r w:rsidRPr="362BCA62">
        <w:t>asked during an interview of a potential candidate, such as “</w:t>
      </w:r>
      <w:r>
        <w:t>H</w:t>
      </w:r>
      <w:r w:rsidRPr="362BCA62">
        <w:t>ow would you define success for students that our society has pushed to the margins?”</w:t>
      </w:r>
    </w:p>
    <w:p w14:paraId="5D4031FA" w14:textId="699AB723" w:rsidR="00BF7268" w:rsidRPr="006D4BD7" w:rsidRDefault="00BF7268" w:rsidP="0064527E">
      <w:pPr>
        <w:pStyle w:val="BodyText"/>
      </w:pPr>
      <w:r w:rsidRPr="0064527E">
        <w:rPr>
          <w:rStyle w:val="bold"/>
        </w:rPr>
        <w:t>Assignment</w:t>
      </w:r>
      <w:r w:rsidRPr="00F12D97">
        <w:rPr>
          <w:rFonts w:ascii="Franklin Gothic Demi" w:hAnsi="Franklin Gothic Demi"/>
        </w:rPr>
        <w:t>.</w:t>
      </w:r>
      <w:r w:rsidRPr="362BCA62">
        <w:t xml:space="preserve"> </w:t>
      </w:r>
      <w:r w:rsidR="00D00416" w:rsidRPr="00D00416">
        <w:rPr>
          <w:b/>
          <w:bCs/>
        </w:rPr>
        <w:t>(Area for Growth</w:t>
      </w:r>
      <w:r w:rsidR="00D00416" w:rsidRPr="00073240">
        <w:rPr>
          <w:b/>
          <w:bCs/>
        </w:rPr>
        <w:t>)</w:t>
      </w:r>
      <w:r w:rsidR="00D00416" w:rsidRPr="00073240">
        <w:t xml:space="preserve"> </w:t>
      </w:r>
      <w:r w:rsidR="004821FE" w:rsidRPr="00196279">
        <w:t xml:space="preserve">The </w:t>
      </w:r>
      <w:r w:rsidR="00196279" w:rsidRPr="00196279">
        <w:t>review team found evidence that there was not a shared understanding of the role</w:t>
      </w:r>
      <w:r w:rsidRPr="00196279">
        <w:t xml:space="preserve"> the district </w:t>
      </w:r>
      <w:r w:rsidR="00196279" w:rsidRPr="00196279">
        <w:t>played</w:t>
      </w:r>
      <w:r w:rsidRPr="00196279">
        <w:t xml:space="preserve"> in </w:t>
      </w:r>
      <w:r w:rsidR="00463F86" w:rsidRPr="00196279">
        <w:t xml:space="preserve">assigning </w:t>
      </w:r>
      <w:r w:rsidRPr="00196279">
        <w:t>teacher</w:t>
      </w:r>
      <w:r w:rsidR="00CA4495" w:rsidRPr="00196279">
        <w:t>s</w:t>
      </w:r>
      <w:r w:rsidRPr="00196279">
        <w:t xml:space="preserve">. </w:t>
      </w:r>
      <w:r w:rsidR="00196279" w:rsidRPr="00196279">
        <w:t>Multiple</w:t>
      </w:r>
      <w:r w:rsidR="00196279">
        <w:t xml:space="preserve"> i</w:t>
      </w:r>
      <w:r w:rsidRPr="00073240">
        <w:t>nterview</w:t>
      </w:r>
      <w:r w:rsidR="004821FE" w:rsidRPr="00073240">
        <w:t>ees</w:t>
      </w:r>
      <w:r w:rsidRPr="00073240">
        <w:t xml:space="preserve"> </w:t>
      </w:r>
      <w:r w:rsidR="004821FE" w:rsidRPr="00073240">
        <w:t>said</w:t>
      </w:r>
      <w:r w:rsidRPr="00073240">
        <w:t xml:space="preserve"> that </w:t>
      </w:r>
      <w:r w:rsidR="004821FE" w:rsidRPr="00073240">
        <w:t xml:space="preserve">principals </w:t>
      </w:r>
      <w:r w:rsidR="00463F86" w:rsidRPr="00073240">
        <w:t xml:space="preserve">drove </w:t>
      </w:r>
      <w:r w:rsidRPr="00073240">
        <w:t xml:space="preserve">the staffing process </w:t>
      </w:r>
      <w:r w:rsidR="00463F86" w:rsidRPr="00073240">
        <w:t>in the</w:t>
      </w:r>
      <w:r w:rsidRPr="00073240">
        <w:t xml:space="preserve"> school</w:t>
      </w:r>
      <w:r w:rsidR="00463F86" w:rsidRPr="00073240">
        <w:t>s</w:t>
      </w:r>
      <w:r w:rsidR="00196279">
        <w:t>, while district staff illustrated a collaborative process between the central office and the schools</w:t>
      </w:r>
      <w:r w:rsidRPr="00073240">
        <w:t xml:space="preserve">. </w:t>
      </w:r>
    </w:p>
    <w:p w14:paraId="02CA18CB" w14:textId="77777777" w:rsidR="00BF7268" w:rsidRDefault="00BF7268" w:rsidP="0064527E">
      <w:pPr>
        <w:pStyle w:val="Heading3"/>
      </w:pPr>
      <w:r>
        <w:t>Supervision, Evaluation, and Educator Development</w:t>
      </w:r>
    </w:p>
    <w:p w14:paraId="1E25D67A" w14:textId="79643D7B" w:rsidR="00BF7268" w:rsidRDefault="00A70026" w:rsidP="0064527E">
      <w:pPr>
        <w:pStyle w:val="BodyTextposthead"/>
      </w:pPr>
      <w:r>
        <w:t>I</w:t>
      </w:r>
      <w:r w:rsidR="00BF7268" w:rsidRPr="362BCA62">
        <w:t xml:space="preserve">nterviews </w:t>
      </w:r>
      <w:r w:rsidRPr="362BCA62">
        <w:t>indicate</w:t>
      </w:r>
      <w:r>
        <w:t>d</w:t>
      </w:r>
      <w:r w:rsidRPr="362BCA62">
        <w:t xml:space="preserve"> </w:t>
      </w:r>
      <w:r w:rsidR="00BF7268" w:rsidRPr="362BCA62">
        <w:t xml:space="preserve">that Needham staff have established a clear system for feedback and evaluations, but some staff </w:t>
      </w:r>
      <w:r>
        <w:t>expressed the opinion</w:t>
      </w:r>
      <w:r w:rsidRPr="362BCA62">
        <w:t xml:space="preserve"> </w:t>
      </w:r>
      <w:r w:rsidR="00BF7268" w:rsidRPr="362BCA62">
        <w:t xml:space="preserve">that those giving feedback </w:t>
      </w:r>
      <w:r>
        <w:t>were</w:t>
      </w:r>
      <w:r w:rsidRPr="362BCA62">
        <w:t xml:space="preserve"> </w:t>
      </w:r>
      <w:r w:rsidR="00BF7268" w:rsidRPr="362BCA62">
        <w:t xml:space="preserve">not adequately trained to evaluate teachers. </w:t>
      </w:r>
      <w:r w:rsidR="00DD2F3C">
        <w:t>T</w:t>
      </w:r>
      <w:r w:rsidR="00BF7268" w:rsidRPr="362BCA62">
        <w:t>eachers</w:t>
      </w:r>
      <w:r w:rsidR="00BF7268">
        <w:t xml:space="preserve"> generally</w:t>
      </w:r>
      <w:r w:rsidR="00BF7268" w:rsidRPr="362BCA62">
        <w:t xml:space="preserve"> agree</w:t>
      </w:r>
      <w:r w:rsidR="00BF7268">
        <w:t>d</w:t>
      </w:r>
      <w:r w:rsidR="00BF7268" w:rsidRPr="362BCA62">
        <w:t xml:space="preserve"> that feedback </w:t>
      </w:r>
      <w:r w:rsidR="00BF7268">
        <w:t>often</w:t>
      </w:r>
      <w:r w:rsidR="00BF7268" w:rsidRPr="362BCA62">
        <w:t xml:space="preserve"> </w:t>
      </w:r>
      <w:r w:rsidR="00DD2F3C">
        <w:t xml:space="preserve">was </w:t>
      </w:r>
      <w:r w:rsidR="00BF7268" w:rsidRPr="362BCA62">
        <w:t xml:space="preserve">helpful and usually a collaborative process that </w:t>
      </w:r>
      <w:r w:rsidR="00DD2F3C" w:rsidRPr="362BCA62">
        <w:t>incorporate</w:t>
      </w:r>
      <w:r w:rsidR="00DD2F3C">
        <w:t>d</w:t>
      </w:r>
      <w:r w:rsidR="00DD2F3C" w:rsidRPr="362BCA62">
        <w:t xml:space="preserve"> </w:t>
      </w:r>
      <w:r w:rsidR="00BF7268" w:rsidRPr="362BCA62">
        <w:t xml:space="preserve">student data and goal setting in line with the Massachusetts Standards of Effective Teaching. Needham has a strong commitment to equity in its </w:t>
      </w:r>
      <w:r w:rsidR="00DD2F3C">
        <w:t>PD</w:t>
      </w:r>
      <w:r w:rsidR="00BF7268" w:rsidRPr="362BCA62">
        <w:t xml:space="preserve"> and hiring systems, </w:t>
      </w:r>
      <w:r w:rsidR="00BF7268">
        <w:t>which</w:t>
      </w:r>
      <w:r w:rsidR="00BF7268" w:rsidRPr="362BCA62">
        <w:t xml:space="preserve"> is evident in support aspects such as affinity groups and </w:t>
      </w:r>
      <w:r w:rsidR="00E944CD">
        <w:t>PD</w:t>
      </w:r>
      <w:r w:rsidR="00BF7268" w:rsidRPr="362BCA62">
        <w:t xml:space="preserve"> training about UDL </w:t>
      </w:r>
      <w:r w:rsidR="00BF7268">
        <w:t>g</w:t>
      </w:r>
      <w:r w:rsidR="00BF7268" w:rsidRPr="362BCA62">
        <w:t>uidelines</w:t>
      </w:r>
      <w:r w:rsidR="00BF7268">
        <w:t xml:space="preserve"> that support teachers in designing inclusive classroom learning environments</w:t>
      </w:r>
      <w:r w:rsidR="00BF7268" w:rsidRPr="362BCA62">
        <w:t xml:space="preserve">. </w:t>
      </w:r>
    </w:p>
    <w:p w14:paraId="2CA1B8AD" w14:textId="55EDB7C6" w:rsidR="00BF7268" w:rsidRDefault="00E54620" w:rsidP="0064527E">
      <w:pPr>
        <w:pStyle w:val="BodyText"/>
      </w:pPr>
      <w:r>
        <w:t>Interview and document e</w:t>
      </w:r>
      <w:r w:rsidRPr="362BCA62">
        <w:t>vidence show</w:t>
      </w:r>
      <w:r>
        <w:t>ed</w:t>
      </w:r>
      <w:r w:rsidRPr="362BCA62">
        <w:t xml:space="preserve"> </w:t>
      </w:r>
      <w:r w:rsidR="00BF7268" w:rsidRPr="362BCA62">
        <w:t xml:space="preserve">that Needham </w:t>
      </w:r>
      <w:r>
        <w:t>had</w:t>
      </w:r>
      <w:r w:rsidR="00BF7268" w:rsidRPr="362BCA62">
        <w:t xml:space="preserve"> a strong mentoring system in place for incoming teachers that lasts beyond their first year in the district</w:t>
      </w:r>
      <w:r w:rsidR="00BF7268">
        <w:t xml:space="preserve">. </w:t>
      </w:r>
    </w:p>
    <w:p w14:paraId="533691B9" w14:textId="1E5442A2" w:rsidR="00BF7268" w:rsidRDefault="00BF7268" w:rsidP="0064527E">
      <w:pPr>
        <w:pStyle w:val="BodyText"/>
      </w:pPr>
      <w:r w:rsidRPr="0064527E">
        <w:rPr>
          <w:rStyle w:val="bold"/>
        </w:rPr>
        <w:t>Supervision and Evaluation Systems</w:t>
      </w:r>
      <w:r w:rsidRPr="00F12D97">
        <w:rPr>
          <w:rFonts w:ascii="Franklin Gothic Demi" w:hAnsi="Franklin Gothic Demi"/>
          <w:b/>
          <w:bCs/>
        </w:rPr>
        <w:t>.</w:t>
      </w:r>
      <w:r w:rsidRPr="362BCA62">
        <w:rPr>
          <w:b/>
          <w:bCs/>
        </w:rPr>
        <w:t xml:space="preserve"> </w:t>
      </w:r>
      <w:r w:rsidR="00D00416">
        <w:rPr>
          <w:b/>
          <w:bCs/>
        </w:rPr>
        <w:t xml:space="preserve">(Area for Growth) </w:t>
      </w:r>
      <w:r w:rsidRPr="362BCA62">
        <w:t>Although teacher</w:t>
      </w:r>
      <w:r>
        <w:t>s’</w:t>
      </w:r>
      <w:r w:rsidRPr="362BCA62">
        <w:t xml:space="preserve"> association members consistently agree</w:t>
      </w:r>
      <w:r w:rsidR="00E54620">
        <w:t>d</w:t>
      </w:r>
      <w:r w:rsidRPr="362BCA62">
        <w:t xml:space="preserve"> that evaluator feedback </w:t>
      </w:r>
      <w:r w:rsidR="00E54620">
        <w:t>was</w:t>
      </w:r>
      <w:r w:rsidR="00E54620" w:rsidRPr="362BCA62">
        <w:t xml:space="preserve"> </w:t>
      </w:r>
      <w:r w:rsidRPr="362BCA62">
        <w:t xml:space="preserve">usually helpful to their professional development and typically a collaborative process, some </w:t>
      </w:r>
      <w:r w:rsidR="00743E9F">
        <w:t xml:space="preserve">participants </w:t>
      </w:r>
      <w:r w:rsidR="00E54620">
        <w:t>expressed the opinion</w:t>
      </w:r>
      <w:r w:rsidRPr="362BCA62">
        <w:t xml:space="preserve"> </w:t>
      </w:r>
      <w:r>
        <w:t xml:space="preserve">that </w:t>
      </w:r>
      <w:r w:rsidRPr="362BCA62">
        <w:t>some of the individuals providing feedback</w:t>
      </w:r>
      <w:r w:rsidR="00E54620">
        <w:t xml:space="preserve"> were</w:t>
      </w:r>
      <w:r w:rsidRPr="362BCA62">
        <w:t xml:space="preserve"> not adequately trained to do so. </w:t>
      </w:r>
      <w:r>
        <w:t>A</w:t>
      </w:r>
      <w:r w:rsidRPr="362BCA62">
        <w:t xml:space="preserve"> specific process</w:t>
      </w:r>
      <w:r>
        <w:t xml:space="preserve"> is</w:t>
      </w:r>
      <w:r w:rsidRPr="362BCA62">
        <w:t xml:space="preserve"> in place for instructor feedback, in which </w:t>
      </w:r>
      <w:r>
        <w:t xml:space="preserve">K–12 </w:t>
      </w:r>
      <w:r w:rsidRPr="362BCA62">
        <w:t xml:space="preserve">teachers have both a primary and secondary evaluator at the developing teacher level in the first three years, and one evaluator once a teacher enters professional status </w:t>
      </w:r>
      <w:r>
        <w:t>who</w:t>
      </w:r>
      <w:r w:rsidRPr="362BCA62">
        <w:t xml:space="preserve"> is typically the head of the department in the teacher</w:t>
      </w:r>
      <w:r>
        <w:t>’</w:t>
      </w:r>
      <w:r w:rsidRPr="362BCA62">
        <w:t xml:space="preserve">s subject area. </w:t>
      </w:r>
      <w:r w:rsidR="00E54620">
        <w:t>Interviews with</w:t>
      </w:r>
      <w:r w:rsidRPr="362BCA62">
        <w:t xml:space="preserve"> school leaders</w:t>
      </w:r>
      <w:r w:rsidR="00E54620">
        <w:t xml:space="preserve"> and</w:t>
      </w:r>
      <w:r w:rsidRPr="362BCA62">
        <w:t xml:space="preserve"> other school staff, and </w:t>
      </w:r>
      <w:r w:rsidR="00E54620">
        <w:t xml:space="preserve">a </w:t>
      </w:r>
      <w:r w:rsidRPr="362BCA62">
        <w:t>document review of the online systems used for supervision and evaluation of staff show</w:t>
      </w:r>
      <w:r w:rsidR="00E54620">
        <w:t>ed</w:t>
      </w:r>
      <w:r w:rsidRPr="362BCA62">
        <w:t xml:space="preserve"> that student achievement data and goal setting </w:t>
      </w:r>
      <w:r w:rsidR="00E54620" w:rsidRPr="362BCA62">
        <w:t xml:space="preserve"> </w:t>
      </w:r>
      <w:r w:rsidR="00E54620">
        <w:t>informed</w:t>
      </w:r>
      <w:r w:rsidRPr="362BCA62">
        <w:t xml:space="preserve"> </w:t>
      </w:r>
      <w:r w:rsidR="00E54620" w:rsidRPr="362BCA62">
        <w:t>evaluat</w:t>
      </w:r>
      <w:r w:rsidR="00E54620">
        <w:t>ions</w:t>
      </w:r>
      <w:r w:rsidRPr="362BCA62">
        <w:t xml:space="preserve">, which is in line with the Massachusetts Standards of Effective Teaching. For example, </w:t>
      </w:r>
      <w:r w:rsidR="00E54620">
        <w:t>a</w:t>
      </w:r>
      <w:r w:rsidRPr="362BCA62">
        <w:t xml:space="preserve"> document </w:t>
      </w:r>
      <w:r w:rsidR="00C30A4A">
        <w:t>review indicated that</w:t>
      </w:r>
      <w:r w:rsidRPr="362BCA62">
        <w:t xml:space="preserve"> educators </w:t>
      </w:r>
      <w:r w:rsidR="00C30A4A">
        <w:t>were</w:t>
      </w:r>
      <w:r w:rsidR="00C30A4A" w:rsidRPr="362BCA62">
        <w:t xml:space="preserve"> </w:t>
      </w:r>
      <w:r w:rsidRPr="362BCA62">
        <w:t xml:space="preserve">encouraged to </w:t>
      </w:r>
      <w:r w:rsidR="00C30A4A">
        <w:t>complete a self</w:t>
      </w:r>
      <w:r w:rsidR="003D7A2F">
        <w:t xml:space="preserve">-assessment indicating </w:t>
      </w:r>
      <w:r w:rsidRPr="362BCA62">
        <w:t xml:space="preserve">areas of strength and growth based on performance standards </w:t>
      </w:r>
      <w:r w:rsidR="003D7A2F">
        <w:t>and</w:t>
      </w:r>
      <w:r w:rsidRPr="362BCA62">
        <w:t xml:space="preserve"> student data.</w:t>
      </w:r>
    </w:p>
    <w:p w14:paraId="6F814DFB" w14:textId="61EA7E7F" w:rsidR="00BF7268" w:rsidRDefault="00BF7268" w:rsidP="0064527E">
      <w:pPr>
        <w:pStyle w:val="BodyText"/>
      </w:pPr>
      <w:r w:rsidRPr="5F2AE6D1">
        <w:t xml:space="preserve">The review of evaluation documents </w:t>
      </w:r>
      <w:r w:rsidR="006E0FCA" w:rsidRPr="5F2AE6D1">
        <w:t>indicate</w:t>
      </w:r>
      <w:r w:rsidR="006E0FCA">
        <w:t>d</w:t>
      </w:r>
      <w:r w:rsidR="006E0FCA" w:rsidRPr="5F2AE6D1">
        <w:t xml:space="preserve"> </w:t>
      </w:r>
      <w:r w:rsidRPr="5F2AE6D1">
        <w:t xml:space="preserve">that all educators are not developing student learning and professional practice SMART </w:t>
      </w:r>
      <w:r>
        <w:t xml:space="preserve">(specific, measurable, achievable, relevant, and time-bound) </w:t>
      </w:r>
      <w:r w:rsidRPr="5F2AE6D1">
        <w:t>goals. Educators received ratings on progress toward their goals in the summative evaluations</w:t>
      </w:r>
      <w:r>
        <w:t>;</w:t>
      </w:r>
      <w:r w:rsidRPr="5F2AE6D1">
        <w:t xml:space="preserve"> however</w:t>
      </w:r>
      <w:r>
        <w:t>,</w:t>
      </w:r>
      <w:r w:rsidRPr="5F2AE6D1">
        <w:t xml:space="preserve"> 64</w:t>
      </w:r>
      <w:r>
        <w:t xml:space="preserve"> percent</w:t>
      </w:r>
      <w:r w:rsidRPr="5F2AE6D1">
        <w:t xml:space="preserve"> of the evaluations reviewed did not have student learning SMART goals</w:t>
      </w:r>
      <w:r>
        <w:t>,</w:t>
      </w:r>
      <w:r w:rsidRPr="5F2AE6D1">
        <w:t xml:space="preserve"> and 45</w:t>
      </w:r>
      <w:r>
        <w:t xml:space="preserve"> percent</w:t>
      </w:r>
      <w:r w:rsidRPr="5F2AE6D1">
        <w:t xml:space="preserve"> of the evaluations did not have professional practice SMART goals. </w:t>
      </w:r>
      <w:r>
        <w:t>In a</w:t>
      </w:r>
      <w:r w:rsidRPr="5F2AE6D1">
        <w:t xml:space="preserve">ddition, educators received specific, actionable feedback approximately </w:t>
      </w:r>
      <w:r>
        <w:t xml:space="preserve">only </w:t>
      </w:r>
      <w:r w:rsidRPr="5F2AE6D1">
        <w:t>59</w:t>
      </w:r>
      <w:r>
        <w:t> percent</w:t>
      </w:r>
      <w:r w:rsidRPr="5F2AE6D1">
        <w:t xml:space="preserve"> to 63</w:t>
      </w:r>
      <w:r w:rsidR="00F12D97">
        <w:t> </w:t>
      </w:r>
      <w:r>
        <w:t>percent</w:t>
      </w:r>
      <w:r w:rsidRPr="5F2AE6D1">
        <w:t xml:space="preserve"> of the time </w:t>
      </w:r>
      <w:r>
        <w:t>in which</w:t>
      </w:r>
      <w:r w:rsidRPr="5F2AE6D1">
        <w:t xml:space="preserve"> the evaluator provided areas of improvement for educators or identified strengths or practices </w:t>
      </w:r>
      <w:r>
        <w:t xml:space="preserve">that </w:t>
      </w:r>
      <w:r w:rsidRPr="5F2AE6D1">
        <w:t>teachers should continue.</w:t>
      </w:r>
    </w:p>
    <w:p w14:paraId="4E9985FA" w14:textId="60C84F23" w:rsidR="00BF7268" w:rsidRDefault="00B071E1" w:rsidP="0064527E">
      <w:pPr>
        <w:pStyle w:val="BodyText"/>
      </w:pPr>
      <w:r>
        <w:t>R</w:t>
      </w:r>
      <w:r w:rsidR="00BF7268">
        <w:t>eviews</w:t>
      </w:r>
      <w:r w:rsidR="00BF7268" w:rsidRPr="5F2AE6D1">
        <w:t xml:space="preserve"> </w:t>
      </w:r>
      <w:r>
        <w:t xml:space="preserve">of the </w:t>
      </w:r>
      <w:r w:rsidR="00C26615">
        <w:t>2020-2021 summative evaluations f</w:t>
      </w:r>
      <w:r w:rsidR="00BF7268" w:rsidRPr="5F2AE6D1">
        <w:t xml:space="preserve">or </w:t>
      </w:r>
      <w:r w:rsidR="00C26615">
        <w:t xml:space="preserve">all </w:t>
      </w:r>
      <w:r w:rsidR="00BF7268" w:rsidRPr="5F2AE6D1">
        <w:t>42 administrative</w:t>
      </w:r>
      <w:r w:rsidR="00BF7268">
        <w:t>-</w:t>
      </w:r>
      <w:r w:rsidR="00BF7268" w:rsidRPr="5F2AE6D1">
        <w:t xml:space="preserve">level staff </w:t>
      </w:r>
      <w:r w:rsidR="00C26615">
        <w:t>showed</w:t>
      </w:r>
      <w:r w:rsidR="00C26615" w:rsidRPr="5F2AE6D1">
        <w:t xml:space="preserve"> </w:t>
      </w:r>
      <w:r w:rsidR="00BF7268" w:rsidRPr="5F2AE6D1">
        <w:t xml:space="preserve">that </w:t>
      </w:r>
      <w:r w:rsidR="0026305F">
        <w:t>twenty</w:t>
      </w:r>
      <w:r w:rsidR="00BF7268">
        <w:t>-six evaluations (</w:t>
      </w:r>
      <w:r w:rsidR="00BF7268" w:rsidRPr="5F2AE6D1">
        <w:t>63.4</w:t>
      </w:r>
      <w:r w:rsidR="00BF7268">
        <w:t xml:space="preserve"> percent</w:t>
      </w:r>
      <w:r w:rsidR="00BF7268" w:rsidRPr="5F2AE6D1">
        <w:t xml:space="preserve">) did not include submission of multiple sources of evidence to support performance on summative evaluation standards. </w:t>
      </w:r>
      <w:r w:rsidR="00BF7268">
        <w:t>Nine administrator evaluations (21</w:t>
      </w:r>
      <w:r w:rsidR="00BF7268" w:rsidRPr="5F2AE6D1">
        <w:t xml:space="preserve"> percent) reviewed did not include ratings on standards from an evaluator</w:t>
      </w:r>
      <w:r w:rsidR="00BF7268">
        <w:t>;</w:t>
      </w:r>
      <w:r w:rsidR="00BF7268" w:rsidRPr="5F2AE6D1">
        <w:t xml:space="preserve"> 14</w:t>
      </w:r>
      <w:r w:rsidR="00BF7268">
        <w:t xml:space="preserve"> percent</w:t>
      </w:r>
      <w:r w:rsidR="00BF7268" w:rsidRPr="5F2AE6D1">
        <w:t xml:space="preserve"> of the evaluations did not have student learning SMART goals or professional practice SMART goals written in any portion of the summative evaluation document</w:t>
      </w:r>
      <w:r w:rsidR="00BF7268">
        <w:t>; and</w:t>
      </w:r>
      <w:r w:rsidR="00BF7268" w:rsidRPr="5F2AE6D1">
        <w:t xml:space="preserve"> 69.2</w:t>
      </w:r>
      <w:r w:rsidR="00F12D97">
        <w:t> </w:t>
      </w:r>
      <w:r w:rsidR="00BF7268">
        <w:t>percent</w:t>
      </w:r>
      <w:r w:rsidR="00BF7268" w:rsidRPr="5F2AE6D1">
        <w:t xml:space="preserve"> of </w:t>
      </w:r>
      <w:r w:rsidR="00BF7268">
        <w:t xml:space="preserve">the </w:t>
      </w:r>
      <w:r w:rsidR="00BF7268" w:rsidRPr="5F2AE6D1">
        <w:t xml:space="preserve">evaluations did </w:t>
      </w:r>
      <w:r w:rsidR="0031292E">
        <w:t xml:space="preserve">not </w:t>
      </w:r>
      <w:r w:rsidR="00BF7268" w:rsidRPr="5F2AE6D1">
        <w:t>include school improvement goals</w:t>
      </w:r>
    </w:p>
    <w:p w14:paraId="72B5A1F5" w14:textId="683B5161" w:rsidR="00BF7268" w:rsidRDefault="00BF7268" w:rsidP="0064527E">
      <w:pPr>
        <w:pStyle w:val="BodyText"/>
      </w:pPr>
      <w:r w:rsidRPr="0064527E">
        <w:rPr>
          <w:rStyle w:val="bold"/>
        </w:rPr>
        <w:t>Professional Development Systems</w:t>
      </w:r>
      <w:r w:rsidRPr="00F12D97">
        <w:rPr>
          <w:rFonts w:ascii="Franklin Gothic Demi" w:hAnsi="Franklin Gothic Demi"/>
        </w:rPr>
        <w:t>.</w:t>
      </w:r>
      <w:r w:rsidRPr="362BCA62">
        <w:t xml:space="preserve"> </w:t>
      </w:r>
      <w:r w:rsidR="00A11262" w:rsidRPr="00A11262">
        <w:rPr>
          <w:b/>
          <w:bCs/>
        </w:rPr>
        <w:t>(Strength)</w:t>
      </w:r>
      <w:r w:rsidR="00A11262">
        <w:t xml:space="preserve"> </w:t>
      </w:r>
      <w:r>
        <w:t>In the two academic years</w:t>
      </w:r>
      <w:r w:rsidR="0031292E">
        <w:t xml:space="preserve"> before this review</w:t>
      </w:r>
      <w:r>
        <w:t xml:space="preserve">, Needham offered a variety of </w:t>
      </w:r>
      <w:r w:rsidR="0031292E">
        <w:t>PD</w:t>
      </w:r>
      <w:r>
        <w:t xml:space="preserve"> opportunities for staff, including UDL, antiracist practices, and multiple sessions specific to teachers’ subject area and grade-level responsibilities. </w:t>
      </w:r>
      <w:r w:rsidR="0038368E">
        <w:t>O</w:t>
      </w:r>
      <w:r>
        <w:t xml:space="preserve">pportunities included in-person large-group sessions, book groups, virtual sessions, and self-guided learning opportunities for teachers. In relation to DESE’s </w:t>
      </w:r>
      <w:hyperlink r:id="rId31" w:history="1">
        <w:r>
          <w:rPr>
            <w:rStyle w:val="Hyperlink"/>
            <w:rFonts w:eastAsiaTheme="minorEastAsia"/>
          </w:rPr>
          <w:t>S</w:t>
        </w:r>
        <w:r w:rsidRPr="00FB433F">
          <w:rPr>
            <w:rStyle w:val="Hyperlink"/>
            <w:rFonts w:eastAsiaTheme="minorEastAsia"/>
          </w:rPr>
          <w:t xml:space="preserve">tandards for </w:t>
        </w:r>
        <w:r>
          <w:rPr>
            <w:rStyle w:val="Hyperlink"/>
            <w:rFonts w:eastAsiaTheme="minorEastAsia"/>
          </w:rPr>
          <w:t>P</w:t>
        </w:r>
        <w:r w:rsidRPr="00FB433F">
          <w:rPr>
            <w:rStyle w:val="Hyperlink"/>
            <w:rFonts w:eastAsiaTheme="minorEastAsia"/>
          </w:rPr>
          <w:t xml:space="preserve">rofessional </w:t>
        </w:r>
        <w:r>
          <w:rPr>
            <w:rStyle w:val="Hyperlink"/>
            <w:rFonts w:eastAsiaTheme="minorEastAsia"/>
          </w:rPr>
          <w:t>D</w:t>
        </w:r>
        <w:r w:rsidRPr="00FB433F">
          <w:rPr>
            <w:rStyle w:val="Hyperlink"/>
            <w:rFonts w:eastAsiaTheme="minorEastAsia"/>
          </w:rPr>
          <w:t>evelopment</w:t>
        </w:r>
      </w:hyperlink>
      <w:r>
        <w:t xml:space="preserve">, </w:t>
      </w:r>
      <w:r w:rsidR="006E4A23">
        <w:t>a</w:t>
      </w:r>
      <w:r>
        <w:t xml:space="preserve"> review </w:t>
      </w:r>
      <w:r w:rsidR="006E4A23">
        <w:t>of PD</w:t>
      </w:r>
      <w:r>
        <w:t xml:space="preserve"> documents </w:t>
      </w:r>
      <w:r w:rsidR="006E4A23">
        <w:t>indicated</w:t>
      </w:r>
      <w:r>
        <w:t xml:space="preserve"> that </w:t>
      </w:r>
      <w:r w:rsidR="006E4A23">
        <w:t xml:space="preserve">PD </w:t>
      </w:r>
      <w:r>
        <w:t xml:space="preserve">opportunities </w:t>
      </w:r>
      <w:r w:rsidR="006E4A23">
        <w:t>had</w:t>
      </w:r>
      <w:r>
        <w:t xml:space="preserve"> clear goals and objectives relevant to student outcomes, </w:t>
      </w:r>
      <w:r w:rsidR="006E4A23">
        <w:t xml:space="preserve">were </w:t>
      </w:r>
      <w:r>
        <w:t>align</w:t>
      </w:r>
      <w:r w:rsidR="006E4A23">
        <w:t>ed</w:t>
      </w:r>
      <w:r>
        <w:t xml:space="preserve"> with local goal</w:t>
      </w:r>
      <w:r w:rsidR="006E4A23">
        <w:t>s</w:t>
      </w:r>
      <w:r>
        <w:t xml:space="preserve"> and priorities, promote</w:t>
      </w:r>
      <w:r w:rsidR="006E4A23">
        <w:t>d</w:t>
      </w:r>
      <w:r>
        <w:t xml:space="preserve"> collaboration, advance</w:t>
      </w:r>
      <w:r w:rsidR="006E4A23">
        <w:t>d</w:t>
      </w:r>
      <w:r>
        <w:t xml:space="preserve"> educator abilities, model</w:t>
      </w:r>
      <w:r w:rsidR="006E4A23">
        <w:t>ed</w:t>
      </w:r>
      <w:r>
        <w:t xml:space="preserve"> </w:t>
      </w:r>
      <w:r w:rsidR="006E4A23">
        <w:t xml:space="preserve">strong </w:t>
      </w:r>
      <w:r>
        <w:t xml:space="preserve">professional practice, and </w:t>
      </w:r>
      <w:r w:rsidR="006E4A23">
        <w:t xml:space="preserve">were </w:t>
      </w:r>
      <w:r>
        <w:t xml:space="preserve">led by professionals. </w:t>
      </w:r>
      <w:r w:rsidR="0038368E">
        <w:t xml:space="preserve">These </w:t>
      </w:r>
      <w:r w:rsidR="006E4A23">
        <w:t xml:space="preserve">PD </w:t>
      </w:r>
      <w:r>
        <w:t xml:space="preserve">documents </w:t>
      </w:r>
      <w:r w:rsidR="0038368E">
        <w:t xml:space="preserve">did </w:t>
      </w:r>
      <w:r>
        <w:t xml:space="preserve">not </w:t>
      </w:r>
      <w:r w:rsidR="0038368E">
        <w:t xml:space="preserve">state </w:t>
      </w:r>
      <w:r>
        <w:t xml:space="preserve">what data might have informed the selection of these topics or how their effectiveness was assessed. The </w:t>
      </w:r>
      <w:r w:rsidR="00D36B0F">
        <w:t>team f</w:t>
      </w:r>
      <w:r w:rsidR="00495C73">
        <w:t>oun</w:t>
      </w:r>
      <w:r w:rsidR="00D36B0F">
        <w:t xml:space="preserve">d evidence of </w:t>
      </w:r>
      <w:r>
        <w:t xml:space="preserve">an overarching </w:t>
      </w:r>
      <w:r w:rsidR="00495C73">
        <w:t>PD</w:t>
      </w:r>
      <w:r>
        <w:t xml:space="preserve"> plan a </w:t>
      </w:r>
      <w:r w:rsidR="00495C73">
        <w:t xml:space="preserve">PD </w:t>
      </w:r>
      <w:r>
        <w:t>plan for 2020-2021 that included topics from the student support services department, which included self-directed modules on antiracist teaching, social-emotional learning, trauma-sensitive practices, and inclusion. Interview</w:t>
      </w:r>
      <w:r w:rsidR="0021763F">
        <w:t>ees</w:t>
      </w:r>
      <w:r>
        <w:t xml:space="preserve"> reported that </w:t>
      </w:r>
      <w:r w:rsidR="0021763F">
        <w:t>PD</w:t>
      </w:r>
      <w:r>
        <w:t xml:space="preserve"> days for teachers to work in school, team, or department groups </w:t>
      </w:r>
      <w:r w:rsidR="0021763F">
        <w:t xml:space="preserve">took </w:t>
      </w:r>
      <w:r>
        <w:t xml:space="preserve">place about twice per month, in addition to monthly department meetings. </w:t>
      </w:r>
      <w:r w:rsidR="00495C73">
        <w:t>The team did not find evidence of an overarching PD plan for 2021-2022.</w:t>
      </w:r>
    </w:p>
    <w:p w14:paraId="49A45C0C" w14:textId="54DB46A6" w:rsidR="00104C16" w:rsidRDefault="00495C73" w:rsidP="0064527E">
      <w:pPr>
        <w:pStyle w:val="BodyText"/>
        <w:rPr>
          <w:color w:val="000000" w:themeColor="text1"/>
        </w:rPr>
      </w:pPr>
      <w:r>
        <w:t>A document review indicated</w:t>
      </w:r>
      <w:r w:rsidR="00BF7268">
        <w:t xml:space="preserve"> several themes in the district’s </w:t>
      </w:r>
      <w:r>
        <w:t>PD</w:t>
      </w:r>
      <w:r w:rsidR="00BF7268">
        <w:t xml:space="preserve"> </w:t>
      </w:r>
      <w:r>
        <w:t>offerings</w:t>
      </w:r>
      <w:r w:rsidR="00BF7268">
        <w:t xml:space="preserve">, including creating equitable and accessible learning environments for all students using frameworks such as UDL. </w:t>
      </w:r>
      <w:r w:rsidR="00BF7268" w:rsidRPr="362BCA62">
        <w:rPr>
          <w:color w:val="000000" w:themeColor="text1"/>
        </w:rPr>
        <w:t xml:space="preserve">Many school leaders and teachers </w:t>
      </w:r>
      <w:r>
        <w:rPr>
          <w:color w:val="000000" w:themeColor="text1"/>
        </w:rPr>
        <w:t>said that</w:t>
      </w:r>
      <w:r w:rsidRPr="362BCA62">
        <w:rPr>
          <w:color w:val="000000" w:themeColor="text1"/>
        </w:rPr>
        <w:t xml:space="preserve"> </w:t>
      </w:r>
      <w:r w:rsidR="00BF7268" w:rsidRPr="362BCA62">
        <w:rPr>
          <w:color w:val="000000" w:themeColor="text1"/>
        </w:rPr>
        <w:t xml:space="preserve">the UDL </w:t>
      </w:r>
      <w:r w:rsidR="00BF7268">
        <w:rPr>
          <w:color w:val="000000" w:themeColor="text1"/>
        </w:rPr>
        <w:t>g</w:t>
      </w:r>
      <w:r w:rsidR="00BF7268" w:rsidRPr="362BCA62">
        <w:rPr>
          <w:color w:val="000000" w:themeColor="text1"/>
        </w:rPr>
        <w:t xml:space="preserve">uidelines </w:t>
      </w:r>
      <w:r>
        <w:rPr>
          <w:color w:val="000000" w:themeColor="text1"/>
        </w:rPr>
        <w:t>were</w:t>
      </w:r>
      <w:r w:rsidRPr="362BCA62">
        <w:rPr>
          <w:color w:val="000000" w:themeColor="text1"/>
        </w:rPr>
        <w:t xml:space="preserve"> </w:t>
      </w:r>
      <w:r w:rsidR="00BF7268" w:rsidRPr="362BCA62">
        <w:rPr>
          <w:color w:val="000000" w:themeColor="text1"/>
        </w:rPr>
        <w:t xml:space="preserve">a large part of their </w:t>
      </w:r>
      <w:r>
        <w:rPr>
          <w:color w:val="000000" w:themeColor="text1"/>
        </w:rPr>
        <w:t>PD</w:t>
      </w:r>
      <w:r w:rsidR="00BF7268" w:rsidRPr="362BCA62">
        <w:rPr>
          <w:color w:val="000000" w:themeColor="text1"/>
        </w:rPr>
        <w:t xml:space="preserve">, and </w:t>
      </w:r>
      <w:r>
        <w:rPr>
          <w:color w:val="000000" w:themeColor="text1"/>
        </w:rPr>
        <w:t xml:space="preserve">a </w:t>
      </w:r>
      <w:r w:rsidR="00BF7268" w:rsidRPr="362BCA62">
        <w:rPr>
          <w:color w:val="000000" w:themeColor="text1"/>
        </w:rPr>
        <w:t xml:space="preserve">document review </w:t>
      </w:r>
      <w:r w:rsidRPr="362BCA62">
        <w:rPr>
          <w:color w:val="000000" w:themeColor="text1"/>
        </w:rPr>
        <w:t>confirm</w:t>
      </w:r>
      <w:r>
        <w:rPr>
          <w:color w:val="000000" w:themeColor="text1"/>
        </w:rPr>
        <w:t>ed</w:t>
      </w:r>
      <w:r w:rsidRPr="362BCA62">
        <w:rPr>
          <w:color w:val="000000" w:themeColor="text1"/>
        </w:rPr>
        <w:t xml:space="preserve"> </w:t>
      </w:r>
      <w:r w:rsidR="00BF7268" w:rsidRPr="362BCA62">
        <w:rPr>
          <w:color w:val="000000" w:themeColor="text1"/>
        </w:rPr>
        <w:t xml:space="preserve">that </w:t>
      </w:r>
      <w:r>
        <w:rPr>
          <w:color w:val="000000" w:themeColor="text1"/>
        </w:rPr>
        <w:t>PD</w:t>
      </w:r>
      <w:r w:rsidR="00BF7268">
        <w:rPr>
          <w:color w:val="000000" w:themeColor="text1"/>
        </w:rPr>
        <w:t xml:space="preserve"> session</w:t>
      </w:r>
      <w:r w:rsidR="00BF7268" w:rsidRPr="362BCA62">
        <w:rPr>
          <w:color w:val="000000" w:themeColor="text1"/>
        </w:rPr>
        <w:t xml:space="preserve">s </w:t>
      </w:r>
      <w:r>
        <w:rPr>
          <w:color w:val="000000" w:themeColor="text1"/>
        </w:rPr>
        <w:t>about the UDL guidelines</w:t>
      </w:r>
      <w:r w:rsidR="00BF7268" w:rsidRPr="362BCA62">
        <w:rPr>
          <w:color w:val="000000" w:themeColor="text1"/>
        </w:rPr>
        <w:t xml:space="preserve"> </w:t>
      </w:r>
      <w:r>
        <w:rPr>
          <w:color w:val="000000" w:themeColor="text1"/>
        </w:rPr>
        <w:t xml:space="preserve">took place </w:t>
      </w:r>
      <w:r w:rsidR="00BF7268">
        <w:rPr>
          <w:color w:val="000000" w:themeColor="text1"/>
        </w:rPr>
        <w:t>throughout</w:t>
      </w:r>
      <w:r w:rsidR="00BF7268" w:rsidRPr="362BCA62">
        <w:rPr>
          <w:color w:val="000000" w:themeColor="text1"/>
        </w:rPr>
        <w:t xml:space="preserve"> the district. </w:t>
      </w:r>
      <w:r w:rsidR="00324F33">
        <w:rPr>
          <w:color w:val="000000" w:themeColor="text1"/>
        </w:rPr>
        <w:t xml:space="preserve">UDL, as a framework </w:t>
      </w:r>
      <w:r w:rsidR="00104C16">
        <w:rPr>
          <w:color w:val="000000" w:themeColor="text1"/>
        </w:rPr>
        <w:t>f</w:t>
      </w:r>
      <w:r w:rsidR="00324F33">
        <w:rPr>
          <w:color w:val="000000" w:themeColor="text1"/>
        </w:rPr>
        <w:t xml:space="preserve">or allowing multiple entry points for students into subject content, </w:t>
      </w:r>
      <w:r w:rsidR="00104C16">
        <w:rPr>
          <w:color w:val="000000" w:themeColor="text1"/>
        </w:rPr>
        <w:t xml:space="preserve">is </w:t>
      </w:r>
      <w:r w:rsidR="00324F33">
        <w:rPr>
          <w:color w:val="000000" w:themeColor="text1"/>
        </w:rPr>
        <w:t>align</w:t>
      </w:r>
      <w:r w:rsidR="00104C16">
        <w:rPr>
          <w:color w:val="000000" w:themeColor="text1"/>
        </w:rPr>
        <w:t>ed</w:t>
      </w:r>
      <w:r w:rsidR="00324F33">
        <w:rPr>
          <w:color w:val="000000" w:themeColor="text1"/>
        </w:rPr>
        <w:t xml:space="preserve"> with the district’s vision statement, the PONG. </w:t>
      </w:r>
    </w:p>
    <w:p w14:paraId="7912EBE4" w14:textId="5B6630DF" w:rsidR="007301A3" w:rsidRDefault="00BF7268" w:rsidP="0064527E">
      <w:pPr>
        <w:pStyle w:val="BodyText"/>
        <w:rPr>
          <w:color w:val="000000" w:themeColor="text1"/>
        </w:rPr>
      </w:pPr>
      <w:r w:rsidRPr="362BCA62">
        <w:rPr>
          <w:color w:val="000000" w:themeColor="text1"/>
        </w:rPr>
        <w:t xml:space="preserve">Other districtwide examples of </w:t>
      </w:r>
      <w:r w:rsidR="00495C73">
        <w:rPr>
          <w:color w:val="000000" w:themeColor="text1"/>
        </w:rPr>
        <w:t>PD</w:t>
      </w:r>
      <w:r w:rsidRPr="362BCA62">
        <w:rPr>
          <w:color w:val="000000" w:themeColor="text1"/>
        </w:rPr>
        <w:t xml:space="preserve"> targeting systemic inequity include</w:t>
      </w:r>
      <w:r w:rsidR="006C4B3B">
        <w:rPr>
          <w:color w:val="000000" w:themeColor="text1"/>
        </w:rPr>
        <w:t>d</w:t>
      </w:r>
      <w:r w:rsidRPr="362BCA62">
        <w:rPr>
          <w:color w:val="000000" w:themeColor="text1"/>
        </w:rPr>
        <w:t xml:space="preserve"> “Indigenous </w:t>
      </w:r>
      <w:r>
        <w:rPr>
          <w:color w:val="000000" w:themeColor="text1"/>
        </w:rPr>
        <w:t>P</w:t>
      </w:r>
      <w:r w:rsidRPr="362BCA62">
        <w:rPr>
          <w:color w:val="000000" w:themeColor="text1"/>
        </w:rPr>
        <w:t xml:space="preserve">eople and the Euro-American Colonialization of North America” and “Restorative Practices Training.” </w:t>
      </w:r>
    </w:p>
    <w:p w14:paraId="3D13218D" w14:textId="69938D82" w:rsidR="00BF7268" w:rsidRDefault="00BF7268" w:rsidP="0064527E">
      <w:pPr>
        <w:pStyle w:val="BodyText"/>
      </w:pPr>
      <w:r w:rsidRPr="362BCA62">
        <w:rPr>
          <w:color w:val="000000" w:themeColor="text1"/>
        </w:rPr>
        <w:t xml:space="preserve">In addition, multiple teachers and school leaders </w:t>
      </w:r>
      <w:r w:rsidR="006C4B3B">
        <w:rPr>
          <w:color w:val="000000" w:themeColor="text1"/>
        </w:rPr>
        <w:t>spoke about</w:t>
      </w:r>
      <w:r w:rsidR="006C4B3B" w:rsidRPr="362BCA62">
        <w:rPr>
          <w:color w:val="000000" w:themeColor="text1"/>
        </w:rPr>
        <w:t xml:space="preserve"> </w:t>
      </w:r>
      <w:r w:rsidR="006C4B3B">
        <w:rPr>
          <w:color w:val="000000" w:themeColor="text1"/>
        </w:rPr>
        <w:t>PD</w:t>
      </w:r>
      <w:r w:rsidRPr="362BCA62">
        <w:rPr>
          <w:color w:val="000000" w:themeColor="text1"/>
        </w:rPr>
        <w:t xml:space="preserve"> opportunities </w:t>
      </w:r>
      <w:r w:rsidR="006C4B3B">
        <w:rPr>
          <w:color w:val="000000" w:themeColor="text1"/>
        </w:rPr>
        <w:t xml:space="preserve">that </w:t>
      </w:r>
      <w:r w:rsidRPr="362BCA62">
        <w:rPr>
          <w:color w:val="000000" w:themeColor="text1"/>
        </w:rPr>
        <w:t>focused on instruction</w:t>
      </w:r>
      <w:r w:rsidR="00AB12B2">
        <w:rPr>
          <w:color w:val="000000" w:themeColor="text1"/>
        </w:rPr>
        <w:t xml:space="preserve"> and a document review confirmed that</w:t>
      </w:r>
      <w:r w:rsidRPr="362BCA62">
        <w:rPr>
          <w:color w:val="000000" w:themeColor="text1"/>
        </w:rPr>
        <w:t>; for example, the improvement plans of one school list</w:t>
      </w:r>
      <w:r>
        <w:rPr>
          <w:color w:val="000000" w:themeColor="text1"/>
        </w:rPr>
        <w:t>ed</w:t>
      </w:r>
      <w:r w:rsidRPr="362BCA62">
        <w:rPr>
          <w:color w:val="000000" w:themeColor="text1"/>
        </w:rPr>
        <w:t xml:space="preserve"> explicit goals to have English staff “participate in training on special education and literacy.” </w:t>
      </w:r>
      <w:r>
        <w:rPr>
          <w:color w:val="000000" w:themeColor="text1"/>
        </w:rPr>
        <w:t>Similarly, interview</w:t>
      </w:r>
      <w:r w:rsidR="007301A3">
        <w:rPr>
          <w:color w:val="000000" w:themeColor="text1"/>
        </w:rPr>
        <w:t>ees</w:t>
      </w:r>
      <w:r>
        <w:rPr>
          <w:color w:val="000000" w:themeColor="text1"/>
        </w:rPr>
        <w:t xml:space="preserve"> described school-and department-based learning opportunities related to project-based learning, technology, and alternatives to traditional assessments.</w:t>
      </w:r>
    </w:p>
    <w:p w14:paraId="21FAE748" w14:textId="35BCE1A4" w:rsidR="00BF7268" w:rsidRDefault="00BF7268" w:rsidP="00BF7268">
      <w:pPr>
        <w:rPr>
          <w:rFonts w:eastAsiaTheme="minorEastAsia"/>
          <w:color w:val="000000" w:themeColor="text1"/>
        </w:rPr>
      </w:pPr>
      <w:r w:rsidRPr="362BCA62">
        <w:rPr>
          <w:rFonts w:eastAsiaTheme="minorEastAsia"/>
          <w:color w:val="000000" w:themeColor="text1"/>
        </w:rPr>
        <w:t xml:space="preserve">Overall, interviews </w:t>
      </w:r>
      <w:r w:rsidR="00AC6EB5">
        <w:rPr>
          <w:rFonts w:eastAsiaTheme="minorEastAsia"/>
          <w:color w:val="000000" w:themeColor="text1"/>
        </w:rPr>
        <w:t xml:space="preserve">indicated </w:t>
      </w:r>
      <w:r w:rsidRPr="362BCA62">
        <w:rPr>
          <w:rFonts w:eastAsiaTheme="minorEastAsia"/>
          <w:color w:val="000000" w:themeColor="text1"/>
        </w:rPr>
        <w:t xml:space="preserve">that </w:t>
      </w:r>
      <w:r w:rsidR="00AC6EB5">
        <w:rPr>
          <w:rFonts w:eastAsiaTheme="minorEastAsia"/>
          <w:color w:val="000000" w:themeColor="text1"/>
        </w:rPr>
        <w:t>PD</w:t>
      </w:r>
      <w:r w:rsidRPr="362BCA62">
        <w:rPr>
          <w:rFonts w:eastAsiaTheme="minorEastAsia"/>
          <w:color w:val="000000" w:themeColor="text1"/>
        </w:rPr>
        <w:t xml:space="preserve"> offered to Needham educators </w:t>
      </w:r>
      <w:r>
        <w:rPr>
          <w:rFonts w:eastAsiaTheme="minorEastAsia"/>
          <w:color w:val="000000" w:themeColor="text1"/>
        </w:rPr>
        <w:t>is varied and relevant to their work</w:t>
      </w:r>
      <w:r w:rsidRPr="362BCA62">
        <w:rPr>
          <w:rFonts w:eastAsiaTheme="minorEastAsia"/>
          <w:color w:val="000000" w:themeColor="text1"/>
        </w:rPr>
        <w:t xml:space="preserve">. </w:t>
      </w:r>
      <w:r>
        <w:rPr>
          <w:rFonts w:eastAsiaTheme="minorEastAsia"/>
          <w:color w:val="000000" w:themeColor="text1"/>
        </w:rPr>
        <w:t xml:space="preserve">One group of teachers, for example, described </w:t>
      </w:r>
      <w:r w:rsidR="00F553CC">
        <w:rPr>
          <w:rFonts w:eastAsiaTheme="minorEastAsia"/>
          <w:color w:val="000000" w:themeColor="text1"/>
        </w:rPr>
        <w:t xml:space="preserve">an </w:t>
      </w:r>
      <w:r>
        <w:rPr>
          <w:rFonts w:eastAsiaTheme="minorEastAsia"/>
          <w:color w:val="000000" w:themeColor="text1"/>
        </w:rPr>
        <w:t xml:space="preserve">opportunity to connect with experts in their subject </w:t>
      </w:r>
      <w:r w:rsidR="00F553CC">
        <w:rPr>
          <w:rFonts w:eastAsiaTheme="minorEastAsia"/>
          <w:color w:val="000000" w:themeColor="text1"/>
        </w:rPr>
        <w:t>area</w:t>
      </w:r>
      <w:r>
        <w:rPr>
          <w:rFonts w:eastAsiaTheme="minorEastAsia"/>
          <w:color w:val="000000" w:themeColor="text1"/>
        </w:rPr>
        <w:t xml:space="preserve">, </w:t>
      </w:r>
      <w:r w:rsidR="00F553CC">
        <w:rPr>
          <w:rFonts w:eastAsiaTheme="minorEastAsia"/>
          <w:color w:val="000000" w:themeColor="text1"/>
        </w:rPr>
        <w:t xml:space="preserve">noting that they were </w:t>
      </w:r>
      <w:r>
        <w:rPr>
          <w:rFonts w:eastAsiaTheme="minorEastAsia"/>
          <w:color w:val="000000" w:themeColor="text1"/>
        </w:rPr>
        <w:t>pleased with this opportunity and expressing a desire to do more learning like this. Others noted opportunities for professional growth both individually (such as asynchronous learning or tuition reimbursement)</w:t>
      </w:r>
      <w:r w:rsidRPr="362BCA62">
        <w:rPr>
          <w:rFonts w:eastAsiaTheme="minorEastAsia"/>
          <w:color w:val="000000" w:themeColor="text1"/>
        </w:rPr>
        <w:t xml:space="preserve"> </w:t>
      </w:r>
      <w:r>
        <w:rPr>
          <w:rFonts w:eastAsiaTheme="minorEastAsia"/>
          <w:color w:val="000000" w:themeColor="text1"/>
        </w:rPr>
        <w:t xml:space="preserve">as well as with colleagues that were relevant to their daily practice. </w:t>
      </w:r>
    </w:p>
    <w:p w14:paraId="31876C74" w14:textId="3B89BAE5" w:rsidR="00BF7268" w:rsidRPr="003B744C" w:rsidRDefault="00BF7268" w:rsidP="0064527E">
      <w:pPr>
        <w:pStyle w:val="BodyText"/>
        <w:rPr>
          <w:color w:val="000000" w:themeColor="text1"/>
        </w:rPr>
      </w:pPr>
      <w:r w:rsidRPr="0064527E">
        <w:rPr>
          <w:rStyle w:val="bold"/>
        </w:rPr>
        <w:t>Induction and Mentoring Systems</w:t>
      </w:r>
      <w:r w:rsidRPr="00F12D97">
        <w:rPr>
          <w:rFonts w:ascii="Franklin Gothic Demi" w:hAnsi="Franklin Gothic Demi"/>
        </w:rPr>
        <w:t>.</w:t>
      </w:r>
      <w:r w:rsidRPr="362BCA62">
        <w:rPr>
          <w:b/>
          <w:bCs/>
        </w:rPr>
        <w:t xml:space="preserve"> </w:t>
      </w:r>
      <w:r w:rsidR="004D11E2">
        <w:rPr>
          <w:b/>
          <w:bCs/>
        </w:rPr>
        <w:t xml:space="preserve">(Strength) </w:t>
      </w:r>
      <w:r w:rsidR="00FE0C9F">
        <w:t>Interviews with</w:t>
      </w:r>
      <w:r w:rsidRPr="362BCA62">
        <w:t xml:space="preserve"> school leaders and teachers </w:t>
      </w:r>
      <w:r w:rsidR="005369E5">
        <w:t xml:space="preserve">and a document review </w:t>
      </w:r>
      <w:r w:rsidR="00FE0C9F" w:rsidRPr="362BCA62">
        <w:t>indicat</w:t>
      </w:r>
      <w:r w:rsidR="00FE0C9F">
        <w:t>ed</w:t>
      </w:r>
      <w:r w:rsidR="00FE0C9F" w:rsidRPr="362BCA62">
        <w:t xml:space="preserve"> </w:t>
      </w:r>
      <w:r w:rsidRPr="362BCA62">
        <w:t xml:space="preserve">that </w:t>
      </w:r>
      <w:r w:rsidR="005369E5">
        <w:t>the district’s</w:t>
      </w:r>
      <w:r w:rsidR="005369E5" w:rsidRPr="362BCA62">
        <w:t xml:space="preserve"> </w:t>
      </w:r>
      <w:r w:rsidRPr="362BCA62">
        <w:t xml:space="preserve">mentoring system </w:t>
      </w:r>
      <w:r w:rsidR="005369E5" w:rsidRPr="362BCA62">
        <w:t>benefit</w:t>
      </w:r>
      <w:r w:rsidR="005369E5">
        <w:t>ted</w:t>
      </w:r>
      <w:r w:rsidR="005369E5" w:rsidRPr="362BCA62">
        <w:t xml:space="preserve"> </w:t>
      </w:r>
      <w:r w:rsidRPr="362BCA62">
        <w:t xml:space="preserve">all staff. </w:t>
      </w:r>
      <w:r>
        <w:t xml:space="preserve">Needham has a mentoring handbook, designed by a committee of stakeholders, that describes the role of a mentor, including the training and duties of mentors. The handbook provides mentors a checklist, a meeting log, </w:t>
      </w:r>
      <w:r w:rsidR="005369E5">
        <w:t xml:space="preserve">a </w:t>
      </w:r>
      <w:r>
        <w:t xml:space="preserve">needs assessment, a rubric, and other tools. </w:t>
      </w:r>
      <w:r w:rsidRPr="362BCA62">
        <w:t xml:space="preserve">School and district leaders described the structure for first-year teacher mentoring, in which a more experienced teacher </w:t>
      </w:r>
      <w:r w:rsidR="005369E5">
        <w:t>was</w:t>
      </w:r>
      <w:r w:rsidR="005369E5" w:rsidRPr="362BCA62">
        <w:t xml:space="preserve"> </w:t>
      </w:r>
      <w:r>
        <w:t>trained and</w:t>
      </w:r>
      <w:r w:rsidRPr="362BCA62">
        <w:t xml:space="preserve"> paired with newly hired teachers to help guide them through their first year. The Needham Mentoring Program Handbook clearly lays out the roles and requirements of a mentor, including “meeting regularly with your mentee throughout the school year” and “completing an action plan.” </w:t>
      </w:r>
      <w:r w:rsidR="005369E5">
        <w:t>M</w:t>
      </w:r>
      <w:r w:rsidRPr="362BCA62">
        <w:t xml:space="preserve">entors </w:t>
      </w:r>
      <w:r w:rsidR="005369E5">
        <w:t xml:space="preserve">said that they </w:t>
      </w:r>
      <w:r>
        <w:t>learn</w:t>
      </w:r>
      <w:r w:rsidR="005369E5">
        <w:t>ed</w:t>
      </w:r>
      <w:r>
        <w:t xml:space="preserve"> </w:t>
      </w:r>
      <w:r w:rsidRPr="362BCA62">
        <w:t xml:space="preserve">about what </w:t>
      </w:r>
      <w:r w:rsidR="005369E5">
        <w:t>was</w:t>
      </w:r>
      <w:r w:rsidR="005369E5" w:rsidRPr="362BCA62">
        <w:t xml:space="preserve"> </w:t>
      </w:r>
      <w:r w:rsidRPr="362BCA62">
        <w:t xml:space="preserve">expected of a mentor, and teachers reported that they benefitted professionally from this system. Examples of frequently mentioned mentoring supports included townwide staff affinity groups, including groups for LGBTQ+ staff and the MALANA </w:t>
      </w:r>
      <w:r w:rsidR="00CA68B2">
        <w:t xml:space="preserve"> (Multi-Race</w:t>
      </w:r>
      <w:r w:rsidR="00C16FEE">
        <w:t xml:space="preserve">, Asian, Latinx, Native American) </w:t>
      </w:r>
      <w:r w:rsidRPr="362BCA62">
        <w:t xml:space="preserve">group for staff of color. District and school leaders </w:t>
      </w:r>
      <w:r w:rsidR="00C16FEE">
        <w:t>stated</w:t>
      </w:r>
      <w:r w:rsidR="00C16FEE" w:rsidRPr="362BCA62">
        <w:t xml:space="preserve"> </w:t>
      </w:r>
      <w:r>
        <w:t>that they hope</w:t>
      </w:r>
      <w:r w:rsidR="00C16FEE">
        <w:t>d</w:t>
      </w:r>
      <w:r>
        <w:t xml:space="preserve"> to continue</w:t>
      </w:r>
      <w:r w:rsidRPr="362BCA62">
        <w:t xml:space="preserve"> </w:t>
      </w:r>
      <w:r>
        <w:t xml:space="preserve">the </w:t>
      </w:r>
      <w:r w:rsidRPr="362BCA62">
        <w:t>mentoring process beyond staff members’ first year.</w:t>
      </w:r>
    </w:p>
    <w:p w14:paraId="335879EE" w14:textId="77777777" w:rsidR="00BF7268" w:rsidRDefault="00BF7268" w:rsidP="0064527E">
      <w:pPr>
        <w:pStyle w:val="Heading3"/>
      </w:pPr>
      <w:r w:rsidRPr="71480B9A">
        <w:t>Recognition, Leadership Development, and Advancement</w:t>
      </w:r>
    </w:p>
    <w:p w14:paraId="644A667E" w14:textId="3D64F783" w:rsidR="00BF7268" w:rsidRDefault="00BF7268" w:rsidP="0064527E">
      <w:pPr>
        <w:pStyle w:val="BodyTextposthead"/>
      </w:pPr>
      <w:r w:rsidRPr="03EFA350">
        <w:t>The Needham Professional Growth Handbook clearly articulates the process by which staff should engage in requesting a salary lane change</w:t>
      </w:r>
      <w:r w:rsidR="002149A9">
        <w:t xml:space="preserve">. The team did </w:t>
      </w:r>
      <w:r>
        <w:t>no</w:t>
      </w:r>
      <w:r w:rsidR="002149A9">
        <w:t>t</w:t>
      </w:r>
      <w:r>
        <w:t xml:space="preserve"> </w:t>
      </w:r>
      <w:r w:rsidR="002149A9">
        <w:t xml:space="preserve">find evidence of an </w:t>
      </w:r>
      <w:r>
        <w:t xml:space="preserve">articulated </w:t>
      </w:r>
      <w:r w:rsidRPr="03EFA350">
        <w:t xml:space="preserve">professional career ladder or plan to build leadership skills among </w:t>
      </w:r>
      <w:r>
        <w:t>teachers</w:t>
      </w:r>
      <w:r w:rsidRPr="03EFA350" w:rsidDel="00696648">
        <w:t>.</w:t>
      </w:r>
      <w:r>
        <w:t xml:space="preserve"> </w:t>
      </w:r>
      <w:r w:rsidR="002149A9">
        <w:t>T</w:t>
      </w:r>
      <w:r w:rsidR="002149A9" w:rsidRPr="03EFA350">
        <w:t>eacher</w:t>
      </w:r>
      <w:r w:rsidR="002149A9">
        <w:t>s</w:t>
      </w:r>
      <w:r w:rsidR="002149A9" w:rsidRPr="03EFA350">
        <w:t xml:space="preserve"> </w:t>
      </w:r>
      <w:r w:rsidR="002149A9">
        <w:t>said that</w:t>
      </w:r>
      <w:r w:rsidR="008C522C">
        <w:t xml:space="preserve"> they</w:t>
      </w:r>
      <w:r>
        <w:t xml:space="preserve"> </w:t>
      </w:r>
      <w:r w:rsidR="008C522C">
        <w:t>had</w:t>
      </w:r>
      <w:r>
        <w:t xml:space="preserve"> leadership </w:t>
      </w:r>
      <w:r w:rsidR="008C522C">
        <w:t xml:space="preserve">opportunities </w:t>
      </w:r>
      <w:r>
        <w:t>as department head</w:t>
      </w:r>
      <w:r w:rsidR="008C522C">
        <w:t>s</w:t>
      </w:r>
      <w:r>
        <w:t xml:space="preserve">, </w:t>
      </w:r>
      <w:r w:rsidR="00CE2FF8">
        <w:t xml:space="preserve">noting </w:t>
      </w:r>
      <w:r w:rsidR="0094435A">
        <w:t xml:space="preserve">that </w:t>
      </w:r>
      <w:r w:rsidR="00196279">
        <w:t>other leadership</w:t>
      </w:r>
      <w:r>
        <w:t xml:space="preserve"> opportunities</w:t>
      </w:r>
      <w:r w:rsidR="0094435A">
        <w:t xml:space="preserve"> were limited</w:t>
      </w:r>
      <w:r>
        <w:t xml:space="preserve">. Although teachers, </w:t>
      </w:r>
      <w:r w:rsidR="0094435A">
        <w:t>responding to</w:t>
      </w:r>
      <w:r>
        <w:t xml:space="preserve"> a district-administered Panorama Survey, agree</w:t>
      </w:r>
      <w:r w:rsidR="0094435A">
        <w:t>d</w:t>
      </w:r>
      <w:r>
        <w:t xml:space="preserve"> that their school </w:t>
      </w:r>
      <w:r w:rsidR="0094435A">
        <w:t>supported</w:t>
      </w:r>
      <w:r>
        <w:t xml:space="preserve"> them growing as classroom teachers, </w:t>
      </w:r>
      <w:r w:rsidR="00DA20E8">
        <w:t xml:space="preserve">in interviews teachers </w:t>
      </w:r>
      <w:r>
        <w:t xml:space="preserve">suggested that this </w:t>
      </w:r>
      <w:r w:rsidR="00DA20E8">
        <w:t xml:space="preserve">support was </w:t>
      </w:r>
      <w:r>
        <w:t>limited to their current role</w:t>
      </w:r>
      <w:r w:rsidR="00DA20E8">
        <w:t>s</w:t>
      </w:r>
      <w:r>
        <w:t xml:space="preserve"> and </w:t>
      </w:r>
      <w:r w:rsidR="00DA20E8">
        <w:t xml:space="preserve">did </w:t>
      </w:r>
      <w:r>
        <w:t xml:space="preserve">not provide a pathway or articulated ladder to school leadership. </w:t>
      </w:r>
    </w:p>
    <w:p w14:paraId="36B58374" w14:textId="6C80BBD3" w:rsidR="0039689A" w:rsidRDefault="0039689A" w:rsidP="0064527E">
      <w:pPr>
        <w:pStyle w:val="BodyTextposthead"/>
      </w:pPr>
    </w:p>
    <w:p w14:paraId="5D65FF7C" w14:textId="75F25E73" w:rsidR="0039689A" w:rsidRDefault="0039689A" w:rsidP="0039689A">
      <w:pPr>
        <w:pStyle w:val="BodyText"/>
        <w:rPr>
          <w:b/>
          <w:bCs/>
          <w:sz w:val="28"/>
          <w:szCs w:val="28"/>
        </w:rPr>
      </w:pPr>
      <w:r w:rsidRPr="00392EA8">
        <w:rPr>
          <w:b/>
          <w:bCs/>
          <w:sz w:val="28"/>
          <w:szCs w:val="28"/>
        </w:rPr>
        <w:t>Recommendations</w:t>
      </w:r>
    </w:p>
    <w:p w14:paraId="6E1E4D86" w14:textId="78154CE7" w:rsidR="00DF37FC" w:rsidRPr="00FA7E50" w:rsidRDefault="00FA7E50" w:rsidP="00DF37FC">
      <w:pPr>
        <w:pStyle w:val="BodyText"/>
        <w:numPr>
          <w:ilvl w:val="0"/>
          <w:numId w:val="24"/>
        </w:numPr>
        <w:rPr>
          <w:b/>
          <w:bCs/>
          <w:sz w:val="28"/>
          <w:szCs w:val="28"/>
        </w:rPr>
      </w:pPr>
      <w:r>
        <w:t xml:space="preserve">The district should </w:t>
      </w:r>
      <w:r w:rsidR="00196279">
        <w:t>work to communicate the</w:t>
      </w:r>
      <w:r>
        <w:t xml:space="preserve"> districtwide process for assigning teachers </w:t>
      </w:r>
      <w:r w:rsidR="00196279">
        <w:t xml:space="preserve">that exists </w:t>
      </w:r>
      <w:r>
        <w:t>based on students’ needs.</w:t>
      </w:r>
    </w:p>
    <w:p w14:paraId="237B62C2" w14:textId="77777777" w:rsidR="007350AC" w:rsidRDefault="00187BBE" w:rsidP="00B47C52">
      <w:pPr>
        <w:pStyle w:val="Bullet1"/>
        <w:numPr>
          <w:ilvl w:val="0"/>
          <w:numId w:val="27"/>
        </w:numPr>
      </w:pPr>
      <w:r>
        <w:t xml:space="preserve">The district should </w:t>
      </w:r>
      <w:r w:rsidR="007350AC">
        <w:t>leverage its educator evaluation system to strengthen instruction by consistently providing constructive, growth-related feedback to teachers.</w:t>
      </w:r>
    </w:p>
    <w:p w14:paraId="43F28DFC" w14:textId="77777777" w:rsidR="00425AAB" w:rsidRDefault="00425AAB" w:rsidP="00B47C52">
      <w:pPr>
        <w:pStyle w:val="Bullet1"/>
        <w:numPr>
          <w:ilvl w:val="0"/>
          <w:numId w:val="27"/>
        </w:numPr>
      </w:pPr>
      <w:r>
        <w:t xml:space="preserve">The district should consider developing a career-ladder pipeline and a formal recognition program that offers educators a pathway to advancement and the district an opportunity to recognize and retain educators, developing leaders in the process. </w:t>
      </w:r>
    </w:p>
    <w:p w14:paraId="34F0D313" w14:textId="38C04A63" w:rsidR="00FA7E50" w:rsidRPr="00392EA8" w:rsidRDefault="00FA7E50" w:rsidP="009475B5">
      <w:pPr>
        <w:pStyle w:val="BodyText"/>
        <w:ind w:left="720"/>
        <w:rPr>
          <w:b/>
          <w:bCs/>
          <w:sz w:val="28"/>
          <w:szCs w:val="28"/>
        </w:rPr>
      </w:pPr>
    </w:p>
    <w:p w14:paraId="21B280D2" w14:textId="77777777" w:rsidR="0039689A" w:rsidRPr="00684867" w:rsidDel="00B56FC5" w:rsidRDefault="0039689A" w:rsidP="0064527E">
      <w:pPr>
        <w:pStyle w:val="BodyTextposthead"/>
        <w:rPr>
          <w:rFonts w:ascii="Franklin Gothic Book" w:eastAsia="Calibri" w:hAnsi="Franklin Gothic Book" w:cs="Arial"/>
          <w:szCs w:val="20"/>
          <w:highlight w:val="yellow"/>
        </w:rPr>
      </w:pPr>
    </w:p>
    <w:p w14:paraId="1B9673E4" w14:textId="77777777" w:rsidR="00BF7268" w:rsidRPr="00E06CDE" w:rsidRDefault="00BF7268" w:rsidP="0064527E">
      <w:pPr>
        <w:pStyle w:val="Heading2"/>
      </w:pPr>
      <w:bookmarkStart w:id="24" w:name="_Toc101964968"/>
      <w:bookmarkStart w:id="25" w:name="_Toc105758669"/>
      <w:r>
        <w:t>Student Support</w:t>
      </w:r>
      <w:bookmarkEnd w:id="24"/>
      <w:bookmarkEnd w:id="25"/>
    </w:p>
    <w:p w14:paraId="75E8B69C" w14:textId="7769FBED" w:rsidR="00BF7268" w:rsidRDefault="00BF7268" w:rsidP="0064527E">
      <w:pPr>
        <w:pStyle w:val="BodyText"/>
      </w:pPr>
      <w:r>
        <w:t>Needham has many student support structures in place to assess issues related to school climate and provide support based on students’ academic and nonacademic needs. In addition, Needham continuously assess</w:t>
      </w:r>
      <w:r w:rsidR="00B23708">
        <w:t>es</w:t>
      </w:r>
      <w:r>
        <w:t xml:space="preserve"> student</w:t>
      </w:r>
      <w:r w:rsidR="00B23708">
        <w:t>s’</w:t>
      </w:r>
      <w:r>
        <w:t xml:space="preserve"> needs and has emerging supports based on newly identified student</w:t>
      </w:r>
      <w:r w:rsidR="00B23708">
        <w:t>s’</w:t>
      </w:r>
      <w:r>
        <w:t xml:space="preserve"> needs. Stakeholders described and </w:t>
      </w:r>
      <w:r w:rsidR="00B23708">
        <w:t xml:space="preserve">a </w:t>
      </w:r>
      <w:r>
        <w:t xml:space="preserve">document </w:t>
      </w:r>
      <w:r w:rsidR="00B23708">
        <w:t xml:space="preserve">review confirmed </w:t>
      </w:r>
      <w:r>
        <w:t xml:space="preserve">that Needham </w:t>
      </w:r>
      <w:r w:rsidR="00B23708">
        <w:t xml:space="preserve">had </w:t>
      </w:r>
      <w:r>
        <w:t xml:space="preserve">dedicated staff and established systems for monitoring school climate, providing proactive tiered supports for students’ academic and social-emotional needs, and communicating with families. The following are key findings from the review: </w:t>
      </w:r>
    </w:p>
    <w:p w14:paraId="7BB27521" w14:textId="37F2AC68" w:rsidR="00BF7268" w:rsidRPr="00117863" w:rsidRDefault="00BF7268" w:rsidP="00B47C52">
      <w:pPr>
        <w:pStyle w:val="Bullet1"/>
        <w:numPr>
          <w:ilvl w:val="0"/>
          <w:numId w:val="27"/>
        </w:numPr>
      </w:pPr>
      <w:r w:rsidRPr="0064527E">
        <w:rPr>
          <w:rStyle w:val="bold"/>
        </w:rPr>
        <w:t>School Climate</w:t>
      </w:r>
      <w:r w:rsidRPr="00F12D97">
        <w:rPr>
          <w:rFonts w:ascii="Franklin Gothic Demi" w:hAnsi="Franklin Gothic Demi"/>
        </w:rPr>
        <w:t>.</w:t>
      </w:r>
      <w:r w:rsidRPr="362BCA62">
        <w:rPr>
          <w:b/>
          <w:bCs/>
        </w:rPr>
        <w:t xml:space="preserve"> </w:t>
      </w:r>
      <w:r>
        <w:t xml:space="preserve">The district makes sure that schools are safe and supportive by working to create what participants called a “supportive” community that is also “reflective and thoughtful.” Reviewed documents described supports for student safety and well-being, including a district mental health team being developed during the 2021-2022 school year for </w:t>
      </w:r>
      <w:r w:rsidR="00C14277">
        <w:t>implementation in 2022-2023</w:t>
      </w:r>
      <w:r>
        <w:t xml:space="preserve">, as well as comprehensive training on discipline practices. </w:t>
      </w:r>
    </w:p>
    <w:p w14:paraId="084479F0" w14:textId="40F32D82" w:rsidR="00BF7268" w:rsidRPr="00117863" w:rsidRDefault="00BF7268" w:rsidP="00B47C52">
      <w:pPr>
        <w:pStyle w:val="Bullet1"/>
        <w:numPr>
          <w:ilvl w:val="0"/>
          <w:numId w:val="27"/>
        </w:numPr>
      </w:pPr>
      <w:r w:rsidRPr="0064527E">
        <w:rPr>
          <w:rStyle w:val="bold"/>
        </w:rPr>
        <w:t>Tiered Supports</w:t>
      </w:r>
      <w:r w:rsidRPr="00F12D97">
        <w:rPr>
          <w:rFonts w:ascii="Franklin Gothic Demi" w:hAnsi="Franklin Gothic Demi"/>
        </w:rPr>
        <w:t>.</w:t>
      </w:r>
      <w:r w:rsidRPr="00117863">
        <w:rPr>
          <w:b/>
          <w:bCs/>
        </w:rPr>
        <w:t xml:space="preserve"> </w:t>
      </w:r>
      <w:r w:rsidRPr="00117863">
        <w:t>The district offers the following range of additional academic and nonacademic supports:</w:t>
      </w:r>
      <w:r>
        <w:t xml:space="preserve"> emerging tiered systems of support structures, including student support teams in schools; newly selected social-emotional screening tools; and roadmaps for the full implementation of tiered supports. </w:t>
      </w:r>
    </w:p>
    <w:p w14:paraId="4606A4E8" w14:textId="319829BF" w:rsidR="00BF7268" w:rsidRDefault="00BF7268" w:rsidP="00B47C52">
      <w:pPr>
        <w:pStyle w:val="Bullet1"/>
        <w:numPr>
          <w:ilvl w:val="0"/>
          <w:numId w:val="27"/>
        </w:numPr>
      </w:pPr>
      <w:r w:rsidRPr="0064527E">
        <w:rPr>
          <w:rStyle w:val="bold"/>
        </w:rPr>
        <w:t>Family Engagement</w:t>
      </w:r>
      <w:r w:rsidRPr="00F12D97">
        <w:rPr>
          <w:rFonts w:ascii="Franklin Gothic Demi" w:hAnsi="Franklin Gothic Demi"/>
        </w:rPr>
        <w:t>.</w:t>
      </w:r>
      <w:r w:rsidRPr="00117863">
        <w:rPr>
          <w:b/>
          <w:bCs/>
        </w:rPr>
        <w:t xml:space="preserve"> </w:t>
      </w:r>
      <w:r w:rsidR="003034C9">
        <w:t>C</w:t>
      </w:r>
      <w:r>
        <w:t>ollaborative relationships with parents and families</w:t>
      </w:r>
      <w:r w:rsidR="003034C9">
        <w:t xml:space="preserve">  </w:t>
      </w:r>
      <w:r>
        <w:t>include a special education parent advising committee of parents of children with special needs</w:t>
      </w:r>
      <w:r w:rsidR="003034C9">
        <w:t xml:space="preserve"> and</w:t>
      </w:r>
      <w:r>
        <w:t xml:space="preserve"> a parent group for families of </w:t>
      </w:r>
      <w:r w:rsidR="00AD1E1B">
        <w:t>English learners</w:t>
      </w:r>
      <w:r>
        <w:t xml:space="preserve"> </w:t>
      </w:r>
      <w:r w:rsidR="003034C9">
        <w:t xml:space="preserve">The district makes </w:t>
      </w:r>
      <w:r>
        <w:t xml:space="preserve">efforts to diversify those groups and hold meetings at times and in formats </w:t>
      </w:r>
      <w:r w:rsidR="008B5F69">
        <w:t>to maximize the number of</w:t>
      </w:r>
      <w:r>
        <w:t xml:space="preserve"> </w:t>
      </w:r>
      <w:r w:rsidR="008B5F69">
        <w:t xml:space="preserve">families who </w:t>
      </w:r>
      <w:r>
        <w:t>can attend.</w:t>
      </w:r>
    </w:p>
    <w:p w14:paraId="07F14561" w14:textId="77777777" w:rsidR="00BF7268" w:rsidRPr="00117863" w:rsidRDefault="00BF7268" w:rsidP="00BF7268">
      <w:r w:rsidRPr="00684867">
        <w:rPr>
          <w:rFonts w:ascii="Franklin Gothic Book" w:eastAsia="Calibri" w:hAnsi="Franklin Gothic Book" w:cs="Calibri"/>
        </w:rPr>
        <w:t>Table 10 summarizes the key strengths and areas for growth for student support.</w:t>
      </w:r>
    </w:p>
    <w:p w14:paraId="6371E784" w14:textId="77777777" w:rsidR="00C15615" w:rsidRDefault="00C15615">
      <w:pPr>
        <w:spacing w:line="240" w:lineRule="auto"/>
        <w:rPr>
          <w:rFonts w:ascii="Franklin Gothic Demi" w:hAnsi="Franklin Gothic Demi"/>
        </w:rPr>
      </w:pPr>
      <w:r>
        <w:br w:type="page"/>
      </w:r>
    </w:p>
    <w:p w14:paraId="4DFF5FB2" w14:textId="30D7D778" w:rsidR="00BF7268" w:rsidRPr="002F6DB1" w:rsidRDefault="00BF7268" w:rsidP="002F6DB1">
      <w:pPr>
        <w:pStyle w:val="TableTitle0"/>
      </w:pPr>
      <w:r w:rsidRPr="002F6DB1">
        <w:t>Table 10. Summary of Key Strengths and Areas for Growth: Student Support</w:t>
      </w:r>
      <w:r w:rsidR="00514920">
        <w:t xml:space="preserve"> Standard</w:t>
      </w:r>
    </w:p>
    <w:tbl>
      <w:tblPr>
        <w:tblStyle w:val="MSVTable1"/>
        <w:tblW w:w="5000" w:type="pct"/>
        <w:tblLook w:val="0420" w:firstRow="1" w:lastRow="0" w:firstColumn="0" w:lastColumn="0" w:noHBand="0" w:noVBand="1"/>
      </w:tblPr>
      <w:tblGrid>
        <w:gridCol w:w="3116"/>
        <w:gridCol w:w="3115"/>
        <w:gridCol w:w="3113"/>
      </w:tblGrid>
      <w:tr w:rsidR="00BF7268" w:rsidRPr="00AD22A8" w14:paraId="77314AA8" w14:textId="77777777" w:rsidTr="002F6DB1">
        <w:trPr>
          <w:cnfStyle w:val="100000000000" w:firstRow="1" w:lastRow="0" w:firstColumn="0" w:lastColumn="0" w:oddVBand="0" w:evenVBand="0" w:oddHBand="0" w:evenHBand="0" w:firstRowFirstColumn="0" w:firstRowLastColumn="0" w:lastRowFirstColumn="0" w:lastRowLastColumn="0"/>
        </w:trPr>
        <w:tc>
          <w:tcPr>
            <w:tcW w:w="1667" w:type="pct"/>
          </w:tcPr>
          <w:p w14:paraId="5907181D" w14:textId="77777777" w:rsidR="00BF7268" w:rsidRPr="002F6DB1" w:rsidRDefault="00BF7268" w:rsidP="002F6DB1">
            <w:pPr>
              <w:pStyle w:val="TableColHeadingLeft"/>
            </w:pPr>
            <w:r w:rsidRPr="002F6DB1">
              <w:t>Indicator</w:t>
            </w:r>
          </w:p>
        </w:tc>
        <w:tc>
          <w:tcPr>
            <w:tcW w:w="1667" w:type="pct"/>
          </w:tcPr>
          <w:p w14:paraId="0034F252" w14:textId="35865982" w:rsidR="00BF7268" w:rsidRPr="002F6DB1" w:rsidRDefault="00BF7268" w:rsidP="002F6DB1">
            <w:pPr>
              <w:pStyle w:val="TableColHeadingLeft"/>
            </w:pPr>
            <w:r w:rsidRPr="002F6DB1">
              <w:t>Strengths</w:t>
            </w:r>
          </w:p>
        </w:tc>
        <w:tc>
          <w:tcPr>
            <w:tcW w:w="1666" w:type="pct"/>
          </w:tcPr>
          <w:p w14:paraId="0A40E8D8" w14:textId="7E2490E3" w:rsidR="00BF7268" w:rsidRPr="002F6DB1" w:rsidRDefault="00BF7268" w:rsidP="002F6DB1">
            <w:pPr>
              <w:pStyle w:val="TableColHeadingLeft"/>
            </w:pPr>
            <w:r w:rsidRPr="002F6DB1">
              <w:t>Areas for growth</w:t>
            </w:r>
          </w:p>
        </w:tc>
      </w:tr>
      <w:tr w:rsidR="00703C9F" w14:paraId="45E884F9" w14:textId="77777777" w:rsidTr="002F6DB1">
        <w:trPr>
          <w:cnfStyle w:val="000000100000" w:firstRow="0" w:lastRow="0" w:firstColumn="0" w:lastColumn="0" w:oddVBand="0" w:evenVBand="0" w:oddHBand="1" w:evenHBand="0" w:firstRowFirstColumn="0" w:firstRowLastColumn="0" w:lastRowFirstColumn="0" w:lastRowLastColumn="0"/>
        </w:trPr>
        <w:tc>
          <w:tcPr>
            <w:tcW w:w="1667" w:type="pct"/>
          </w:tcPr>
          <w:p w14:paraId="390A1359" w14:textId="1FDA5C34" w:rsidR="00703C9F" w:rsidRPr="002F6DB1" w:rsidRDefault="00703C9F" w:rsidP="00703C9F">
            <w:pPr>
              <w:pStyle w:val="TableSubheading"/>
            </w:pPr>
            <w:r w:rsidRPr="002F6DB1">
              <w:t>Safe and supportive school climate and culture</w:t>
            </w:r>
          </w:p>
        </w:tc>
        <w:tc>
          <w:tcPr>
            <w:tcW w:w="1667" w:type="pct"/>
          </w:tcPr>
          <w:p w14:paraId="5294FF7E" w14:textId="0BCCEAC2" w:rsidR="00703C9F" w:rsidRPr="005C2ADE" w:rsidRDefault="00703C9F" w:rsidP="00703C9F">
            <w:pPr>
              <w:pStyle w:val="TableText"/>
              <w:numPr>
                <w:ilvl w:val="0"/>
                <w:numId w:val="28"/>
              </w:numPr>
            </w:pPr>
            <w:r>
              <w:t xml:space="preserve">Provides </w:t>
            </w:r>
            <w:r w:rsidRPr="00F12D97">
              <w:t>professional development for instructional leaders to develop culturally conscious and trauma-sensitive classrooms</w:t>
            </w:r>
            <w:r>
              <w:t>.</w:t>
            </w:r>
          </w:p>
        </w:tc>
        <w:tc>
          <w:tcPr>
            <w:tcW w:w="1666" w:type="pct"/>
          </w:tcPr>
          <w:p w14:paraId="391A6D86" w14:textId="0D446794" w:rsidR="00703C9F" w:rsidRPr="005C2ADE" w:rsidRDefault="00703C9F" w:rsidP="00703C9F">
            <w:pPr>
              <w:pStyle w:val="TableText"/>
              <w:numPr>
                <w:ilvl w:val="0"/>
                <w:numId w:val="28"/>
              </w:numPr>
            </w:pPr>
            <w:r>
              <w:t>Continue work to ensure that all school and classroom environments are supportive, culturally responsive, welcoming, trauma sensitive, gender- and sexuality inclusive, reflective of the community and of students’ cultures and identities.</w:t>
            </w:r>
          </w:p>
        </w:tc>
      </w:tr>
      <w:tr w:rsidR="00703C9F" w14:paraId="0B74DAE3" w14:textId="77777777" w:rsidTr="002F6DB1">
        <w:tc>
          <w:tcPr>
            <w:tcW w:w="1667" w:type="pct"/>
          </w:tcPr>
          <w:p w14:paraId="04420F64" w14:textId="587C6B5F" w:rsidR="00703C9F" w:rsidRPr="002F6DB1" w:rsidRDefault="00703C9F" w:rsidP="00703C9F">
            <w:pPr>
              <w:pStyle w:val="TableSubheading"/>
            </w:pPr>
            <w:r w:rsidRPr="002F6DB1">
              <w:t>Tiered systems of support</w:t>
            </w:r>
          </w:p>
        </w:tc>
        <w:tc>
          <w:tcPr>
            <w:tcW w:w="1667" w:type="pct"/>
          </w:tcPr>
          <w:p w14:paraId="75551504" w14:textId="26EA8FBC" w:rsidR="00703C9F" w:rsidRPr="005C2ADE" w:rsidRDefault="001363CE" w:rsidP="00ED156E">
            <w:pPr>
              <w:pStyle w:val="TableText"/>
              <w:numPr>
                <w:ilvl w:val="0"/>
                <w:numId w:val="36"/>
              </w:numPr>
              <w:ind w:left="781"/>
            </w:pPr>
            <w:r>
              <w:t>The district provides p</w:t>
            </w:r>
            <w:r w:rsidRPr="00F12D97">
              <w:t>rofessional development for instructional leaders to develop culturally conscious and trauma-sensitive classrooms</w:t>
            </w:r>
            <w:r>
              <w:t>.</w:t>
            </w:r>
          </w:p>
        </w:tc>
        <w:tc>
          <w:tcPr>
            <w:tcW w:w="1666" w:type="pct"/>
          </w:tcPr>
          <w:p w14:paraId="047996C7" w14:textId="799AFC70" w:rsidR="00703C9F" w:rsidRPr="007520AA" w:rsidRDefault="00703C9F" w:rsidP="00703C9F">
            <w:pPr>
              <w:pStyle w:val="TableTitle"/>
              <w:numPr>
                <w:ilvl w:val="0"/>
                <w:numId w:val="30"/>
              </w:numPr>
              <w:jc w:val="left"/>
              <w:rPr>
                <w:rFonts w:eastAsiaTheme="minorEastAsia"/>
                <w:b w:val="0"/>
              </w:rPr>
            </w:pPr>
            <w:r>
              <w:rPr>
                <w:b w:val="0"/>
              </w:rPr>
              <w:t>Implement tiered, evidence-based, culturally responsive systems of supports for students.</w:t>
            </w:r>
          </w:p>
          <w:p w14:paraId="4799FB4D" w14:textId="27E75AA5" w:rsidR="00703C9F" w:rsidRDefault="00703C9F" w:rsidP="00703C9F">
            <w:pPr>
              <w:pStyle w:val="TableTitle"/>
              <w:numPr>
                <w:ilvl w:val="0"/>
                <w:numId w:val="30"/>
              </w:numPr>
              <w:jc w:val="left"/>
              <w:rPr>
                <w:rFonts w:eastAsiaTheme="minorEastAsia"/>
                <w:b w:val="0"/>
              </w:rPr>
            </w:pPr>
            <w:r>
              <w:rPr>
                <w:b w:val="0"/>
              </w:rPr>
              <w:t>Provide high-quality, ongoing support and professional development to support the use of tiered models, and to build expertise in academic, behavioral, and social-emotional learning.</w:t>
            </w:r>
          </w:p>
          <w:p w14:paraId="5C14224D" w14:textId="2B68A4BD" w:rsidR="00703C9F" w:rsidRPr="005C2ADE" w:rsidRDefault="00703C9F" w:rsidP="00703C9F">
            <w:pPr>
              <w:pStyle w:val="TableText"/>
            </w:pPr>
          </w:p>
        </w:tc>
      </w:tr>
      <w:tr w:rsidR="00703C9F" w14:paraId="20C860AF" w14:textId="77777777" w:rsidTr="00471656">
        <w:trPr>
          <w:cnfStyle w:val="000000100000" w:firstRow="0" w:lastRow="0" w:firstColumn="0" w:lastColumn="0" w:oddVBand="0" w:evenVBand="0" w:oddHBand="1" w:evenHBand="0" w:firstRowFirstColumn="0" w:firstRowLastColumn="0" w:lastRowFirstColumn="0" w:lastRowLastColumn="0"/>
        </w:trPr>
        <w:tc>
          <w:tcPr>
            <w:tcW w:w="1667" w:type="pct"/>
          </w:tcPr>
          <w:p w14:paraId="1CFDF40F" w14:textId="2C4DD327" w:rsidR="00703C9F" w:rsidRPr="002F6DB1" w:rsidRDefault="00703C9F" w:rsidP="00703C9F">
            <w:pPr>
              <w:pStyle w:val="TableSubheading"/>
            </w:pPr>
            <w:r w:rsidRPr="002F6DB1">
              <w:t>Family, student, and community engagement and partnerships</w:t>
            </w:r>
          </w:p>
        </w:tc>
        <w:tc>
          <w:tcPr>
            <w:tcW w:w="1667" w:type="pct"/>
            <w:vAlign w:val="center"/>
          </w:tcPr>
          <w:p w14:paraId="5588A2C3" w14:textId="7D5F6DD3" w:rsidR="00703C9F" w:rsidRPr="005C2ADE" w:rsidRDefault="00471656" w:rsidP="00471656">
            <w:pPr>
              <w:pStyle w:val="TableText"/>
              <w:jc w:val="center"/>
            </w:pPr>
            <w:r>
              <w:t>NA</w:t>
            </w:r>
          </w:p>
        </w:tc>
        <w:tc>
          <w:tcPr>
            <w:tcW w:w="1666" w:type="pct"/>
            <w:vAlign w:val="center"/>
          </w:tcPr>
          <w:p w14:paraId="75D8FF55" w14:textId="4D991C9F" w:rsidR="00703C9F" w:rsidRPr="005C2ADE" w:rsidRDefault="00471656" w:rsidP="00471656">
            <w:pPr>
              <w:pStyle w:val="TableText"/>
              <w:jc w:val="center"/>
            </w:pPr>
            <w:r>
              <w:t>NA</w:t>
            </w:r>
          </w:p>
        </w:tc>
      </w:tr>
    </w:tbl>
    <w:p w14:paraId="4231D657" w14:textId="1D93A617" w:rsidR="00BF7268" w:rsidRDefault="00BF7268" w:rsidP="0064527E">
      <w:pPr>
        <w:pStyle w:val="Heading3"/>
      </w:pPr>
      <w:r>
        <w:t>Safe and Supportive School Climate and Culture</w:t>
      </w:r>
    </w:p>
    <w:p w14:paraId="0CF8AD5D" w14:textId="77777777" w:rsidR="00BF7268" w:rsidRDefault="00BF7268" w:rsidP="0064527E">
      <w:pPr>
        <w:pStyle w:val="BodyTextposthead"/>
      </w:pPr>
      <w:r w:rsidRPr="34A56A1D">
        <w:t xml:space="preserve">Overall, Needham has systems in place that prioritize the physical, intellectual, and emotional safety of all students and adults, and </w:t>
      </w:r>
      <w:r>
        <w:t xml:space="preserve">staff </w:t>
      </w:r>
      <w:r w:rsidRPr="34A56A1D">
        <w:t>create an environment that helps students develop social, emotional, and academic knowledge, skills, and competencies</w:t>
      </w:r>
      <w:r>
        <w:t xml:space="preserve"> and processes for refining these based on needs</w:t>
      </w:r>
      <w:r w:rsidRPr="34A56A1D">
        <w:t>.</w:t>
      </w:r>
    </w:p>
    <w:p w14:paraId="3B1F6F86" w14:textId="6B0183F6" w:rsidR="00BF7268" w:rsidRPr="002F6DB1" w:rsidRDefault="00BF7268" w:rsidP="0064527E">
      <w:pPr>
        <w:pStyle w:val="BodyText"/>
        <w:rPr>
          <w:rFonts w:eastAsia="Calibri"/>
          <w:spacing w:val="-2"/>
        </w:rPr>
      </w:pPr>
      <w:r w:rsidRPr="002F6DB1">
        <w:rPr>
          <w:rStyle w:val="bold"/>
          <w:spacing w:val="-2"/>
        </w:rPr>
        <w:t>Safe and Supportive Environment</w:t>
      </w:r>
      <w:r w:rsidRPr="00F12D97">
        <w:rPr>
          <w:rStyle w:val="Strong"/>
          <w:rFonts w:ascii="Franklin Gothic Demi" w:eastAsia="Times New Roman" w:hAnsi="Franklin Gothic Demi"/>
          <w:b w:val="0"/>
          <w:bCs w:val="0"/>
          <w:color w:val="0E101A"/>
          <w:spacing w:val="-2"/>
        </w:rPr>
        <w:t>.</w:t>
      </w:r>
      <w:r w:rsidRPr="002F6DB1">
        <w:rPr>
          <w:rStyle w:val="Strong"/>
          <w:rFonts w:eastAsia="Times New Roman"/>
          <w:b w:val="0"/>
          <w:bCs w:val="0"/>
          <w:color w:val="0E101A"/>
          <w:spacing w:val="-2"/>
        </w:rPr>
        <w:t xml:space="preserve"> </w:t>
      </w:r>
      <w:r w:rsidR="007D36BC" w:rsidRPr="007D36BC">
        <w:rPr>
          <w:rStyle w:val="Strong"/>
          <w:rFonts w:eastAsia="Times New Roman"/>
          <w:color w:val="0E101A"/>
          <w:spacing w:val="-2"/>
        </w:rPr>
        <w:t>(Strength and Area for Growth)</w:t>
      </w:r>
      <w:r w:rsidR="007D36BC">
        <w:rPr>
          <w:rStyle w:val="Strong"/>
          <w:rFonts w:eastAsia="Times New Roman"/>
          <w:b w:val="0"/>
          <w:bCs w:val="0"/>
          <w:color w:val="0E101A"/>
          <w:spacing w:val="-2"/>
        </w:rPr>
        <w:t xml:space="preserve"> </w:t>
      </w:r>
      <w:r w:rsidRPr="002F6DB1">
        <w:rPr>
          <w:rStyle w:val="Strong"/>
          <w:rFonts w:eastAsia="Times New Roman"/>
          <w:b w:val="0"/>
          <w:bCs w:val="0"/>
          <w:color w:val="0E101A"/>
          <w:spacing w:val="-2"/>
        </w:rPr>
        <w:t>Needham prioritizes the safety and well-being of all students. T</w:t>
      </w:r>
      <w:r w:rsidRPr="002F6DB1">
        <w:rPr>
          <w:spacing w:val="-2"/>
        </w:rPr>
        <w:t>he 2020-2021 Views of Climate and Learning student survey data, administered to Grades 4, 5, 8, and 10, indicates a relatively strong school climate across the district. Stakeholders pointed to</w:t>
      </w:r>
      <w:r w:rsidRPr="002F6DB1">
        <w:rPr>
          <w:rStyle w:val="Strong"/>
          <w:rFonts w:eastAsia="Times New Roman"/>
          <w:b w:val="0"/>
          <w:bCs w:val="0"/>
          <w:color w:val="0E101A"/>
          <w:spacing w:val="-2"/>
        </w:rPr>
        <w:t xml:space="preserve"> advisories as a key strategy</w:t>
      </w:r>
      <w:r w:rsidRPr="002F6DB1">
        <w:rPr>
          <w:spacing w:val="-2"/>
        </w:rPr>
        <w:t xml:space="preserve"> for fostering community among students and teachers, developing positive behavior, and building social and emotional competence in students. One instructional staff member described advisory at High Rock Middle School as useful because </w:t>
      </w:r>
      <w:r w:rsidRPr="00684867">
        <w:rPr>
          <w:rFonts w:ascii="Franklin Gothic Book" w:eastAsia="Calibri" w:hAnsi="Franklin Gothic Book" w:cs="Calibri"/>
          <w:color w:val="000000" w:themeColor="text1"/>
          <w:spacing w:val="-2"/>
        </w:rPr>
        <w:t>this school “[pulls] five elementary schools into one building for one year and the goal is to create this overarching community. So, [they] start with the advisory program that helps kids.”</w:t>
      </w:r>
      <w:r w:rsidRPr="002F6DB1">
        <w:rPr>
          <w:spacing w:val="-2"/>
        </w:rPr>
        <w:t xml:space="preserve"> The district also has emerging strategies focused on </w:t>
      </w:r>
      <w:r w:rsidR="00932C99">
        <w:rPr>
          <w:spacing w:val="-2"/>
        </w:rPr>
        <w:t xml:space="preserve">ensuring that the environment </w:t>
      </w:r>
      <w:r w:rsidR="00932C99" w:rsidRPr="002F6DB1">
        <w:rPr>
          <w:spacing w:val="-2"/>
        </w:rPr>
        <w:t>reflect</w:t>
      </w:r>
      <w:r w:rsidR="00932C99">
        <w:rPr>
          <w:spacing w:val="-2"/>
        </w:rPr>
        <w:t>s</w:t>
      </w:r>
      <w:r w:rsidR="00932C99" w:rsidRPr="002F6DB1">
        <w:rPr>
          <w:spacing w:val="-2"/>
        </w:rPr>
        <w:t xml:space="preserve"> </w:t>
      </w:r>
      <w:r w:rsidRPr="002F6DB1">
        <w:rPr>
          <w:spacing w:val="-2"/>
        </w:rPr>
        <w:t xml:space="preserve">students’ cultures and identities. For example, the librarians recently received a grant to improve diversity in race, culture, and perspectives in the library’s collection of books. In addition, the district website highlights a new K–5 racial literacy curriculum in Needham elementary schools that </w:t>
      </w:r>
      <w:r w:rsidR="00443C08">
        <w:rPr>
          <w:spacing w:val="-2"/>
        </w:rPr>
        <w:t>the district plans to</w:t>
      </w:r>
      <w:r w:rsidRPr="002F6DB1">
        <w:rPr>
          <w:spacing w:val="-2"/>
        </w:rPr>
        <w:t xml:space="preserve"> introduce</w:t>
      </w:r>
      <w:r w:rsidR="00932C99">
        <w:rPr>
          <w:spacing w:val="-2"/>
        </w:rPr>
        <w:t xml:space="preserve"> </w:t>
      </w:r>
      <w:r w:rsidRPr="002F6DB1">
        <w:rPr>
          <w:spacing w:val="-2"/>
        </w:rPr>
        <w:t xml:space="preserve">at the middle- and high-school levels. </w:t>
      </w:r>
    </w:p>
    <w:p w14:paraId="40063DFF" w14:textId="53D017C8" w:rsidR="00BF7268" w:rsidRPr="00AA3871" w:rsidRDefault="00BF7268" w:rsidP="0064527E">
      <w:pPr>
        <w:pStyle w:val="BodyText"/>
      </w:pPr>
      <w:r>
        <w:t xml:space="preserve">Despite these examples of cultural appreciation, students, families, and teachers suggested that culturally responsive teaching in classrooms </w:t>
      </w:r>
      <w:r w:rsidR="00932C99">
        <w:t xml:space="preserve">remained </w:t>
      </w:r>
      <w:r>
        <w:t>an area in need of growth. In a series of focus groups, students reported not feeling “seen” in their classrooms, and teachers described needing more strategies to integrate student</w:t>
      </w:r>
      <w:r w:rsidR="00932C99">
        <w:t>s’</w:t>
      </w:r>
      <w:r>
        <w:t xml:space="preserve"> identities into their respective disciplines. The district has started offering support to teachers to address this need through new curriculum and professional development (see Access, Equity, Engagement, and Student Voice section). Consistent with these </w:t>
      </w:r>
      <w:r w:rsidR="00932C99">
        <w:t>statements</w:t>
      </w:r>
      <w:r>
        <w:t xml:space="preserve">, instructional observation scores from middle- and high-school observations in the middle range for the Positive Climate dimension suggest that some teachers and students share warm and supportive relationships, but such relationships are not consistent across classrooms and schools. Similarly, scores from middle- and high-school observations in the middle range for the Teacher Sensitivity dimension suggest that secondary school teachers are only sometimes aware of student needs. Another area </w:t>
      </w:r>
      <w:r w:rsidR="00932C99">
        <w:t xml:space="preserve">for </w:t>
      </w:r>
      <w:r>
        <w:t xml:space="preserve">growth is the amount of social-emotional support the district provides to students. Both parents and instructional staff </w:t>
      </w:r>
      <w:r w:rsidR="00023082">
        <w:t xml:space="preserve">expressed </w:t>
      </w:r>
      <w:r>
        <w:t>a need for more student mental health supports since the pandemic.</w:t>
      </w:r>
      <w:r w:rsidRPr="362BCA62">
        <w:rPr>
          <w:color w:val="333333"/>
        </w:rPr>
        <w:t xml:space="preserve"> </w:t>
      </w:r>
      <w:r w:rsidR="00023082">
        <w:t>A review of</w:t>
      </w:r>
      <w:r w:rsidRPr="00AA3871">
        <w:t xml:space="preserve"> school committee meeting</w:t>
      </w:r>
      <w:r w:rsidR="00023082">
        <w:t xml:space="preserve"> minutes indicated that</w:t>
      </w:r>
      <w:r w:rsidRPr="00AA3871">
        <w:t xml:space="preserve"> district leaders plan</w:t>
      </w:r>
      <w:r w:rsidR="00023082">
        <w:t>ned</w:t>
      </w:r>
      <w:r w:rsidRPr="00AA3871">
        <w:t xml:space="preserve"> to address this need by requesting more funds for mental health services in the </w:t>
      </w:r>
      <w:r>
        <w:t>fiscal year 20</w:t>
      </w:r>
      <w:r w:rsidRPr="00AA3871">
        <w:t>22-</w:t>
      </w:r>
      <w:r>
        <w:t>20</w:t>
      </w:r>
      <w:r w:rsidRPr="00AA3871">
        <w:t xml:space="preserve">23 budget. </w:t>
      </w:r>
    </w:p>
    <w:p w14:paraId="756ABE6F" w14:textId="464CE07C" w:rsidR="00BF7268" w:rsidRDefault="00BF7268" w:rsidP="0064527E">
      <w:pPr>
        <w:pStyle w:val="BodyText"/>
      </w:pPr>
      <w:r w:rsidRPr="2035A60C">
        <w:rPr>
          <w:rStyle w:val="bold"/>
        </w:rPr>
        <w:t>Access, Equity, Engagement, and Student Voice</w:t>
      </w:r>
      <w:r w:rsidRPr="2035A60C">
        <w:rPr>
          <w:rStyle w:val="Strong"/>
          <w:rFonts w:ascii="Franklin Gothic Demi" w:eastAsia="Times New Roman" w:hAnsi="Franklin Gothic Demi"/>
          <w:b w:val="0"/>
          <w:bCs w:val="0"/>
          <w:color w:val="0E101A"/>
        </w:rPr>
        <w:t>.</w:t>
      </w:r>
      <w:r w:rsidRPr="2035A60C">
        <w:rPr>
          <w:rStyle w:val="Strong"/>
          <w:rFonts w:eastAsia="Times New Roman"/>
          <w:color w:val="0E101A"/>
        </w:rPr>
        <w:t xml:space="preserve"> </w:t>
      </w:r>
      <w:r w:rsidR="000D4F97" w:rsidRPr="000D4F97">
        <w:rPr>
          <w:rStyle w:val="Strong"/>
          <w:rFonts w:eastAsia="Times New Roman"/>
          <w:b w:val="0"/>
          <w:bCs w:val="0"/>
          <w:color w:val="0E101A"/>
        </w:rPr>
        <w:t>Interviews and a document review indicated that</w:t>
      </w:r>
      <w:r w:rsidR="000D4F97">
        <w:rPr>
          <w:rStyle w:val="Strong"/>
          <w:rFonts w:eastAsia="Times New Roman"/>
          <w:color w:val="0E101A"/>
        </w:rPr>
        <w:t xml:space="preserve"> </w:t>
      </w:r>
      <w:r>
        <w:t xml:space="preserve">Needham </w:t>
      </w:r>
      <w:r w:rsidR="000D4F97">
        <w:t xml:space="preserve">demonstrated </w:t>
      </w:r>
      <w:r>
        <w:t xml:space="preserve">a commitment to developing staff capacity to examine and dismantle implicit biases and systemic inequalities. With the introduction of the new racial literacy curriculum in </w:t>
      </w:r>
      <w:r w:rsidR="00023082">
        <w:t>the district</w:t>
      </w:r>
      <w:r w:rsidR="001C73B3">
        <w:t>’s</w:t>
      </w:r>
      <w:r w:rsidR="00023082">
        <w:t xml:space="preserve"> </w:t>
      </w:r>
      <w:r>
        <w:t xml:space="preserve">elementary schools, school leaders and teachers reported participating in antiracist </w:t>
      </w:r>
      <w:r w:rsidR="001C73B3">
        <w:t>PD</w:t>
      </w:r>
      <w:r>
        <w:t xml:space="preserve"> to teach the curriculum. In addition to </w:t>
      </w:r>
      <w:r w:rsidR="001C73B3">
        <w:t>PD</w:t>
      </w:r>
      <w:r>
        <w:t xml:space="preserve">, equity resources are available to all Needham educators on the district website, and racial literacy resources are on the </w:t>
      </w:r>
      <w:hyperlink r:id="rId32" w:history="1">
        <w:r w:rsidRPr="2035A60C">
          <w:rPr>
            <w:rStyle w:val="Hyperlink"/>
          </w:rPr>
          <w:t>NPS Teaching and Learning Hub</w:t>
        </w:r>
      </w:hyperlink>
      <w:r>
        <w:t xml:space="preserve">. The Race, Access, Equity, Leadership Coalition “provides leadership and guidance on eliminating barriers to racial equity and supporting the advancement of all learners in the Needham Public Schools.” The coalition’s members include district leaders, as well as teachers, </w:t>
      </w:r>
      <w:r w:rsidR="001C73B3">
        <w:t>families</w:t>
      </w:r>
      <w:r>
        <w:t xml:space="preserve">, and student representatives. </w:t>
      </w:r>
      <w:r w:rsidR="00B25161">
        <w:t>In addition,</w:t>
      </w:r>
      <w:r>
        <w:t xml:space="preserve"> Needham promotes student voice and leadership. </w:t>
      </w:r>
      <w:r w:rsidR="00B25161">
        <w:t>S</w:t>
      </w:r>
      <w:r>
        <w:t xml:space="preserve">chool committee </w:t>
      </w:r>
      <w:r w:rsidR="00B25161">
        <w:t xml:space="preserve">members </w:t>
      </w:r>
      <w:r>
        <w:t xml:space="preserve">welcome student voices into their decision-making process through policy and practice. </w:t>
      </w:r>
      <w:r w:rsidR="00B25161">
        <w:t>A</w:t>
      </w:r>
      <w:r>
        <w:t>high-school student serves on the committee as a member, a position that rotates regularly. The school committee collects reports periodically from the student advisory council at the high school and the middle school.</w:t>
      </w:r>
      <w:r w:rsidR="006D3BE7" w:rsidRPr="006D3BE7">
        <w:t xml:space="preserve"> </w:t>
      </w:r>
      <w:r w:rsidR="006D3BE7">
        <w:t>Teachers and school leaders</w:t>
      </w:r>
      <w:r>
        <w:t xml:space="preserve"> </w:t>
      </w:r>
      <w:r w:rsidR="006D3BE7">
        <w:t xml:space="preserve">said that in </w:t>
      </w:r>
      <w:r>
        <w:t xml:space="preserve">addition to serving on councils students across the district are regularly encouraged to provide feedback to teachers and administrators through surveys, such as the MetroWest Survey and other school-level questionnaires. </w:t>
      </w:r>
    </w:p>
    <w:p w14:paraId="1B18B1AC" w14:textId="63104CFA" w:rsidR="00BF7268" w:rsidRDefault="00BF7268" w:rsidP="0064527E">
      <w:pPr>
        <w:pStyle w:val="BodyText"/>
      </w:pPr>
      <w:r w:rsidRPr="0064527E">
        <w:rPr>
          <w:rStyle w:val="bold"/>
        </w:rPr>
        <w:t>Positive Behavioral Approaches</w:t>
      </w:r>
      <w:r w:rsidRPr="00F12D97">
        <w:rPr>
          <w:rStyle w:val="Strong"/>
          <w:rFonts w:ascii="Franklin Gothic Demi" w:eastAsia="Times New Roman" w:hAnsi="Franklin Gothic Demi"/>
          <w:b w:val="0"/>
          <w:bCs w:val="0"/>
          <w:color w:val="0E101A"/>
        </w:rPr>
        <w:t>.</w:t>
      </w:r>
      <w:r w:rsidRPr="362BCA62">
        <w:rPr>
          <w:rStyle w:val="Strong"/>
          <w:rFonts w:ascii="Times New Roman" w:eastAsia="Times New Roman" w:hAnsi="Times New Roman" w:cs="Times New Roman"/>
          <w:color w:val="0E101A"/>
          <w:sz w:val="24"/>
          <w:szCs w:val="24"/>
        </w:rPr>
        <w:t> </w:t>
      </w:r>
      <w:r w:rsidR="006D3BE7">
        <w:t>I</w:t>
      </w:r>
      <w:r>
        <w:t xml:space="preserve">nterviews and </w:t>
      </w:r>
      <w:r w:rsidR="006D3BE7">
        <w:t xml:space="preserve">a </w:t>
      </w:r>
      <w:r>
        <w:t>document review</w:t>
      </w:r>
      <w:r w:rsidR="00E81BEE">
        <w:t xml:space="preserve"> </w:t>
      </w:r>
      <w:r>
        <w:t>show</w:t>
      </w:r>
      <w:r w:rsidR="006D3BE7">
        <w:t>ed</w:t>
      </w:r>
      <w:r>
        <w:t xml:space="preserve"> that Needham </w:t>
      </w:r>
      <w:r w:rsidR="006D3BE7">
        <w:t xml:space="preserve">implemented </w:t>
      </w:r>
      <w:r>
        <w:t>clear schoolwide positive behavioral expectations. All schools have student and family handbooks that detail expectations for attendance and conduct, including guiding principles for each level (i.e., elementary, middle, and high schools). Staff from all levels reported that expectations were communicated clearly to students and families. Approaches to managing behavior and addressing underlying causes vary by level, but some staff at all levels reported positive approaches to reinforce behavior expectations. The handbooks illustrate these expectations</w:t>
      </w:r>
      <w:r w:rsidR="0000057F">
        <w:t xml:space="preserve">; for example, </w:t>
      </w:r>
      <w:r>
        <w:t xml:space="preserve">s one elementary-school handbook </w:t>
      </w:r>
      <w:r w:rsidR="0000057F">
        <w:t xml:space="preserve">contains </w:t>
      </w:r>
      <w:r>
        <w:t xml:space="preserve">descriptions of adult assistance, peer communication, and parent conferences. At the elementary level, </w:t>
      </w:r>
      <w:r w:rsidR="0000057F">
        <w:t>interviewees</w:t>
      </w:r>
      <w:r>
        <w:t xml:space="preserve"> </w:t>
      </w:r>
      <w:r w:rsidR="0000057F">
        <w:t>gave various descriptions</w:t>
      </w:r>
      <w:r>
        <w:t xml:space="preserve"> </w:t>
      </w:r>
      <w:r w:rsidR="0000057F">
        <w:t xml:space="preserve">of </w:t>
      </w:r>
      <w:r>
        <w:t>a formal system of positive behavioral intervention and support that included defined expectations and a system for tracking data on behaviors</w:t>
      </w:r>
      <w:r w:rsidR="0000057F">
        <w:t>. S</w:t>
      </w:r>
      <w:r>
        <w:t xml:space="preserve">ome staff </w:t>
      </w:r>
      <w:r w:rsidR="0000057F">
        <w:t xml:space="preserve">said that </w:t>
      </w:r>
      <w:r>
        <w:t xml:space="preserve">these </w:t>
      </w:r>
      <w:r w:rsidR="0000057F">
        <w:t xml:space="preserve">expectations </w:t>
      </w:r>
      <w:r>
        <w:t xml:space="preserve">were present at their schools and </w:t>
      </w:r>
      <w:r w:rsidR="0000057F">
        <w:t xml:space="preserve">others </w:t>
      </w:r>
      <w:r>
        <w:t xml:space="preserve">were unsure. At the middle-school level, </w:t>
      </w:r>
      <w:r w:rsidR="0000057F">
        <w:t xml:space="preserve">interviewees </w:t>
      </w:r>
      <w:r>
        <w:t xml:space="preserve">described posted expectations and an advisory period for discussing reminders. At the high-school level, </w:t>
      </w:r>
      <w:r w:rsidR="0000057F">
        <w:t>interviewees</w:t>
      </w:r>
      <w:r>
        <w:t xml:space="preserve"> described consistent communication of expectations to the whole school community, including “restorative” approaches</w:t>
      </w:r>
      <w:r w:rsidR="0000057F">
        <w:t>. O</w:t>
      </w:r>
      <w:r>
        <w:t xml:space="preserve">ne participant </w:t>
      </w:r>
      <w:r w:rsidR="0000057F">
        <w:t>noted</w:t>
      </w:r>
      <w:r>
        <w:t>, “</w:t>
      </w:r>
      <w:r w:rsidRPr="00E52709">
        <w:t xml:space="preserve">I would say they always approach every situation </w:t>
      </w:r>
      <w:r w:rsidR="0000057F">
        <w:t xml:space="preserve">not </w:t>
      </w:r>
      <w:r w:rsidRPr="00E52709">
        <w:t xml:space="preserve">from a punishment standpoint, but more like, </w:t>
      </w:r>
      <w:r>
        <w:t>‘</w:t>
      </w:r>
      <w:r w:rsidRPr="00E52709">
        <w:t>Hey, what</w:t>
      </w:r>
      <w:r>
        <w:t>’</w:t>
      </w:r>
      <w:r w:rsidRPr="00E52709">
        <w:t>s going on and how can I help you meet this standard?</w:t>
      </w:r>
      <w:r>
        <w:t xml:space="preserve">’” </w:t>
      </w:r>
      <w:r w:rsidR="006118EF">
        <w:t>Some high</w:t>
      </w:r>
      <w:r>
        <w:t xml:space="preserve">-school students, however, </w:t>
      </w:r>
      <w:r w:rsidR="006118EF">
        <w:t xml:space="preserve">said </w:t>
      </w:r>
      <w:r>
        <w:t xml:space="preserve">that </w:t>
      </w:r>
      <w:r w:rsidR="006118EF">
        <w:t xml:space="preserve">the district did not take </w:t>
      </w:r>
      <w:r>
        <w:t xml:space="preserve">appropriate measures and </w:t>
      </w:r>
      <w:r w:rsidR="006118EF">
        <w:t xml:space="preserve">provide </w:t>
      </w:r>
      <w:r>
        <w:t xml:space="preserve">sufficient schoolwide communications in cases of hate speech or racist graffiti. </w:t>
      </w:r>
    </w:p>
    <w:p w14:paraId="1D64C504" w14:textId="7AFFA28A" w:rsidR="00BF7268" w:rsidRPr="00684867" w:rsidRDefault="006118EF" w:rsidP="0064527E">
      <w:pPr>
        <w:pStyle w:val="BodyText"/>
        <w:rPr>
          <w:rFonts w:ascii="Franklin Gothic Book" w:eastAsia="Calibri" w:hAnsi="Franklin Gothic Book" w:cs="Arial"/>
        </w:rPr>
      </w:pPr>
      <w:r>
        <w:t>T</w:t>
      </w:r>
      <w:r w:rsidR="00BF7268">
        <w:t xml:space="preserve">eachers and students described cultural expectations present in their schools. At the elementary level, </w:t>
      </w:r>
      <w:r>
        <w:t xml:space="preserve">interviewees said that </w:t>
      </w:r>
      <w:r w:rsidR="00BF7268">
        <w:t xml:space="preserve">they </w:t>
      </w:r>
      <w:r>
        <w:t xml:space="preserve">were </w:t>
      </w:r>
      <w:r w:rsidR="00BF7268">
        <w:t xml:space="preserve">“be kind, be curious, be responsible, and be safe.” At the middle-school level, </w:t>
      </w:r>
      <w:r>
        <w:t xml:space="preserve">interviewees said that </w:t>
      </w:r>
      <w:r w:rsidR="00BF7268">
        <w:t xml:space="preserve">the </w:t>
      </w:r>
      <w:r w:rsidR="004A471D">
        <w:t xml:space="preserve">cultural expectations </w:t>
      </w:r>
      <w:r>
        <w:t xml:space="preserve">were </w:t>
      </w:r>
      <w:r w:rsidR="00BF7268">
        <w:t xml:space="preserve">“be present, be here, be respectful, be kind, [and] be honest.” Consistent with these </w:t>
      </w:r>
      <w:r>
        <w:t>statements</w:t>
      </w:r>
      <w:r w:rsidR="00BF7268">
        <w:t xml:space="preserve">, instructional observation scores in the high range for the Behavior Management dimension of the CLASS tool at both the elementary- and high-school levels suggest that rules and guidelines for behavior are clear and consistently reinforced by teachers. At the middle-school level, scores in the middle range suggest that rules and guidelines may be stated but </w:t>
      </w:r>
      <w:r>
        <w:t xml:space="preserve">are </w:t>
      </w:r>
      <w:r w:rsidR="00BF7268">
        <w:t xml:space="preserve">not always consistently enforced. Consistent with the middle-school scores, the evidence from interviews and focus groups is mixed </w:t>
      </w:r>
      <w:r>
        <w:t xml:space="preserve">about </w:t>
      </w:r>
      <w:r w:rsidR="00BF7268">
        <w:t>the perceived effectiveness of the behavior management systems and specifically identified the consistency of implementation as a key challenge. For example, some students described a</w:t>
      </w:r>
      <w:r>
        <w:t>n</w:t>
      </w:r>
      <w:r w:rsidR="00BF7268">
        <w:t xml:space="preserve"> </w:t>
      </w:r>
      <w:r>
        <w:t xml:space="preserve">absence </w:t>
      </w:r>
      <w:r w:rsidR="00BF7268">
        <w:t xml:space="preserve">of disciplinary action when racially motivated incidents </w:t>
      </w:r>
      <w:r>
        <w:t>took place</w:t>
      </w:r>
      <w:r w:rsidR="00BF7268">
        <w:t xml:space="preserve">. </w:t>
      </w:r>
      <w:r>
        <w:t>Staff</w:t>
      </w:r>
      <w:r w:rsidR="00BF7268">
        <w:t xml:space="preserve"> and students </w:t>
      </w:r>
      <w:r>
        <w:t xml:space="preserve">stated </w:t>
      </w:r>
      <w:r w:rsidR="00BF7268">
        <w:t>that administrators respond</w:t>
      </w:r>
      <w:r w:rsidR="00C316C4">
        <w:t>ed</w:t>
      </w:r>
      <w:r w:rsidR="00BF7268">
        <w:t xml:space="preserve"> to such incidents by reinforcing behavioral expectations rather than considering what consequences </w:t>
      </w:r>
      <w:r w:rsidR="00C316C4">
        <w:t xml:space="preserve">were </w:t>
      </w:r>
      <w:r w:rsidR="00BF7268">
        <w:t xml:space="preserve">appropriate. Although some students and school staff reported needing more consequences, other district staff members </w:t>
      </w:r>
      <w:r w:rsidR="00C316C4">
        <w:t xml:space="preserve">said </w:t>
      </w:r>
      <w:r w:rsidR="00BF7268">
        <w:t>that the absence of negative consequences was part of the strategy to reinforce positive behavior</w:t>
      </w:r>
      <w:r w:rsidR="00BF7268">
        <w:rPr>
          <w:rFonts w:cstheme="minorHAnsi"/>
        </w:rPr>
        <w:t>—</w:t>
      </w:r>
      <w:r w:rsidR="00BF7268">
        <w:t xml:space="preserve">thus, integral to a shift the district is trying to make. One school leader </w:t>
      </w:r>
      <w:r w:rsidR="00C316C4">
        <w:t>said</w:t>
      </w:r>
      <w:r w:rsidR="00BF7268">
        <w:t>, “There’s a more SEL [social-emotional learning] approach to behaviors than there had been . . . Now when you’re looking at the cause of the behaviors, rather than just the behaviors themselves . . . [school staff are] not asking the question about what do we need to punish this? And we have to ask the question, ‘Where is this coming from?’” These school-level stakeholders’ mixed sentiments reflect a need for more staff support and communication about how student</w:t>
      </w:r>
      <w:r w:rsidR="00F265C6">
        <w:t>s</w:t>
      </w:r>
      <w:r w:rsidR="008F30E1">
        <w:t>’</w:t>
      </w:r>
      <w:r w:rsidR="00BF7268">
        <w:t xml:space="preserve"> misbehavior has been handled and the shift to a new way of addressing student</w:t>
      </w:r>
      <w:r w:rsidR="008F30E1">
        <w:t>s’</w:t>
      </w:r>
      <w:r w:rsidR="00BF7268">
        <w:t xml:space="preserve"> behavior and expectations.</w:t>
      </w:r>
    </w:p>
    <w:p w14:paraId="3DE6E067" w14:textId="77777777" w:rsidR="00BF7268" w:rsidRDefault="00BF7268" w:rsidP="0064527E">
      <w:pPr>
        <w:pStyle w:val="Heading3"/>
      </w:pPr>
      <w:r>
        <w:t>Tiered Systems of Support</w:t>
      </w:r>
    </w:p>
    <w:p w14:paraId="5D3BA0DD" w14:textId="0BDBAD62" w:rsidR="00BF7268" w:rsidRDefault="00BF7268" w:rsidP="0064527E">
      <w:pPr>
        <w:pStyle w:val="BodyTextposthead"/>
      </w:pPr>
      <w:r>
        <w:t xml:space="preserve">Tiered systems of support are emerging in Needham but are implemented inconsistently throughout the district. For instance, Tier 1 supports are available across Needham, and there is evidence for the use of Tier 3 supports. </w:t>
      </w:r>
      <w:r w:rsidR="00820E80">
        <w:t xml:space="preserve">The team did not find </w:t>
      </w:r>
      <w:r>
        <w:t xml:space="preserve">evidence of Tier 2 supports in the schools. Districtwide stakeholders collaborate to provide alternative support structures for students. Overall areas of improvement include intervention and progress monitoring, as well as synchronized Tier 2 implementation. </w:t>
      </w:r>
    </w:p>
    <w:p w14:paraId="53972922" w14:textId="0F1C746B" w:rsidR="00BF7268" w:rsidRPr="00684867" w:rsidRDefault="00BF7268" w:rsidP="0064527E">
      <w:pPr>
        <w:pStyle w:val="BodyText"/>
        <w:rPr>
          <w:rFonts w:ascii="Franklin Gothic Book" w:eastAsia="Calibri" w:hAnsi="Franklin Gothic Book" w:cs="Calibri"/>
        </w:rPr>
      </w:pPr>
      <w:r w:rsidRPr="0064527E">
        <w:rPr>
          <w:rStyle w:val="bold"/>
        </w:rPr>
        <w:t>Provides Tiered, Evidence-Based, Culturally Responsive Supports for Students</w:t>
      </w:r>
      <w:r w:rsidRPr="00F12D97">
        <w:rPr>
          <w:rFonts w:ascii="Franklin Gothic Demi" w:hAnsi="Franklin Gothic Demi"/>
        </w:rPr>
        <w:t>.</w:t>
      </w:r>
      <w:r>
        <w:t xml:space="preserve"> </w:t>
      </w:r>
      <w:r w:rsidR="0047556B" w:rsidRPr="0047556B">
        <w:rPr>
          <w:b/>
          <w:bCs/>
        </w:rPr>
        <w:t>(Area for Growth)</w:t>
      </w:r>
      <w:r w:rsidR="0047556B">
        <w:t xml:space="preserve"> </w:t>
      </w:r>
      <w:r w:rsidR="00820E80">
        <w:t>The superintendent told</w:t>
      </w:r>
      <w:r w:rsidR="00596E40">
        <w:t xml:space="preserve"> the team that a </w:t>
      </w:r>
      <w:r w:rsidR="00596E40">
        <w:rPr>
          <w:rFonts w:ascii="Franklin Gothic Book" w:eastAsia="Calibri" w:hAnsi="Franklin Gothic Book" w:cs="Calibri"/>
        </w:rPr>
        <w:t>m</w:t>
      </w:r>
      <w:r w:rsidR="00596E40" w:rsidRPr="00684867">
        <w:rPr>
          <w:rFonts w:ascii="Franklin Gothic Book" w:eastAsia="Calibri" w:hAnsi="Franklin Gothic Book" w:cs="Calibri"/>
        </w:rPr>
        <w:t>ulti</w:t>
      </w:r>
      <w:r w:rsidR="00596E40">
        <w:rPr>
          <w:rFonts w:ascii="Franklin Gothic Book" w:eastAsia="Calibri" w:hAnsi="Franklin Gothic Book" w:cs="Calibri"/>
        </w:rPr>
        <w:t>-</w:t>
      </w:r>
      <w:r w:rsidR="00596E40" w:rsidRPr="00684867">
        <w:rPr>
          <w:rFonts w:ascii="Franklin Gothic Book" w:eastAsia="Calibri" w:hAnsi="Franklin Gothic Book" w:cs="Calibri"/>
        </w:rPr>
        <w:t xml:space="preserve">tiered </w:t>
      </w:r>
      <w:r w:rsidRPr="00684867">
        <w:rPr>
          <w:rFonts w:ascii="Franklin Gothic Book" w:eastAsia="Calibri" w:hAnsi="Franklin Gothic Book" w:cs="Calibri"/>
        </w:rPr>
        <w:t xml:space="preserve">system of support (MTSS) is a work in progress. </w:t>
      </w:r>
      <w:r w:rsidR="00596E40">
        <w:rPr>
          <w:rFonts w:ascii="Franklin Gothic Book" w:eastAsia="Calibri" w:hAnsi="Franklin Gothic Book" w:cs="Calibri"/>
        </w:rPr>
        <w:t>Interviews and a</w:t>
      </w:r>
      <w:r w:rsidR="00596E40" w:rsidRPr="00684867">
        <w:rPr>
          <w:rFonts w:ascii="Franklin Gothic Book" w:eastAsia="Calibri" w:hAnsi="Franklin Gothic Book" w:cs="Calibri"/>
        </w:rPr>
        <w:t xml:space="preserve"> </w:t>
      </w:r>
      <w:r w:rsidRPr="00684867">
        <w:rPr>
          <w:rFonts w:ascii="Franklin Gothic Book" w:eastAsia="Calibri" w:hAnsi="Franklin Gothic Book" w:cs="Calibri"/>
        </w:rPr>
        <w:t>review of document</w:t>
      </w:r>
      <w:r w:rsidR="00596E40">
        <w:rPr>
          <w:rFonts w:ascii="Franklin Gothic Book" w:eastAsia="Calibri" w:hAnsi="Franklin Gothic Book" w:cs="Calibri"/>
        </w:rPr>
        <w:t>s</w:t>
      </w:r>
      <w:r w:rsidRPr="00684867">
        <w:rPr>
          <w:rFonts w:ascii="Franklin Gothic Book" w:eastAsia="Calibri" w:hAnsi="Franklin Gothic Book" w:cs="Calibri"/>
        </w:rPr>
        <w:t xml:space="preserve"> </w:t>
      </w:r>
      <w:r w:rsidR="00596E40">
        <w:rPr>
          <w:rFonts w:ascii="Franklin Gothic Book" w:eastAsia="Calibri" w:hAnsi="Franklin Gothic Book" w:cs="Calibri"/>
        </w:rPr>
        <w:t>indicated</w:t>
      </w:r>
      <w:r w:rsidRPr="00684867">
        <w:rPr>
          <w:rFonts w:ascii="Franklin Gothic Book" w:eastAsia="Calibri" w:hAnsi="Franklin Gothic Book" w:cs="Calibri"/>
        </w:rPr>
        <w:t xml:space="preserve"> that the district </w:t>
      </w:r>
      <w:r w:rsidR="00273113" w:rsidRPr="00684867">
        <w:rPr>
          <w:rFonts w:ascii="Franklin Gothic Book" w:eastAsia="Calibri" w:hAnsi="Franklin Gothic Book" w:cs="Calibri"/>
        </w:rPr>
        <w:t>ha</w:t>
      </w:r>
      <w:r w:rsidR="00273113">
        <w:rPr>
          <w:rFonts w:ascii="Franklin Gothic Book" w:eastAsia="Calibri" w:hAnsi="Franklin Gothic Book" w:cs="Calibri"/>
        </w:rPr>
        <w:t>d</w:t>
      </w:r>
      <w:r w:rsidR="00273113" w:rsidRPr="00684867">
        <w:rPr>
          <w:rFonts w:ascii="Franklin Gothic Book" w:eastAsia="Calibri" w:hAnsi="Franklin Gothic Book" w:cs="Calibri"/>
        </w:rPr>
        <w:t xml:space="preserve"> </w:t>
      </w:r>
      <w:r w:rsidRPr="00684867">
        <w:rPr>
          <w:rFonts w:ascii="Franklin Gothic Book" w:eastAsia="Calibri" w:hAnsi="Franklin Gothic Book" w:cs="Calibri"/>
        </w:rPr>
        <w:t>broadly defined a number of goals related to tiered systems of support, but the implementation of these principles</w:t>
      </w:r>
      <w:r w:rsidR="00B04541">
        <w:rPr>
          <w:rFonts w:ascii="Franklin Gothic Book" w:eastAsia="Calibri" w:hAnsi="Franklin Gothic Book" w:cs="Calibri"/>
        </w:rPr>
        <w:t xml:space="preserve"> </w:t>
      </w:r>
      <w:r w:rsidR="00273113">
        <w:rPr>
          <w:rFonts w:ascii="Franklin Gothic Book" w:eastAsia="Calibri" w:hAnsi="Franklin Gothic Book" w:cs="Calibri"/>
        </w:rPr>
        <w:t>was</w:t>
      </w:r>
      <w:r w:rsidRPr="00684867">
        <w:rPr>
          <w:rFonts w:ascii="Franklin Gothic Book" w:eastAsia="Calibri" w:hAnsi="Franklin Gothic Book" w:cs="Calibri"/>
        </w:rPr>
        <w:t xml:space="preserve"> still </w:t>
      </w:r>
      <w:r w:rsidR="00273113">
        <w:rPr>
          <w:rFonts w:ascii="Franklin Gothic Book" w:eastAsia="Calibri" w:hAnsi="Franklin Gothic Book" w:cs="Calibri"/>
        </w:rPr>
        <w:t>in process</w:t>
      </w:r>
      <w:r w:rsidR="00273113" w:rsidRPr="00684867">
        <w:rPr>
          <w:rFonts w:ascii="Franklin Gothic Book" w:eastAsia="Calibri" w:hAnsi="Franklin Gothic Book" w:cs="Calibri"/>
        </w:rPr>
        <w:t xml:space="preserve"> </w:t>
      </w:r>
      <w:r w:rsidRPr="00684867">
        <w:rPr>
          <w:rFonts w:ascii="Franklin Gothic Book" w:eastAsia="Calibri" w:hAnsi="Franklin Gothic Book" w:cs="Calibri"/>
        </w:rPr>
        <w:t>and not consistent across school</w:t>
      </w:r>
      <w:r w:rsidR="00273113">
        <w:rPr>
          <w:rFonts w:ascii="Franklin Gothic Book" w:eastAsia="Calibri" w:hAnsi="Franklin Gothic Book" w:cs="Calibri"/>
        </w:rPr>
        <w:t>s</w:t>
      </w:r>
      <w:r w:rsidRPr="00684867">
        <w:rPr>
          <w:rFonts w:ascii="Franklin Gothic Book" w:eastAsia="Calibri" w:hAnsi="Franklin Gothic Book" w:cs="Calibri"/>
        </w:rPr>
        <w:t xml:space="preserve">. </w:t>
      </w:r>
    </w:p>
    <w:p w14:paraId="6911D7F0" w14:textId="68F3C094" w:rsidR="00BF7268" w:rsidRDefault="00BF7268" w:rsidP="0064527E">
      <w:pPr>
        <w:pStyle w:val="BodyText"/>
      </w:pPr>
      <w:r>
        <w:t xml:space="preserve">District documentation of the MTSS process </w:t>
      </w:r>
      <w:r w:rsidR="00CC51DB">
        <w:t xml:space="preserve">includes </w:t>
      </w:r>
      <w:r>
        <w:t xml:space="preserve">a “flowchart” of tiered supports, referring staff to their documented curriculum (see Curriculum and Instruction). </w:t>
      </w:r>
      <w:r w:rsidRPr="362BCA62">
        <w:t xml:space="preserve">For </w:t>
      </w:r>
      <w:r>
        <w:t>social-emotional Tier 1 supports</w:t>
      </w:r>
      <w:r w:rsidRPr="362BCA62">
        <w:t xml:space="preserve">, student advisory clusters promote student and adult relationships and </w:t>
      </w:r>
      <w:r w:rsidR="00CC51DB">
        <w:t xml:space="preserve">a </w:t>
      </w:r>
      <w:r w:rsidRPr="362BCA62">
        <w:t>sense of belonging</w:t>
      </w:r>
      <w:r>
        <w:t>,</w:t>
      </w:r>
      <w:r w:rsidRPr="362BCA62">
        <w:t xml:space="preserve"> and counselors</w:t>
      </w:r>
      <w:r>
        <w:t xml:space="preserve"> are</w:t>
      </w:r>
      <w:r w:rsidRPr="362BCA62">
        <w:t xml:space="preserve"> available to all students. </w:t>
      </w:r>
      <w:r>
        <w:t>The district</w:t>
      </w:r>
      <w:r w:rsidR="00CC51DB">
        <w:t>’s</w:t>
      </w:r>
      <w:r>
        <w:t xml:space="preserve"> flowchart defines Tier 2 supports as being “in addition to” Tier 1 supports and “generally done in small groups.” A related document, describing a tiered system of support for literacy, also defines quality curriculum as Tier 1 in literacy and further prescribes “supplemental interventions” such as “30 minutes daily instruction” as key Tier 2 literacy supports. District- documents describe Tier 3 supports as “intensive” and individualized, and </w:t>
      </w:r>
      <w:r w:rsidR="00CB6BEA">
        <w:t xml:space="preserve">Tier 3 </w:t>
      </w:r>
      <w:r>
        <w:t xml:space="preserve">in literacy includes examples of very small groups, individual supports, such as “60 minutes of daily intensive instruction.” These documents specify that Tier 1 and Tier 2 actions should be taken before a student is referred to an individualized team-based process. </w:t>
      </w:r>
    </w:p>
    <w:p w14:paraId="6C96032D" w14:textId="4741B0C5" w:rsidR="00BF7268" w:rsidRDefault="00BF7268" w:rsidP="0064527E">
      <w:pPr>
        <w:pStyle w:val="BodyText"/>
      </w:pPr>
      <w:r w:rsidRPr="362BCA62">
        <w:t xml:space="preserve">At the </w:t>
      </w:r>
      <w:r>
        <w:t>school level, interview</w:t>
      </w:r>
      <w:r w:rsidR="00CB6BEA">
        <w:t>ees</w:t>
      </w:r>
      <w:r>
        <w:t xml:space="preserve"> generally described opportunities for students to receive support during the school day but described Tier 1 and Tier 3 supports </w:t>
      </w:r>
      <w:r w:rsidR="00CB6BEA">
        <w:t xml:space="preserve">more clearly </w:t>
      </w:r>
      <w:r>
        <w:t xml:space="preserve">than Tier 2 supports. At </w:t>
      </w:r>
      <w:r w:rsidR="00CB6BEA">
        <w:t xml:space="preserve">the </w:t>
      </w:r>
      <w:r w:rsidRPr="362BCA62">
        <w:t>elementary</w:t>
      </w:r>
      <w:r>
        <w:t>-</w:t>
      </w:r>
      <w:r w:rsidRPr="362BCA62">
        <w:t>school level</w:t>
      </w:r>
      <w:r>
        <w:t>,</w:t>
      </w:r>
      <w:r w:rsidRPr="362BCA62">
        <w:t xml:space="preserve"> teachers </w:t>
      </w:r>
      <w:r w:rsidR="00CB6BEA">
        <w:t xml:space="preserve">spoke of </w:t>
      </w:r>
      <w:r w:rsidRPr="362BCA62">
        <w:t>What I Need (WIN) time for students to get additional support and enrichment</w:t>
      </w:r>
      <w:r>
        <w:t>.</w:t>
      </w:r>
      <w:r w:rsidRPr="362BCA62">
        <w:t xml:space="preserve"> </w:t>
      </w:r>
      <w:r>
        <w:t>Interview</w:t>
      </w:r>
      <w:r w:rsidR="00CB6BEA">
        <w:t>ees</w:t>
      </w:r>
      <w:r>
        <w:t xml:space="preserve"> described a twice weekly</w:t>
      </w:r>
      <w:r w:rsidRPr="362BCA62">
        <w:t xml:space="preserve"> “X” block at the high</w:t>
      </w:r>
      <w:r>
        <w:t>-</w:t>
      </w:r>
      <w:r w:rsidRPr="362BCA62">
        <w:t>school level</w:t>
      </w:r>
      <w:r>
        <w:t xml:space="preserve">, a more flexible time period where students </w:t>
      </w:r>
      <w:r w:rsidR="00CB6BEA">
        <w:t xml:space="preserve">could </w:t>
      </w:r>
      <w:r>
        <w:t xml:space="preserve">seek support. </w:t>
      </w:r>
      <w:r w:rsidR="00CB6BEA">
        <w:t>Interviewees</w:t>
      </w:r>
      <w:r w:rsidR="00121AEE">
        <w:t xml:space="preserve"> said that although </w:t>
      </w:r>
      <w:r>
        <w:t xml:space="preserve">these schedule structures </w:t>
      </w:r>
      <w:r w:rsidR="00121AEE">
        <w:t xml:space="preserve">were </w:t>
      </w:r>
      <w:r>
        <w:t xml:space="preserve">in place, </w:t>
      </w:r>
      <w:r w:rsidR="00121AEE">
        <w:t>the</w:t>
      </w:r>
      <w:r>
        <w:t xml:space="preserve"> process across elementary schools</w:t>
      </w:r>
      <w:r w:rsidR="00121AEE">
        <w:t xml:space="preserve"> was inconsistent</w:t>
      </w:r>
      <w:r>
        <w:t xml:space="preserve">. A number of elementary-level </w:t>
      </w:r>
      <w:r w:rsidR="00121AEE">
        <w:t xml:space="preserve">interviewees </w:t>
      </w:r>
      <w:r>
        <w:t xml:space="preserve">noted that their teacher support team (TST) </w:t>
      </w:r>
      <w:r w:rsidR="00121AEE">
        <w:t xml:space="preserve">was </w:t>
      </w:r>
      <w:r>
        <w:t xml:space="preserve">part of the tiered systems process, without describing how Tier 2 interventions </w:t>
      </w:r>
      <w:r w:rsidR="00121AEE">
        <w:t xml:space="preserve">were </w:t>
      </w:r>
      <w:r>
        <w:t>first attempted at the classroom level. One elementary</w:t>
      </w:r>
      <w:r w:rsidR="00121AEE">
        <w:t>-level interviewee</w:t>
      </w:r>
      <w:r>
        <w:t xml:space="preserve"> </w:t>
      </w:r>
      <w:r w:rsidR="00121AEE">
        <w:t xml:space="preserve">said </w:t>
      </w:r>
      <w:r>
        <w:t>that the school’s TST process “kind of fell off during COVID,” whereas another elementary</w:t>
      </w:r>
      <w:r w:rsidR="00121AEE">
        <w:t>-level</w:t>
      </w:r>
      <w:r>
        <w:t xml:space="preserve"> </w:t>
      </w:r>
      <w:r w:rsidR="00121AEE">
        <w:t xml:space="preserve">interviewees </w:t>
      </w:r>
      <w:r>
        <w:t xml:space="preserve">described the TST process as a part of Tier 2. </w:t>
      </w:r>
      <w:r w:rsidR="00121AEE">
        <w:t xml:space="preserve">Stakeholders said and a review of </w:t>
      </w:r>
      <w:r w:rsidRPr="362BCA62">
        <w:t xml:space="preserve">t guidance documents </w:t>
      </w:r>
      <w:r w:rsidR="00121AEE">
        <w:t>indi</w:t>
      </w:r>
      <w:r w:rsidR="0011408C">
        <w:t>cated</w:t>
      </w:r>
      <w:r w:rsidRPr="362BCA62">
        <w:t xml:space="preserve"> that the referral process </w:t>
      </w:r>
      <w:r w:rsidR="0011408C" w:rsidRPr="362BCA62">
        <w:t>include</w:t>
      </w:r>
      <w:r w:rsidR="0011408C">
        <w:t>d</w:t>
      </w:r>
      <w:r w:rsidR="0011408C" w:rsidRPr="362BCA62">
        <w:t xml:space="preserve"> </w:t>
      </w:r>
      <w:r w:rsidRPr="362BCA62">
        <w:t xml:space="preserve">a school-based student support team that </w:t>
      </w:r>
      <w:r w:rsidR="0011408C" w:rsidRPr="362BCA62">
        <w:t>review</w:t>
      </w:r>
      <w:r w:rsidR="0011408C">
        <w:t>ed</w:t>
      </w:r>
      <w:r w:rsidR="0011408C" w:rsidRPr="362BCA62">
        <w:t xml:space="preserve"> </w:t>
      </w:r>
      <w:r w:rsidRPr="362BCA62">
        <w:t xml:space="preserve">referred students identified for potential supports, </w:t>
      </w:r>
      <w:r w:rsidR="0011408C" w:rsidRPr="362BCA62">
        <w:t>assign</w:t>
      </w:r>
      <w:r w:rsidR="0011408C">
        <w:t>ed</w:t>
      </w:r>
      <w:r w:rsidR="0011408C" w:rsidRPr="362BCA62">
        <w:t xml:space="preserve"> </w:t>
      </w:r>
      <w:r w:rsidRPr="362BCA62">
        <w:t>students to support</w:t>
      </w:r>
      <w:r>
        <w:t>,</w:t>
      </w:r>
      <w:r w:rsidRPr="362BCA62">
        <w:t xml:space="preserve"> and then </w:t>
      </w:r>
      <w:r w:rsidR="0011408C" w:rsidRPr="362BCA62">
        <w:t>monitor</w:t>
      </w:r>
      <w:r w:rsidR="0011408C">
        <w:t>ed</w:t>
      </w:r>
      <w:r w:rsidR="0011408C" w:rsidRPr="362BCA62">
        <w:t xml:space="preserve"> </w:t>
      </w:r>
      <w:r w:rsidRPr="362BCA62">
        <w:t xml:space="preserve">students’ progress every six to eight weeks. </w:t>
      </w:r>
      <w:r>
        <w:t>Elementary interview</w:t>
      </w:r>
      <w:r w:rsidR="0011408C">
        <w:t>ees</w:t>
      </w:r>
      <w:r>
        <w:t xml:space="preserve"> described a process for convening, teams, looking at data to make group assignments, and revisiting these placements</w:t>
      </w:r>
      <w:r w:rsidR="0011408C">
        <w:t>. Middle</w:t>
      </w:r>
      <w:r>
        <w:t xml:space="preserve">-school </w:t>
      </w:r>
      <w:r w:rsidR="0011408C">
        <w:t xml:space="preserve">interviewees </w:t>
      </w:r>
      <w:r>
        <w:t>reported having collaborative meetings with representative stakeholders to discuss student</w:t>
      </w:r>
      <w:r w:rsidR="0011408C">
        <w:t>s’</w:t>
      </w:r>
      <w:r>
        <w:t xml:space="preserve"> needs,. </w:t>
      </w:r>
      <w:r w:rsidR="0011408C">
        <w:t xml:space="preserve">Interviewees </w:t>
      </w:r>
      <w:r>
        <w:t>at multiple levels described Tier 2 supports, such as small groups with the literacy specialist at the elementary level and the opportunity for high-school students to visit specialized centers in writing and mathematics for additional supports during their X block</w:t>
      </w:r>
      <w:r w:rsidRPr="362BCA62">
        <w:t xml:space="preserve">. </w:t>
      </w:r>
      <w:r w:rsidR="0011408C">
        <w:t>A review of</w:t>
      </w:r>
      <w:r>
        <w:t xml:space="preserve"> the</w:t>
      </w:r>
      <w:r w:rsidRPr="362BCA62">
        <w:t xml:space="preserve"> district</w:t>
      </w:r>
      <w:r>
        <w:t>’s</w:t>
      </w:r>
      <w:r w:rsidRPr="362BCA62">
        <w:t xml:space="preserve"> MTSS </w:t>
      </w:r>
      <w:r>
        <w:t>s</w:t>
      </w:r>
      <w:r w:rsidRPr="362BCA62">
        <w:t>elf-</w:t>
      </w:r>
      <w:r>
        <w:t>a</w:t>
      </w:r>
      <w:r w:rsidRPr="362BCA62">
        <w:t>ssessment</w:t>
      </w:r>
      <w:r w:rsidR="00F943F3">
        <w:t xml:space="preserve"> indicated</w:t>
      </w:r>
      <w:r w:rsidRPr="362BCA62">
        <w:t xml:space="preserve"> </w:t>
      </w:r>
      <w:r w:rsidR="00F943F3">
        <w:t xml:space="preserve">that </w:t>
      </w:r>
      <w:r>
        <w:t>T</w:t>
      </w:r>
      <w:r w:rsidRPr="362BCA62">
        <w:t xml:space="preserve">ier </w:t>
      </w:r>
      <w:r>
        <w:t>2</w:t>
      </w:r>
      <w:r w:rsidRPr="362BCA62">
        <w:t xml:space="preserve"> and </w:t>
      </w:r>
      <w:r>
        <w:t>T</w:t>
      </w:r>
      <w:r w:rsidRPr="362BCA62">
        <w:t>ier</w:t>
      </w:r>
      <w:r>
        <w:t> 3</w:t>
      </w:r>
      <w:r w:rsidRPr="362BCA62">
        <w:t xml:space="preserve"> supports </w:t>
      </w:r>
      <w:r w:rsidR="00F943F3">
        <w:t>were</w:t>
      </w:r>
      <w:r w:rsidR="00F943F3" w:rsidRPr="362BCA62">
        <w:t xml:space="preserve"> </w:t>
      </w:r>
      <w:r w:rsidRPr="362BCA62">
        <w:t>not in place formally</w:t>
      </w:r>
      <w:r>
        <w:t xml:space="preserve"> at all levels in the district</w:t>
      </w:r>
      <w:r w:rsidRPr="362BCA62">
        <w:t xml:space="preserve">. </w:t>
      </w:r>
    </w:p>
    <w:p w14:paraId="5204D241" w14:textId="0E2125A5" w:rsidR="00BF7268" w:rsidRPr="00F12D97" w:rsidRDefault="00BF7268" w:rsidP="0064527E">
      <w:pPr>
        <w:pStyle w:val="BodyText"/>
        <w:rPr>
          <w:rFonts w:eastAsia="Calibri" w:cs="Calibri"/>
        </w:rPr>
      </w:pPr>
      <w:r w:rsidRPr="0064527E">
        <w:rPr>
          <w:rStyle w:val="bold"/>
        </w:rPr>
        <w:t>A Systemic Planning Process With Representative Stakeholders having Authority to Make Collaborative Decisions</w:t>
      </w:r>
      <w:r w:rsidRPr="00F12D97">
        <w:rPr>
          <w:rFonts w:ascii="Franklin Gothic Demi" w:hAnsi="Franklin Gothic Demi"/>
        </w:rPr>
        <w:t xml:space="preserve">. </w:t>
      </w:r>
      <w:r w:rsidR="00703C9F">
        <w:rPr>
          <w:rFonts w:eastAsia="Calibri" w:cs="Calibri"/>
        </w:rPr>
        <w:t>I</w:t>
      </w:r>
      <w:r w:rsidRPr="00F12D97">
        <w:rPr>
          <w:rFonts w:eastAsia="Calibri" w:cs="Calibri"/>
        </w:rPr>
        <w:t xml:space="preserve">nterviews </w:t>
      </w:r>
      <w:r w:rsidR="00703C9F" w:rsidRPr="00F12D97">
        <w:rPr>
          <w:rFonts w:eastAsia="Calibri" w:cs="Calibri"/>
        </w:rPr>
        <w:t>show</w:t>
      </w:r>
      <w:r w:rsidR="00703C9F">
        <w:rPr>
          <w:rFonts w:eastAsia="Calibri" w:cs="Calibri"/>
        </w:rPr>
        <w:t>ed</w:t>
      </w:r>
      <w:r w:rsidR="00703C9F" w:rsidRPr="00F12D97">
        <w:rPr>
          <w:rFonts w:eastAsia="Calibri" w:cs="Calibri"/>
        </w:rPr>
        <w:t xml:space="preserve"> </w:t>
      </w:r>
      <w:r w:rsidRPr="00F12D97">
        <w:rPr>
          <w:rFonts w:eastAsia="Calibri" w:cs="Calibri"/>
        </w:rPr>
        <w:t xml:space="preserve">that the district </w:t>
      </w:r>
      <w:r w:rsidR="00703C9F" w:rsidRPr="00F12D97">
        <w:rPr>
          <w:rFonts w:eastAsia="Calibri" w:cs="Calibri"/>
        </w:rPr>
        <w:t>ha</w:t>
      </w:r>
      <w:r w:rsidR="00703C9F">
        <w:rPr>
          <w:rFonts w:eastAsia="Calibri" w:cs="Calibri"/>
        </w:rPr>
        <w:t>d</w:t>
      </w:r>
      <w:r w:rsidR="00703C9F" w:rsidRPr="00F12D97">
        <w:rPr>
          <w:rFonts w:eastAsia="Calibri" w:cs="Calibri"/>
        </w:rPr>
        <w:t xml:space="preserve"> </w:t>
      </w:r>
      <w:r w:rsidRPr="00F12D97">
        <w:rPr>
          <w:rFonts w:eastAsia="Calibri" w:cs="Calibri"/>
        </w:rPr>
        <w:t xml:space="preserve">defined a process for schools to convene stakeholders, assess student needs, and assign supports. As noted in the preceding sections, several documents defined this process at the district level for a general approach to tiered interventions as well as roadmaps for mathematics and literacy. </w:t>
      </w:r>
      <w:r w:rsidR="00494D6F" w:rsidRPr="00F12D97">
        <w:rPr>
          <w:rFonts w:eastAsia="Calibri" w:cs="Calibri"/>
        </w:rPr>
        <w:t>Th</w:t>
      </w:r>
      <w:r w:rsidR="00494D6F">
        <w:rPr>
          <w:rFonts w:eastAsia="Calibri" w:cs="Calibri"/>
        </w:rPr>
        <w:t>e</w:t>
      </w:r>
      <w:r w:rsidR="00494D6F" w:rsidRPr="00F12D97">
        <w:rPr>
          <w:rFonts w:eastAsia="Calibri" w:cs="Calibri"/>
        </w:rPr>
        <w:t xml:space="preserve"> </w:t>
      </w:r>
      <w:r w:rsidRPr="00F12D97">
        <w:rPr>
          <w:rFonts w:eastAsia="Calibri" w:cs="Calibri"/>
        </w:rPr>
        <w:t>roadmap document</w:t>
      </w:r>
      <w:r w:rsidR="00494D6F">
        <w:rPr>
          <w:rFonts w:eastAsia="Calibri" w:cs="Calibri"/>
        </w:rPr>
        <w:t>s</w:t>
      </w:r>
      <w:r w:rsidRPr="00F12D97">
        <w:rPr>
          <w:rFonts w:eastAsia="Calibri" w:cs="Calibri"/>
        </w:rPr>
        <w:t xml:space="preserve"> describe time frames for assessment and reassessment of needs. Additional documents outline a plan for engaging teachers, caregivers/guardians, and other key staff to attend meetings for </w:t>
      </w:r>
      <w:r w:rsidR="00494D6F">
        <w:rPr>
          <w:rFonts w:eastAsia="Calibri" w:cs="Calibri"/>
        </w:rPr>
        <w:t>reviewing</w:t>
      </w:r>
      <w:r w:rsidR="00494D6F" w:rsidRPr="00F12D97">
        <w:rPr>
          <w:rFonts w:eastAsia="Calibri" w:cs="Calibri"/>
        </w:rPr>
        <w:t xml:space="preserve"> </w:t>
      </w:r>
      <w:r w:rsidRPr="00F12D97">
        <w:rPr>
          <w:rFonts w:eastAsia="Calibri" w:cs="Calibri"/>
        </w:rPr>
        <w:t>data, identifying needs, and pursuing plans. From this meeting, a support plan and monitoring timeline are detailed and refined based on student</w:t>
      </w:r>
      <w:r w:rsidR="00494D6F">
        <w:rPr>
          <w:rFonts w:eastAsia="Calibri" w:cs="Calibri"/>
        </w:rPr>
        <w:t>s’</w:t>
      </w:r>
      <w:r w:rsidRPr="00F12D97">
        <w:rPr>
          <w:rFonts w:eastAsia="Calibri" w:cs="Calibri"/>
        </w:rPr>
        <w:t xml:space="preserve"> progress. A team composed of student support team members, the principal, special education specialists, and interventionists often is the group meeting to make decisions about evolving student</w:t>
      </w:r>
      <w:r w:rsidR="00494D6F">
        <w:rPr>
          <w:rFonts w:eastAsia="Calibri" w:cs="Calibri"/>
        </w:rPr>
        <w:t>s’</w:t>
      </w:r>
      <w:r w:rsidRPr="00F12D97">
        <w:rPr>
          <w:rFonts w:eastAsia="Calibri" w:cs="Calibri"/>
        </w:rPr>
        <w:t xml:space="preserve"> needs, new students presenting needs, and </w:t>
      </w:r>
      <w:r w:rsidR="008C75AF" w:rsidRPr="00F12D97">
        <w:rPr>
          <w:rFonts w:eastAsia="Calibri" w:cs="Calibri"/>
        </w:rPr>
        <w:t>student</w:t>
      </w:r>
      <w:r w:rsidR="008C75AF">
        <w:rPr>
          <w:rFonts w:eastAsia="Calibri" w:cs="Calibri"/>
        </w:rPr>
        <w:t>s’</w:t>
      </w:r>
      <w:r w:rsidR="008C75AF" w:rsidRPr="00F12D97">
        <w:rPr>
          <w:rFonts w:eastAsia="Calibri" w:cs="Calibri"/>
        </w:rPr>
        <w:t xml:space="preserve"> progress</w:t>
      </w:r>
      <w:r w:rsidRPr="00F12D97">
        <w:rPr>
          <w:rFonts w:eastAsia="Calibri" w:cs="Calibri"/>
        </w:rPr>
        <w:t xml:space="preserve">. </w:t>
      </w:r>
      <w:r w:rsidR="008C75AF">
        <w:rPr>
          <w:rFonts w:eastAsia="Calibri" w:cs="Calibri"/>
        </w:rPr>
        <w:t>D</w:t>
      </w:r>
      <w:r w:rsidRPr="00F12D97">
        <w:rPr>
          <w:rFonts w:eastAsia="Calibri" w:cs="Calibri"/>
        </w:rPr>
        <w:t>istrict-defined structures can vary from school to school in their use of data, assignment of interventions, or consistency in meeting</w:t>
      </w:r>
      <w:r w:rsidR="008C75AF">
        <w:rPr>
          <w:rFonts w:eastAsia="Calibri" w:cs="Calibri"/>
        </w:rPr>
        <w:t>.</w:t>
      </w:r>
      <w:r w:rsidR="008C75AF" w:rsidRPr="00F12D97">
        <w:rPr>
          <w:rFonts w:eastAsia="Calibri" w:cs="Calibri"/>
        </w:rPr>
        <w:t xml:space="preserve"> </w:t>
      </w:r>
      <w:r w:rsidR="008C75AF">
        <w:rPr>
          <w:rFonts w:eastAsia="Calibri" w:cs="Calibri"/>
        </w:rPr>
        <w:t xml:space="preserve">For example, </w:t>
      </w:r>
      <w:r w:rsidRPr="00F12D97">
        <w:rPr>
          <w:rFonts w:eastAsia="Calibri" w:cs="Calibri"/>
        </w:rPr>
        <w:t xml:space="preserve"> elementary </w:t>
      </w:r>
      <w:r w:rsidR="0062282E">
        <w:rPr>
          <w:rFonts w:eastAsia="Calibri" w:cs="Calibri"/>
        </w:rPr>
        <w:t>interviewees</w:t>
      </w:r>
      <w:r w:rsidR="0062282E" w:rsidRPr="00F12D97">
        <w:rPr>
          <w:rFonts w:eastAsia="Calibri" w:cs="Calibri"/>
        </w:rPr>
        <w:t xml:space="preserve"> </w:t>
      </w:r>
      <w:r w:rsidR="0062282E">
        <w:rPr>
          <w:rFonts w:eastAsia="Calibri" w:cs="Calibri"/>
        </w:rPr>
        <w:t>said</w:t>
      </w:r>
      <w:r w:rsidRPr="00F12D97">
        <w:rPr>
          <w:rFonts w:eastAsia="Calibri" w:cs="Calibri"/>
        </w:rPr>
        <w:t xml:space="preserve"> that </w:t>
      </w:r>
      <w:r w:rsidR="0062282E">
        <w:rPr>
          <w:rFonts w:eastAsia="Calibri" w:cs="Calibri"/>
        </w:rPr>
        <w:t xml:space="preserve">some schools </w:t>
      </w:r>
      <w:r w:rsidR="00FF0AF7">
        <w:rPr>
          <w:rFonts w:eastAsia="Calibri" w:cs="Calibri"/>
        </w:rPr>
        <w:t xml:space="preserve">had regular </w:t>
      </w:r>
      <w:r w:rsidRPr="00F12D97">
        <w:rPr>
          <w:rFonts w:eastAsia="Calibri" w:cs="Calibri"/>
        </w:rPr>
        <w:t xml:space="preserve">TST meetings in </w:t>
      </w:r>
      <w:r w:rsidR="0062282E">
        <w:rPr>
          <w:rFonts w:eastAsia="Calibri" w:cs="Calibri"/>
        </w:rPr>
        <w:t>2020-2021</w:t>
      </w:r>
      <w:r w:rsidRPr="00F12D97">
        <w:rPr>
          <w:rFonts w:eastAsia="Calibri" w:cs="Calibri"/>
        </w:rPr>
        <w:t xml:space="preserve"> whereas other schools did not have meetings.</w:t>
      </w:r>
    </w:p>
    <w:p w14:paraId="1E02D9AA" w14:textId="44A6EC9E" w:rsidR="00BF7268" w:rsidRDefault="00BF7268" w:rsidP="0064527E">
      <w:pPr>
        <w:pStyle w:val="BodyText"/>
      </w:pPr>
      <w:r w:rsidRPr="0064527E">
        <w:rPr>
          <w:rStyle w:val="bold"/>
        </w:rPr>
        <w:t xml:space="preserve">Scientifically Validated Assessments for Screening, Diagnostic, and Progress </w:t>
      </w:r>
      <w:r w:rsidR="00F12D97">
        <w:rPr>
          <w:rStyle w:val="bold"/>
        </w:rPr>
        <w:t>M</w:t>
      </w:r>
      <w:r w:rsidR="00F12D97" w:rsidRPr="0064527E">
        <w:rPr>
          <w:rStyle w:val="bold"/>
        </w:rPr>
        <w:t>onitoring</w:t>
      </w:r>
      <w:r w:rsidRPr="00F12D97">
        <w:rPr>
          <w:rFonts w:ascii="Franklin Gothic Demi" w:hAnsi="Franklin Gothic Demi"/>
        </w:rPr>
        <w:t>.</w:t>
      </w:r>
      <w:r>
        <w:t xml:space="preserve"> Needham has a strong culture of using assessments for screening and diagnosing students but has limited assessments and diagnostics for progress monitoring. Teachers and school leaders reported that Needham </w:t>
      </w:r>
      <w:r w:rsidR="003E4DFD">
        <w:t xml:space="preserve">administered </w:t>
      </w:r>
      <w:r>
        <w:t xml:space="preserve">literacy and behavior screeners such as EarlyBird, Screening, Brief Intervention, and Referral to Treatment and the MetroWest Health Survey in varying grade levels. In addition to MCAS scores, Needham’s assessment inventory for 2020-2021 </w:t>
      </w:r>
      <w:r w:rsidR="00F56953">
        <w:t xml:space="preserve">states </w:t>
      </w:r>
      <w:r>
        <w:t>that elementary and middle schools use the STAR assessment, the Fountas &amp; Pinnell benchmark assessment, and diagnostic tests for students who need more support but do not qualify for Section 504 or</w:t>
      </w:r>
      <w:r w:rsidR="00561E89">
        <w:t xml:space="preserve"> Individualized</w:t>
      </w:r>
      <w:r>
        <w:t xml:space="preserve"> </w:t>
      </w:r>
      <w:r w:rsidR="00561E89">
        <w:t>Education P</w:t>
      </w:r>
      <w:r>
        <w:t>rograms</w:t>
      </w:r>
      <w:r w:rsidR="00561E89">
        <w:t xml:space="preserve"> (IEPs)</w:t>
      </w:r>
      <w:r>
        <w:t xml:space="preserve">. District leaders described a need for more uniform progress monitoring tools and noted that this </w:t>
      </w:r>
      <w:r w:rsidR="00561E89">
        <w:t>absence</w:t>
      </w:r>
      <w:r w:rsidR="004745AE">
        <w:t xml:space="preserve"> of uniform progress monitoring tools was </w:t>
      </w:r>
      <w:r>
        <w:t xml:space="preserve">one reason </w:t>
      </w:r>
      <w:r w:rsidR="004745AE">
        <w:t xml:space="preserve">for limited </w:t>
      </w:r>
      <w:r>
        <w:t>implementation of targeted (Tier 2) and intensive (Tier 3) interventions. The superintendent stated that some schools implement</w:t>
      </w:r>
      <w:r w:rsidR="00EA4564">
        <w:t>ed</w:t>
      </w:r>
      <w:r>
        <w:t xml:space="preserve"> consistent progress monitoring strategies, whereas others </w:t>
      </w:r>
      <w:r w:rsidR="00BD2674">
        <w:t xml:space="preserve">did </w:t>
      </w:r>
      <w:r>
        <w:t xml:space="preserve">not. For instance, some elementary teachers administer assessments more than the standard of two times a year for identified students and receive </w:t>
      </w:r>
      <w:r w:rsidR="00EA4564">
        <w:t>PD</w:t>
      </w:r>
      <w:r>
        <w:t xml:space="preserve"> to improve student progress monitoring through intervention tools. However, </w:t>
      </w:r>
      <w:r w:rsidR="00BD2674">
        <w:t xml:space="preserve">the team did </w:t>
      </w:r>
      <w:r>
        <w:t>no</w:t>
      </w:r>
      <w:r w:rsidR="00BD2674">
        <w:t>t</w:t>
      </w:r>
      <w:r>
        <w:t xml:space="preserve"> </w:t>
      </w:r>
      <w:r w:rsidR="00BD2674">
        <w:t xml:space="preserve">find </w:t>
      </w:r>
      <w:r>
        <w:t xml:space="preserve">evidence of this happening at the middle- </w:t>
      </w:r>
      <w:r w:rsidR="00530237">
        <w:t xml:space="preserve">and </w:t>
      </w:r>
      <w:r>
        <w:t xml:space="preserve">high-school levels. </w:t>
      </w:r>
    </w:p>
    <w:p w14:paraId="6E64FE43" w14:textId="547826F3" w:rsidR="00BF7268" w:rsidRDefault="00BF7268" w:rsidP="0064527E">
      <w:pPr>
        <w:pStyle w:val="BodyText"/>
      </w:pPr>
      <w:r w:rsidRPr="0064527E">
        <w:rPr>
          <w:rStyle w:val="bold"/>
        </w:rPr>
        <w:t>School Leadership Teams</w:t>
      </w:r>
      <w:r w:rsidRPr="00F12D97">
        <w:rPr>
          <w:rFonts w:ascii="Franklin Gothic Demi" w:hAnsi="Franklin Gothic Demi"/>
        </w:rPr>
        <w:t>.</w:t>
      </w:r>
      <w:r w:rsidRPr="362BCA62">
        <w:t xml:space="preserve"> </w:t>
      </w:r>
      <w:r w:rsidR="001363CE" w:rsidRPr="001363CE">
        <w:rPr>
          <w:b/>
          <w:bCs/>
        </w:rPr>
        <w:t>(Area for Growth)</w:t>
      </w:r>
      <w:r w:rsidR="00530237">
        <w:t>I</w:t>
      </w:r>
      <w:r w:rsidRPr="362BCA62">
        <w:t xml:space="preserve">nterviews </w:t>
      </w:r>
      <w:r w:rsidR="00530237">
        <w:t xml:space="preserve">and a </w:t>
      </w:r>
      <w:r w:rsidRPr="362BCA62">
        <w:t xml:space="preserve"> </w:t>
      </w:r>
      <w:r w:rsidR="00530237">
        <w:t xml:space="preserve">review of </w:t>
      </w:r>
      <w:r w:rsidRPr="362BCA62">
        <w:t>leadership team meeting minutes</w:t>
      </w:r>
      <w:r w:rsidR="00530237">
        <w:t xml:space="preserve"> and the district’s MTSS </w:t>
      </w:r>
      <w:r w:rsidR="00722938">
        <w:t xml:space="preserve">assessment </w:t>
      </w:r>
      <w:r w:rsidR="00530237">
        <w:t>indicated</w:t>
      </w:r>
      <w:r w:rsidRPr="362BCA62">
        <w:t xml:space="preserve"> limited evidence</w:t>
      </w:r>
      <w:r>
        <w:t xml:space="preserve"> </w:t>
      </w:r>
      <w:r w:rsidRPr="362BCA62">
        <w:t>that Needham’s school leadership teams evaluate</w:t>
      </w:r>
      <w:r w:rsidR="00530237">
        <w:t>d</w:t>
      </w:r>
      <w:r w:rsidRPr="362BCA62">
        <w:t xml:space="preserve"> the effectiveness of intervention within its tiered systems of support</w:t>
      </w:r>
      <w:r w:rsidR="00722938">
        <w:t xml:space="preserve">. </w:t>
      </w:r>
      <w:r>
        <w:t>Although</w:t>
      </w:r>
      <w:r w:rsidRPr="362BCA62">
        <w:t xml:space="preserve"> </w:t>
      </w:r>
      <w:r w:rsidR="00722938">
        <w:t>interviewees</w:t>
      </w:r>
      <w:r w:rsidRPr="362BCA62">
        <w:t xml:space="preserve"> highlighted the school-based instructional teams as an avenue for assessing intervention effectiveness, </w:t>
      </w:r>
      <w:r w:rsidR="00722938">
        <w:t xml:space="preserve">at the time of this review </w:t>
      </w:r>
      <w:r w:rsidRPr="362BCA62">
        <w:t xml:space="preserve">most </w:t>
      </w:r>
      <w:r w:rsidR="00722938">
        <w:t>district</w:t>
      </w:r>
      <w:r w:rsidRPr="362BCA62">
        <w:t xml:space="preserve"> efforts </w:t>
      </w:r>
      <w:r w:rsidR="001363CE">
        <w:t>had</w:t>
      </w:r>
      <w:r>
        <w:t xml:space="preserve"> only</w:t>
      </w:r>
      <w:r w:rsidRPr="362BCA62">
        <w:t xml:space="preserve"> </w:t>
      </w:r>
      <w:r w:rsidR="001363CE" w:rsidRPr="362BCA62">
        <w:t>identif</w:t>
      </w:r>
      <w:r w:rsidR="001363CE">
        <w:t>ied</w:t>
      </w:r>
      <w:r w:rsidR="001363CE" w:rsidRPr="362BCA62">
        <w:t xml:space="preserve"> </w:t>
      </w:r>
      <w:r w:rsidRPr="362BCA62">
        <w:t>student</w:t>
      </w:r>
      <w:r w:rsidR="001363CE">
        <w:t>s’</w:t>
      </w:r>
      <w:r w:rsidRPr="362BCA62">
        <w:t xml:space="preserve"> needs and </w:t>
      </w:r>
      <w:r w:rsidR="001363CE" w:rsidRPr="362BCA62">
        <w:t>develop</w:t>
      </w:r>
      <w:r w:rsidR="001363CE">
        <w:t>ed</w:t>
      </w:r>
      <w:r w:rsidR="001363CE" w:rsidRPr="362BCA62">
        <w:t xml:space="preserve"> </w:t>
      </w:r>
      <w:r w:rsidRPr="362BCA62">
        <w:t xml:space="preserve">interventions to support these needs. </w:t>
      </w:r>
    </w:p>
    <w:p w14:paraId="309EF87B" w14:textId="0A6433AC" w:rsidR="00237800" w:rsidRDefault="00BF7268" w:rsidP="00F91062">
      <w:pPr>
        <w:pStyle w:val="BodyText"/>
        <w:rPr>
          <w:rFonts w:ascii="Franklin Gothic Book" w:eastAsia="Calibri" w:hAnsi="Franklin Gothic Book" w:cs="Calibri"/>
          <w:b/>
          <w:bCs/>
        </w:rPr>
      </w:pPr>
      <w:r w:rsidRPr="0064527E">
        <w:rPr>
          <w:rStyle w:val="bold"/>
        </w:rPr>
        <w:t>High-Quality, Ongoing Support and Professional Development for Tiered Models Build Expertise in Academic, Behavioral, and Social-Emotional Learning</w:t>
      </w:r>
      <w:r w:rsidRPr="0064527E">
        <w:t>.</w:t>
      </w:r>
      <w:r w:rsidRPr="00684867">
        <w:rPr>
          <w:rFonts w:ascii="Franklin Gothic Book" w:eastAsia="Calibri" w:hAnsi="Franklin Gothic Book" w:cs="Calibri"/>
          <w:b/>
          <w:bCs/>
        </w:rPr>
        <w:t xml:space="preserve"> </w:t>
      </w:r>
      <w:r w:rsidR="0047556B">
        <w:rPr>
          <w:rFonts w:ascii="Franklin Gothic Book" w:eastAsia="Calibri" w:hAnsi="Franklin Gothic Book" w:cs="Calibri"/>
          <w:b/>
          <w:bCs/>
        </w:rPr>
        <w:t>(</w:t>
      </w:r>
      <w:r w:rsidR="00D772C5">
        <w:rPr>
          <w:rFonts w:ascii="Franklin Gothic Book" w:eastAsia="Calibri" w:hAnsi="Franklin Gothic Book" w:cs="Calibri"/>
          <w:b/>
          <w:bCs/>
        </w:rPr>
        <w:t xml:space="preserve">Strength and Area for Growth) </w:t>
      </w:r>
    </w:p>
    <w:p w14:paraId="337B3053" w14:textId="200FB52B" w:rsidR="00BF7268" w:rsidRPr="00F12D97" w:rsidRDefault="004B474B" w:rsidP="00260163">
      <w:pPr>
        <w:pStyle w:val="BodyText"/>
        <w:ind w:left="720" w:hanging="720"/>
      </w:pPr>
      <w:r>
        <w:t>I</w:t>
      </w:r>
      <w:r w:rsidR="00BF7268" w:rsidRPr="00F12D97">
        <w:t xml:space="preserve">nterviews </w:t>
      </w:r>
      <w:r w:rsidR="00D819C3">
        <w:t>indi</w:t>
      </w:r>
      <w:r w:rsidR="00775166">
        <w:t>c</w:t>
      </w:r>
      <w:r w:rsidR="00D819C3">
        <w:t>ated</w:t>
      </w:r>
      <w:r w:rsidR="00BF7268" w:rsidRPr="00F12D97">
        <w:t xml:space="preserve"> that Needham </w:t>
      </w:r>
      <w:r w:rsidR="001C1433" w:rsidRPr="00F12D97">
        <w:t>provide</w:t>
      </w:r>
      <w:r w:rsidR="001C1433">
        <w:t>d</w:t>
      </w:r>
      <w:r w:rsidR="001C1433" w:rsidRPr="00F12D97">
        <w:t xml:space="preserve"> </w:t>
      </w:r>
      <w:r w:rsidR="00D819C3">
        <w:t>PD</w:t>
      </w:r>
      <w:r w:rsidR="00BF7268" w:rsidRPr="00F12D97">
        <w:t xml:space="preserve"> to build expertise in tiered models and learning. Teachers described </w:t>
      </w:r>
      <w:r w:rsidR="00775166">
        <w:t>PD</w:t>
      </w:r>
      <w:r w:rsidR="00BF7268" w:rsidRPr="00F12D97">
        <w:t xml:space="preserve"> for instructional leaders to develop culturally conscious and trauma-sensitive classrooms. For instance, Pollard Middle School staff completed the Pollard Staff Takes Small Steps Toward Equity Training and shared practices and plans for creating equitable classroom environments. In another example, stakeholders reported receiving training to facilitate LGBTQ+ inclusive instruction and emotional supports after staff noticed an increase of LGBTQ+ students with </w:t>
      </w:r>
      <w:r w:rsidR="00775166">
        <w:t>IEPs</w:t>
      </w:r>
      <w:r w:rsidR="00BF7268" w:rsidRPr="00F12D97">
        <w:t xml:space="preserve"> for emotional needs. </w:t>
      </w:r>
      <w:r w:rsidR="007911FF">
        <w:t>Teachers receive o</w:t>
      </w:r>
      <w:r w:rsidR="007911FF" w:rsidRPr="00F12D97">
        <w:t xml:space="preserve">ngoing </w:t>
      </w:r>
      <w:r w:rsidR="00BF7268" w:rsidRPr="00F12D97">
        <w:t>support through regular meetings with other teachers, department heads, interventionists, and instructional coaches to improve the instructional experience for students.</w:t>
      </w:r>
    </w:p>
    <w:p w14:paraId="17F9ADDB" w14:textId="77777777" w:rsidR="00BF7268" w:rsidRDefault="00BF7268" w:rsidP="0064527E">
      <w:pPr>
        <w:pStyle w:val="Heading3"/>
      </w:pPr>
      <w:r>
        <w:t>Family, Student, and Community Engagement and Partnerships</w:t>
      </w:r>
    </w:p>
    <w:p w14:paraId="608F6BE5" w14:textId="1DB1C29F" w:rsidR="00BF7268" w:rsidRDefault="00BF7268" w:rsidP="0064527E">
      <w:pPr>
        <w:pStyle w:val="BodyTextposthead"/>
      </w:pPr>
      <w:r w:rsidRPr="362BCA62">
        <w:t>Needham has strong collaborative relationships with families, students, and community partners to support students</w:t>
      </w:r>
      <w:r>
        <w:t>’</w:t>
      </w:r>
      <w:r w:rsidRPr="362BCA62">
        <w:t xml:space="preserve"> academic progress and behavioral, social, emotional, and physical development and well-being. Family members were crucial contributors to the development of the district</w:t>
      </w:r>
      <w:r>
        <w:t>’s</w:t>
      </w:r>
      <w:r w:rsidRPr="362BCA62">
        <w:t xml:space="preserve"> strategic plan. The district sends out routine communications vis</w:t>
      </w:r>
      <w:r>
        <w:t>-</w:t>
      </w:r>
      <w:r w:rsidRPr="362BCA62">
        <w:t>a</w:t>
      </w:r>
      <w:r>
        <w:t>-</w:t>
      </w:r>
      <w:r w:rsidRPr="362BCA62">
        <w:t>vis schools to families and has set expectations for classroom teachers to contact families in support of student</w:t>
      </w:r>
      <w:r w:rsidR="00121748">
        <w:t>s’</w:t>
      </w:r>
      <w:r w:rsidRPr="362BCA62">
        <w:t xml:space="preserve"> well-being and academic progress. </w:t>
      </w:r>
      <w:r w:rsidR="00121748">
        <w:t>The district engages with c</w:t>
      </w:r>
      <w:r w:rsidR="00121748" w:rsidRPr="362BCA62">
        <w:t xml:space="preserve">ommunity </w:t>
      </w:r>
      <w:r w:rsidRPr="362BCA62">
        <w:t>partners to provide students and their families with support beyond school-based needs.</w:t>
      </w:r>
    </w:p>
    <w:p w14:paraId="056B8CB8" w14:textId="21214FD7" w:rsidR="00BF7268" w:rsidRDefault="00BF7268" w:rsidP="0064527E">
      <w:pPr>
        <w:pStyle w:val="BodyText"/>
      </w:pPr>
      <w:r w:rsidRPr="0064527E">
        <w:rPr>
          <w:rStyle w:val="bold"/>
        </w:rPr>
        <w:t>Family and Student Engagement</w:t>
      </w:r>
      <w:r w:rsidRPr="00F12D97">
        <w:rPr>
          <w:rFonts w:ascii="Franklin Gothic Demi" w:hAnsi="Franklin Gothic Demi"/>
        </w:rPr>
        <w:t>.</w:t>
      </w:r>
      <w:r w:rsidR="00121748">
        <w:rPr>
          <w:rFonts w:ascii="Franklin Gothic Demi" w:hAnsi="Franklin Gothic Demi"/>
        </w:rPr>
        <w:t xml:space="preserve"> </w:t>
      </w:r>
      <w:r w:rsidR="00121748" w:rsidRPr="000C568A">
        <w:t>Stakeholders said that</w:t>
      </w:r>
      <w:r w:rsidR="00121748">
        <w:rPr>
          <w:rFonts w:ascii="Franklin Gothic Demi" w:hAnsi="Franklin Gothic Demi"/>
          <w:b/>
          <w:bCs/>
        </w:rPr>
        <w:t xml:space="preserve"> </w:t>
      </w:r>
      <w:r w:rsidR="00121748">
        <w:rPr>
          <w:rFonts w:eastAsia="Calibri" w:cs="Arial"/>
        </w:rPr>
        <w:t>i</w:t>
      </w:r>
      <w:r w:rsidR="00121748" w:rsidRPr="00F12D97">
        <w:rPr>
          <w:rFonts w:eastAsia="Calibri" w:cs="Arial"/>
        </w:rPr>
        <w:t xml:space="preserve">n </w:t>
      </w:r>
      <w:r w:rsidRPr="00F12D97">
        <w:rPr>
          <w:rFonts w:eastAsia="Calibri" w:cs="Arial"/>
        </w:rPr>
        <w:t xml:space="preserve">Needham families </w:t>
      </w:r>
      <w:r w:rsidR="00121748">
        <w:rPr>
          <w:rFonts w:eastAsia="Calibri" w:cs="Arial"/>
        </w:rPr>
        <w:t>were</w:t>
      </w:r>
      <w:r w:rsidR="00121748" w:rsidRPr="00F12D97">
        <w:rPr>
          <w:rFonts w:eastAsia="Calibri" w:cs="Arial"/>
        </w:rPr>
        <w:t xml:space="preserve"> </w:t>
      </w:r>
      <w:r w:rsidRPr="00F12D97">
        <w:rPr>
          <w:rFonts w:eastAsia="Calibri" w:cs="Arial"/>
        </w:rPr>
        <w:t xml:space="preserve">valuable members of the school community, and family engagement </w:t>
      </w:r>
      <w:r w:rsidR="00121748">
        <w:rPr>
          <w:rFonts w:eastAsia="Calibri" w:cs="Arial"/>
        </w:rPr>
        <w:t>was</w:t>
      </w:r>
      <w:r w:rsidR="00121748" w:rsidRPr="00F12D97">
        <w:rPr>
          <w:rFonts w:eastAsia="Calibri" w:cs="Arial"/>
        </w:rPr>
        <w:t xml:space="preserve"> </w:t>
      </w:r>
      <w:r w:rsidRPr="00F12D97">
        <w:rPr>
          <w:rFonts w:eastAsia="Calibri" w:cs="Arial"/>
        </w:rPr>
        <w:t xml:space="preserve">encouraged in multiple dimensions of school operations. </w:t>
      </w:r>
      <w:r w:rsidR="00121748">
        <w:rPr>
          <w:rFonts w:eastAsia="Calibri" w:cs="Arial"/>
        </w:rPr>
        <w:t>T</w:t>
      </w:r>
      <w:r w:rsidRPr="00F12D97">
        <w:rPr>
          <w:rFonts w:eastAsia="Calibri" w:cs="Arial"/>
        </w:rPr>
        <w:t>he superintendent</w:t>
      </w:r>
      <w:r w:rsidR="00121748">
        <w:rPr>
          <w:rFonts w:eastAsia="Calibri" w:cs="Arial"/>
        </w:rPr>
        <w:t xml:space="preserve"> said that</w:t>
      </w:r>
      <w:r w:rsidRPr="00F12D97">
        <w:rPr>
          <w:rFonts w:eastAsia="Calibri" w:cs="Arial"/>
        </w:rPr>
        <w:t xml:space="preserve"> Needham’s vision statement (PONG) was developed in partnership with parents who served on a planning committee alongside 40 other stakeholders. The superintendent recruited and engaged students and families of color to work on this effort to ensure a diversity of perspectives in the planning process. Before finalization, the plan was presented to families to obtain additional feedback. Parents in the family member focus group reported being generally satisfied with district communication across a number of channels, noting</w:t>
      </w:r>
      <w:r w:rsidRPr="00F12D97">
        <w:t xml:space="preserve"> that </w:t>
      </w:r>
      <w:r w:rsidRPr="362BCA62">
        <w:t xml:space="preserve">communication from the district and schools </w:t>
      </w:r>
      <w:r w:rsidR="00121748">
        <w:t>was</w:t>
      </w:r>
      <w:r w:rsidR="00121748" w:rsidRPr="362BCA62">
        <w:t xml:space="preserve"> </w:t>
      </w:r>
      <w:r w:rsidRPr="362BCA62">
        <w:t>accessible through various means, including emails, newsletters, social media, or in-person events. School websites have language translation features, making information accessible for families.</w:t>
      </w:r>
      <w:r w:rsidR="00121748">
        <w:t xml:space="preserve"> Review of</w:t>
      </w:r>
      <w:r w:rsidRPr="362BCA62">
        <w:t xml:space="preserve"> </w:t>
      </w:r>
      <w:r>
        <w:t xml:space="preserve">The </w:t>
      </w:r>
      <w:r w:rsidRPr="362BCA62">
        <w:t xml:space="preserve">Needham MTSS </w:t>
      </w:r>
      <w:r>
        <w:t>s</w:t>
      </w:r>
      <w:r w:rsidRPr="362BCA62">
        <w:t>elf-</w:t>
      </w:r>
      <w:r>
        <w:t>a</w:t>
      </w:r>
      <w:r w:rsidRPr="362BCA62">
        <w:t>ssessment</w:t>
      </w:r>
      <w:r>
        <w:t xml:space="preserve"> </w:t>
      </w:r>
      <w:r w:rsidR="00121748" w:rsidRPr="362BCA62">
        <w:t>indicate</w:t>
      </w:r>
      <w:r w:rsidR="00121748">
        <w:t xml:space="preserve">d </w:t>
      </w:r>
      <w:r w:rsidRPr="362BCA62">
        <w:t xml:space="preserve">that the district </w:t>
      </w:r>
      <w:r w:rsidR="00121748" w:rsidRPr="362BCA62">
        <w:t>involve</w:t>
      </w:r>
      <w:r w:rsidR="00121748">
        <w:t>d</w:t>
      </w:r>
      <w:r w:rsidR="00121748" w:rsidRPr="362BCA62">
        <w:t xml:space="preserve"> </w:t>
      </w:r>
      <w:r w:rsidRPr="362BCA62">
        <w:t>families and caregivers in student support processes and decision making.</w:t>
      </w:r>
      <w:r>
        <w:t xml:space="preserve"> Some </w:t>
      </w:r>
      <w:r w:rsidR="00835C77">
        <w:t xml:space="preserve">families </w:t>
      </w:r>
      <w:r>
        <w:t xml:space="preserve">reported variation in communication across schools in the district, with one </w:t>
      </w:r>
      <w:r w:rsidR="00835C77">
        <w:t xml:space="preserve">interviewee </w:t>
      </w:r>
      <w:r>
        <w:t>reporting significantly less communication from schools at the middle and secondary levels and another noting dissatisfaction with communication from their child’s elementary school.</w:t>
      </w:r>
    </w:p>
    <w:p w14:paraId="0A020F71" w14:textId="30C7DFA7" w:rsidR="00BF7268" w:rsidRDefault="00BF7268" w:rsidP="0064527E">
      <w:pPr>
        <w:pStyle w:val="BodyText"/>
      </w:pPr>
      <w:r w:rsidRPr="0064527E">
        <w:rPr>
          <w:rStyle w:val="bold"/>
        </w:rPr>
        <w:t>Community Engagement</w:t>
      </w:r>
      <w:r w:rsidRPr="362BCA62">
        <w:rPr>
          <w:b/>
          <w:bCs/>
        </w:rPr>
        <w:t>.</w:t>
      </w:r>
      <w:r>
        <w:t xml:space="preserve"> </w:t>
      </w:r>
      <w:r w:rsidRPr="362BCA62">
        <w:t xml:space="preserve">Needham schools connect with community members and organizations to provide in-school and out-of-school support for students and families. To engage the community at large, Needham has two main strategies: </w:t>
      </w:r>
      <w:r>
        <w:t>(a</w:t>
      </w:r>
      <w:r w:rsidRPr="362BCA62">
        <w:t xml:space="preserve">) </w:t>
      </w:r>
      <w:r w:rsidR="00800F16">
        <w:t>distributing</w:t>
      </w:r>
      <w:r w:rsidRPr="362BCA62">
        <w:t xml:space="preserve"> annual performance reports to community members to communicate </w:t>
      </w:r>
      <w:r>
        <w:t>the district’s</w:t>
      </w:r>
      <w:r w:rsidRPr="362BCA62">
        <w:t xml:space="preserve"> key priorities and </w:t>
      </w:r>
      <w:r>
        <w:t>(b</w:t>
      </w:r>
      <w:r w:rsidRPr="362BCA62">
        <w:t xml:space="preserve">) </w:t>
      </w:r>
      <w:r>
        <w:t>c</w:t>
      </w:r>
      <w:r w:rsidRPr="362BCA62">
        <w:t xml:space="preserve">onducting annual open houses, hosted by the school committee, </w:t>
      </w:r>
      <w:r w:rsidR="00800F16">
        <w:t>to</w:t>
      </w:r>
      <w:r w:rsidRPr="362BCA62">
        <w:t xml:space="preserve"> obtain community feedback. For targeted needs, the district and schools engage community partners</w:t>
      </w:r>
      <w:r>
        <w:t>, such as Riverside Community Care, which provides wraparound care coordination</w:t>
      </w:r>
      <w:r w:rsidRPr="362BCA62">
        <w:t>.</w:t>
      </w:r>
      <w:r>
        <w:t xml:space="preserve"> Interview</w:t>
      </w:r>
      <w:r w:rsidR="00800F16">
        <w:t>ees</w:t>
      </w:r>
      <w:r>
        <w:t xml:space="preserve"> described a monthly youth resource network meeting, where school staff and staff from Needham Youth and Family Services </w:t>
      </w:r>
      <w:r w:rsidR="00800F16">
        <w:t xml:space="preserve">came </w:t>
      </w:r>
      <w:r>
        <w:t xml:space="preserve">together to discuss families’ needs and </w:t>
      </w:r>
      <w:r w:rsidR="000302CE">
        <w:t xml:space="preserve">provide </w:t>
      </w:r>
      <w:r>
        <w:t xml:space="preserve">supports. </w:t>
      </w:r>
      <w:r w:rsidRPr="362BCA62">
        <w:t xml:space="preserve">Instructional staff identified other community partnerships with state agencies that support youth employment or summer </w:t>
      </w:r>
      <w:r>
        <w:t>extended school year</w:t>
      </w:r>
      <w:r w:rsidRPr="362BCA62">
        <w:t xml:space="preserve"> programs for high-need</w:t>
      </w:r>
      <w:r w:rsidR="000302CE">
        <w:t>s</w:t>
      </w:r>
      <w:r w:rsidRPr="362BCA62">
        <w:t xml:space="preserve"> students. </w:t>
      </w:r>
    </w:p>
    <w:p w14:paraId="0C17160E" w14:textId="7EDBD4BE" w:rsidR="00BF7268" w:rsidRDefault="00BF7268" w:rsidP="0064527E">
      <w:pPr>
        <w:pStyle w:val="BodyText"/>
      </w:pPr>
      <w:r>
        <w:t xml:space="preserve">However, </w:t>
      </w:r>
      <w:r w:rsidR="000302CE">
        <w:t xml:space="preserve">the team found </w:t>
      </w:r>
      <w:r>
        <w:t xml:space="preserve">limited information about the systems or strategies used to develop and manage partnerships between schools and community organizations, suggesting that partnerships may be developed for students in need, but that there may not be a sufficiently systematic process for identifying those needs.  </w:t>
      </w:r>
    </w:p>
    <w:p w14:paraId="4FE2E947" w14:textId="1E003089" w:rsidR="0036495F" w:rsidRDefault="0036495F" w:rsidP="0064527E">
      <w:pPr>
        <w:pStyle w:val="BodyText"/>
      </w:pPr>
    </w:p>
    <w:p w14:paraId="69DBDAE3" w14:textId="28E1D18C" w:rsidR="0036495F" w:rsidRDefault="0036495F" w:rsidP="0036495F">
      <w:pPr>
        <w:pStyle w:val="BodyText"/>
        <w:rPr>
          <w:b/>
          <w:bCs/>
          <w:sz w:val="28"/>
          <w:szCs w:val="28"/>
        </w:rPr>
      </w:pPr>
      <w:r w:rsidRPr="00392EA8">
        <w:rPr>
          <w:b/>
          <w:bCs/>
          <w:sz w:val="28"/>
          <w:szCs w:val="28"/>
        </w:rPr>
        <w:t>Recommendations</w:t>
      </w:r>
    </w:p>
    <w:p w14:paraId="4A8FAACA" w14:textId="0E73E7CF" w:rsidR="000F2BC1" w:rsidRPr="000F2BC1" w:rsidRDefault="000F2BC1" w:rsidP="00165A0D">
      <w:pPr>
        <w:pStyle w:val="BodyText"/>
        <w:numPr>
          <w:ilvl w:val="0"/>
          <w:numId w:val="39"/>
        </w:numPr>
        <w:jc w:val="both"/>
        <w:rPr>
          <w:b/>
          <w:bCs/>
          <w:sz w:val="28"/>
          <w:szCs w:val="28"/>
        </w:rPr>
      </w:pPr>
      <w:r>
        <w:t>The district should ensure that all school and classroom environments are supportive, culturally responsive, welcoming, trauma sensitive, gender- and sexuality inclusive, reflective of the community and of students’ cultures and identities.</w:t>
      </w:r>
    </w:p>
    <w:p w14:paraId="7A58BAB7" w14:textId="16B87CD7" w:rsidR="00B43BE6" w:rsidRPr="00B43BE6" w:rsidRDefault="000D7DB4" w:rsidP="00B43BE6">
      <w:pPr>
        <w:pStyle w:val="TableTitle"/>
        <w:numPr>
          <w:ilvl w:val="0"/>
          <w:numId w:val="30"/>
        </w:numPr>
        <w:jc w:val="left"/>
        <w:rPr>
          <w:rFonts w:eastAsiaTheme="minorEastAsia"/>
          <w:b w:val="0"/>
          <w:sz w:val="22"/>
        </w:rPr>
      </w:pPr>
      <w:r>
        <w:rPr>
          <w:b w:val="0"/>
          <w:sz w:val="22"/>
        </w:rPr>
        <w:t>The district should i</w:t>
      </w:r>
      <w:r w:rsidR="00B43BE6" w:rsidRPr="00B43BE6">
        <w:rPr>
          <w:b w:val="0"/>
          <w:sz w:val="22"/>
        </w:rPr>
        <w:t xml:space="preserve">mplement </w:t>
      </w:r>
      <w:r>
        <w:rPr>
          <w:b w:val="0"/>
          <w:sz w:val="22"/>
        </w:rPr>
        <w:t xml:space="preserve">across the district </w:t>
      </w:r>
      <w:r w:rsidR="00B43BE6" w:rsidRPr="00B43BE6">
        <w:rPr>
          <w:b w:val="0"/>
          <w:sz w:val="22"/>
        </w:rPr>
        <w:t>tiered, evidence-based, culturally responsive systems of supports for students.</w:t>
      </w:r>
    </w:p>
    <w:p w14:paraId="38FFEF66" w14:textId="78079C30" w:rsidR="00B43BE6" w:rsidRPr="00B43BE6" w:rsidRDefault="000D7DB4" w:rsidP="00B43BE6">
      <w:pPr>
        <w:pStyle w:val="TableTitle"/>
        <w:numPr>
          <w:ilvl w:val="0"/>
          <w:numId w:val="30"/>
        </w:numPr>
        <w:jc w:val="left"/>
        <w:rPr>
          <w:rFonts w:eastAsiaTheme="minorEastAsia"/>
          <w:b w:val="0"/>
          <w:sz w:val="22"/>
        </w:rPr>
      </w:pPr>
      <w:r>
        <w:rPr>
          <w:b w:val="0"/>
          <w:sz w:val="22"/>
        </w:rPr>
        <w:t>The district should p</w:t>
      </w:r>
      <w:r w:rsidR="00B43BE6" w:rsidRPr="00B43BE6">
        <w:rPr>
          <w:b w:val="0"/>
          <w:sz w:val="22"/>
        </w:rPr>
        <w:t>rovide high-quality, ongoing support and professional development to support the use of tiered models, and to build expertise in academic, behavioral, and social-emotional learning.</w:t>
      </w:r>
    </w:p>
    <w:p w14:paraId="16D30144" w14:textId="4582B129" w:rsidR="002D2AB2" w:rsidRDefault="002D2AB2">
      <w:pPr>
        <w:spacing w:line="240" w:lineRule="auto"/>
      </w:pPr>
      <w:r>
        <w:br w:type="page"/>
      </w:r>
    </w:p>
    <w:p w14:paraId="646EA18D" w14:textId="77777777" w:rsidR="002D2AB2" w:rsidRPr="00E06CDE" w:rsidRDefault="002D2AB2" w:rsidP="002D2AB2">
      <w:pPr>
        <w:pStyle w:val="Heading2"/>
      </w:pPr>
      <w:bookmarkStart w:id="26" w:name="_Toc101964969"/>
      <w:bookmarkStart w:id="27" w:name="_Toc105758670"/>
      <w:r>
        <w:t>Financial and Asset Management</w:t>
      </w:r>
      <w:bookmarkEnd w:id="26"/>
      <w:bookmarkEnd w:id="27"/>
    </w:p>
    <w:p w14:paraId="0338804F" w14:textId="7358165F" w:rsidR="002D2AB2" w:rsidRPr="00AF1358" w:rsidRDefault="002D2AB2" w:rsidP="002D2AB2">
      <w:pPr>
        <w:pStyle w:val="BodyText"/>
      </w:pPr>
      <w:r>
        <w:t xml:space="preserve">In Needham, </w:t>
      </w:r>
      <w:r w:rsidR="002F7DC0">
        <w:t xml:space="preserve">interviews and </w:t>
      </w:r>
      <w:r w:rsidR="00ED0CE8">
        <w:t xml:space="preserve">a </w:t>
      </w:r>
      <w:r w:rsidR="002F7DC0">
        <w:t xml:space="preserve">review </w:t>
      </w:r>
      <w:r w:rsidR="00ED0CE8">
        <w:t xml:space="preserve">of financial documents indicated </w:t>
      </w:r>
      <w:r>
        <w:t xml:space="preserve">that financial management </w:t>
      </w:r>
      <w:r w:rsidR="00ED0CE8">
        <w:t xml:space="preserve">was </w:t>
      </w:r>
      <w:r>
        <w:t xml:space="preserve">well documented, adequate resources </w:t>
      </w:r>
      <w:r w:rsidR="00ED0CE8">
        <w:t>we</w:t>
      </w:r>
      <w:r w:rsidR="00833755">
        <w:t>r</w:t>
      </w:r>
      <w:r w:rsidR="00ED0CE8">
        <w:t xml:space="preserve">e </w:t>
      </w:r>
      <w:r>
        <w:t>provided, and tracking and audit systems</w:t>
      </w:r>
      <w:r w:rsidR="00ED0CE8">
        <w:t xml:space="preserve"> were</w:t>
      </w:r>
      <w:r>
        <w:t xml:space="preserve"> in place. In addition, </w:t>
      </w:r>
      <w:r w:rsidR="00ED0CE8">
        <w:t xml:space="preserve">interviewees </w:t>
      </w:r>
      <w:r>
        <w:t xml:space="preserve">described an annual capital planning process that </w:t>
      </w:r>
      <w:r w:rsidR="00ED0CE8">
        <w:t xml:space="preserve">at the time of this review </w:t>
      </w:r>
      <w:r>
        <w:t xml:space="preserve">resulted in a number of capital plans under consideration. In particular, </w:t>
      </w:r>
      <w:r w:rsidR="00FD5E99">
        <w:t xml:space="preserve">interviews and </w:t>
      </w:r>
      <w:r>
        <w:t xml:space="preserve">a review of key budget documents </w:t>
      </w:r>
      <w:r w:rsidR="00FD5E99">
        <w:t xml:space="preserve">indicated </w:t>
      </w:r>
      <w:r>
        <w:t xml:space="preserve">the following: </w:t>
      </w:r>
    </w:p>
    <w:p w14:paraId="299F0143" w14:textId="38E4916E" w:rsidR="002D2AB2" w:rsidRPr="002F416E" w:rsidRDefault="002D2AB2" w:rsidP="008A01FD">
      <w:pPr>
        <w:spacing w:line="240" w:lineRule="auto"/>
      </w:pPr>
      <w:r w:rsidRPr="002D2AB2">
        <w:rPr>
          <w:rStyle w:val="bold"/>
        </w:rPr>
        <w:t>Adequate Budget</w:t>
      </w:r>
      <w:r w:rsidRPr="00F12D97">
        <w:rPr>
          <w:rFonts w:ascii="Franklin Gothic Demi" w:hAnsi="Franklin Gothic Demi"/>
        </w:rPr>
        <w:t>.</w:t>
      </w:r>
      <w:r w:rsidRPr="002F416E">
        <w:rPr>
          <w:b/>
          <w:bCs/>
        </w:rPr>
        <w:t xml:space="preserve"> </w:t>
      </w:r>
      <w:r w:rsidRPr="002F416E">
        <w:t xml:space="preserve">The district has an annual </w:t>
      </w:r>
      <w:r w:rsidRPr="002B2061">
        <w:t xml:space="preserve">operating </w:t>
      </w:r>
      <w:r w:rsidRPr="002B2061">
        <w:rPr>
          <w:color w:val="000000" w:themeColor="text1"/>
        </w:rPr>
        <w:t>budget of $</w:t>
      </w:r>
      <w:r w:rsidR="002B2061" w:rsidRPr="002B2061">
        <w:rPr>
          <w:rFonts w:eastAsia="Times New Roman" w:cs="Arial"/>
          <w:color w:val="000000" w:themeColor="text1"/>
          <w:shd w:val="clear" w:color="auto" w:fill="FFFFFF"/>
        </w:rPr>
        <w:t>80,943,823</w:t>
      </w:r>
      <w:r w:rsidR="008A01FD">
        <w:rPr>
          <w:rFonts w:eastAsia="Times New Roman" w:cs="Arial"/>
          <w:color w:val="000000" w:themeColor="text1"/>
          <w:shd w:val="clear" w:color="auto" w:fill="FFFFFF"/>
        </w:rPr>
        <w:t xml:space="preserve"> </w:t>
      </w:r>
      <w:r w:rsidR="008A01FD" w:rsidRPr="002F416E">
        <w:t>(</w:t>
      </w:r>
      <w:r w:rsidR="008A01FD">
        <w:t>fiscal year 20</w:t>
      </w:r>
      <w:r w:rsidR="008A01FD" w:rsidRPr="002F416E">
        <w:t>21 figures, not including state and federal grants and other additional funds)</w:t>
      </w:r>
      <w:r w:rsidR="008A01FD">
        <w:t>.</w:t>
      </w:r>
    </w:p>
    <w:p w14:paraId="54002169" w14:textId="74308BB3" w:rsidR="002D2AB2" w:rsidRPr="002F416E" w:rsidRDefault="002D2AB2" w:rsidP="00B47C52">
      <w:pPr>
        <w:pStyle w:val="Bullet1"/>
        <w:numPr>
          <w:ilvl w:val="0"/>
          <w:numId w:val="27"/>
        </w:numPr>
      </w:pPr>
      <w:r w:rsidRPr="002D2AB2">
        <w:rPr>
          <w:rStyle w:val="bold"/>
        </w:rPr>
        <w:t>Tracking</w:t>
      </w:r>
      <w:r w:rsidRPr="00F12D97">
        <w:rPr>
          <w:rFonts w:ascii="Franklin Gothic Demi" w:hAnsi="Franklin Gothic Demi"/>
        </w:rPr>
        <w:t>.</w:t>
      </w:r>
      <w:r w:rsidRPr="002F416E">
        <w:rPr>
          <w:b/>
          <w:bCs/>
        </w:rPr>
        <w:t xml:space="preserve"> </w:t>
      </w:r>
      <w:r w:rsidRPr="002F416E">
        <w:t xml:space="preserve">The district has a business office, </w:t>
      </w:r>
      <w:r>
        <w:t>with</w:t>
      </w:r>
      <w:r w:rsidRPr="002F416E">
        <w:t xml:space="preserve"> the assistant superintendent for finance and operations, an assistant director of financial operations, </w:t>
      </w:r>
      <w:r>
        <w:t xml:space="preserve">a </w:t>
      </w:r>
      <w:r w:rsidRPr="002F416E">
        <w:t>business and operations coordinator, and four accountants/accounting specialists.</w:t>
      </w:r>
    </w:p>
    <w:p w14:paraId="240EA139" w14:textId="59866B37" w:rsidR="002D2AB2" w:rsidRPr="00AF1358" w:rsidRDefault="002D2AB2" w:rsidP="00B47C52">
      <w:pPr>
        <w:pStyle w:val="Bullet1"/>
        <w:numPr>
          <w:ilvl w:val="0"/>
          <w:numId w:val="27"/>
        </w:numPr>
      </w:pPr>
      <w:r w:rsidRPr="002D2AB2">
        <w:rPr>
          <w:rStyle w:val="bold"/>
        </w:rPr>
        <w:t>Capital Planning/Maintenance</w:t>
      </w:r>
      <w:r w:rsidRPr="00F12D97">
        <w:rPr>
          <w:rFonts w:ascii="Franklin Gothic Demi" w:hAnsi="Franklin Gothic Demi"/>
        </w:rPr>
        <w:t>.</w:t>
      </w:r>
      <w:r w:rsidRPr="00AF1358">
        <w:rPr>
          <w:b/>
          <w:bCs/>
        </w:rPr>
        <w:t xml:space="preserve"> </w:t>
      </w:r>
      <w:r w:rsidR="00ED0CE8" w:rsidRPr="00ED0CE8">
        <w:t>At the</w:t>
      </w:r>
      <w:r w:rsidR="00ED0CE8">
        <w:rPr>
          <w:b/>
          <w:bCs/>
        </w:rPr>
        <w:t xml:space="preserve"> </w:t>
      </w:r>
      <w:r w:rsidR="003F6695">
        <w:t>time of this review, t</w:t>
      </w:r>
      <w:r w:rsidR="003F6695" w:rsidRPr="00AF1358">
        <w:t xml:space="preserve">he </w:t>
      </w:r>
      <w:r w:rsidRPr="00AF1358">
        <w:t xml:space="preserve">district </w:t>
      </w:r>
      <w:r w:rsidR="003F6695" w:rsidRPr="00AF1358">
        <w:t>ha</w:t>
      </w:r>
      <w:r w:rsidR="003F6695">
        <w:t>d</w:t>
      </w:r>
      <w:r w:rsidR="003F6695" w:rsidRPr="00AF1358">
        <w:t xml:space="preserve"> </w:t>
      </w:r>
      <w:r w:rsidRPr="00AF1358">
        <w:t xml:space="preserve">tentative plans to renovate or replace several district buildings. However, a definitive agreement between the district and town was not in place, a firm timeline </w:t>
      </w:r>
      <w:r>
        <w:t>was not in place</w:t>
      </w:r>
      <w:r w:rsidRPr="00AF1358">
        <w:t xml:space="preserve"> for a vote </w:t>
      </w:r>
      <w:r>
        <w:t>on the long-term capital plan</w:t>
      </w:r>
      <w:r w:rsidRPr="00AF1358">
        <w:t xml:space="preserve"> to go before </w:t>
      </w:r>
      <w:r>
        <w:t>t</w:t>
      </w:r>
      <w:r w:rsidRPr="00AF1358">
        <w:t xml:space="preserve">own </w:t>
      </w:r>
      <w:r>
        <w:t>m</w:t>
      </w:r>
      <w:r w:rsidRPr="00AF1358">
        <w:t xml:space="preserve">eeting or </w:t>
      </w:r>
      <w:r w:rsidR="003F6695">
        <w:t xml:space="preserve">for </w:t>
      </w:r>
      <w:r w:rsidRPr="00AF1358">
        <w:t xml:space="preserve">a capital override to voters. </w:t>
      </w:r>
    </w:p>
    <w:p w14:paraId="604BC6A5" w14:textId="30E4CD87" w:rsidR="002D2AB2" w:rsidRPr="00AF1358" w:rsidRDefault="002D2AB2" w:rsidP="002D2AB2">
      <w:pPr>
        <w:pStyle w:val="BodyText"/>
      </w:pPr>
      <w:r w:rsidRPr="00AF1358">
        <w:t>In general, interview</w:t>
      </w:r>
      <w:r w:rsidR="003F6695">
        <w:t>ees</w:t>
      </w:r>
      <w:r w:rsidRPr="00AF1358">
        <w:t xml:space="preserve"> reported strong relationships among district leaders, </w:t>
      </w:r>
      <w:r w:rsidR="000F236D">
        <w:t xml:space="preserve">including </w:t>
      </w:r>
      <w:r w:rsidRPr="00AF1358">
        <w:t xml:space="preserve">the school committee, and members of town government </w:t>
      </w:r>
      <w:r w:rsidR="000E7181">
        <w:t>with regard</w:t>
      </w:r>
      <w:r w:rsidRPr="00AF1358">
        <w:t xml:space="preserve"> to fiscal and capital management and planning. </w:t>
      </w:r>
      <w:r>
        <w:t>Table 11 summarizes the key strengths and areas for growth for financial and asset management.</w:t>
      </w:r>
    </w:p>
    <w:p w14:paraId="561097F5" w14:textId="3D4D2501" w:rsidR="002D2AB2" w:rsidRPr="002D2AB2" w:rsidRDefault="002D2AB2" w:rsidP="002D2AB2">
      <w:pPr>
        <w:pStyle w:val="TableTitle0"/>
      </w:pPr>
      <w:r w:rsidRPr="002D2AB2">
        <w:t>Table 11. Summary of Key Strengths and Areas for Growth: Financial and Asset Management</w:t>
      </w:r>
      <w:r w:rsidR="00514920">
        <w:t xml:space="preserve"> Standard</w:t>
      </w:r>
    </w:p>
    <w:tbl>
      <w:tblPr>
        <w:tblStyle w:val="MSVTable1"/>
        <w:tblW w:w="5000" w:type="pct"/>
        <w:tblLook w:val="0420" w:firstRow="1" w:lastRow="0" w:firstColumn="0" w:lastColumn="0" w:noHBand="0" w:noVBand="1"/>
      </w:tblPr>
      <w:tblGrid>
        <w:gridCol w:w="3116"/>
        <w:gridCol w:w="3115"/>
        <w:gridCol w:w="3113"/>
      </w:tblGrid>
      <w:tr w:rsidR="002D2AB2" w:rsidRPr="00AD22A8" w14:paraId="0EFEC035" w14:textId="77777777" w:rsidTr="002D2AB2">
        <w:trPr>
          <w:cnfStyle w:val="100000000000" w:firstRow="1" w:lastRow="0" w:firstColumn="0" w:lastColumn="0" w:oddVBand="0" w:evenVBand="0" w:oddHBand="0" w:evenHBand="0" w:firstRowFirstColumn="0" w:firstRowLastColumn="0" w:lastRowFirstColumn="0" w:lastRowLastColumn="0"/>
        </w:trPr>
        <w:tc>
          <w:tcPr>
            <w:tcW w:w="1667" w:type="pct"/>
          </w:tcPr>
          <w:p w14:paraId="55A2810C" w14:textId="77777777" w:rsidR="002D2AB2" w:rsidRPr="00AF1358" w:rsidRDefault="002D2AB2" w:rsidP="002D2AB2">
            <w:pPr>
              <w:pStyle w:val="TableColHeadingLeft"/>
              <w:rPr>
                <w:bdr w:val="none" w:sz="0" w:space="0" w:color="auto" w:frame="1"/>
              </w:rPr>
            </w:pPr>
            <w:r w:rsidRPr="00AF1358">
              <w:rPr>
                <w:bdr w:val="none" w:sz="0" w:space="0" w:color="auto" w:frame="1"/>
              </w:rPr>
              <w:t>Indicator</w:t>
            </w:r>
          </w:p>
        </w:tc>
        <w:tc>
          <w:tcPr>
            <w:tcW w:w="1667" w:type="pct"/>
          </w:tcPr>
          <w:p w14:paraId="563D8A8A" w14:textId="77777777" w:rsidR="002D2AB2" w:rsidRPr="00AF1358" w:rsidRDefault="002D2AB2" w:rsidP="002D2AB2">
            <w:pPr>
              <w:pStyle w:val="TableColHeadingLeft"/>
              <w:rPr>
                <w:bdr w:val="none" w:sz="0" w:space="0" w:color="auto" w:frame="1"/>
              </w:rPr>
            </w:pPr>
            <w:r w:rsidRPr="00AF1358">
              <w:rPr>
                <w:bdr w:val="none" w:sz="0" w:space="0" w:color="auto" w:frame="1"/>
              </w:rPr>
              <w:t>Strengths</w:t>
            </w:r>
          </w:p>
        </w:tc>
        <w:tc>
          <w:tcPr>
            <w:tcW w:w="1666" w:type="pct"/>
          </w:tcPr>
          <w:p w14:paraId="11F8C087" w14:textId="4298E993" w:rsidR="002D2AB2" w:rsidRPr="00AD22A8" w:rsidRDefault="002D2AB2" w:rsidP="002D2AB2">
            <w:pPr>
              <w:pStyle w:val="TableColHeadingLeft"/>
              <w:rPr>
                <w:bdr w:val="none" w:sz="0" w:space="0" w:color="auto" w:frame="1"/>
              </w:rPr>
            </w:pPr>
            <w:r w:rsidRPr="00AF1358">
              <w:rPr>
                <w:bdr w:val="none" w:sz="0" w:space="0" w:color="auto" w:frame="1"/>
              </w:rPr>
              <w:t xml:space="preserve">Areas for </w:t>
            </w:r>
            <w:r>
              <w:rPr>
                <w:bdr w:val="none" w:sz="0" w:space="0" w:color="auto" w:frame="1"/>
              </w:rPr>
              <w:t>g</w:t>
            </w:r>
            <w:r w:rsidRPr="00AF1358">
              <w:rPr>
                <w:bdr w:val="none" w:sz="0" w:space="0" w:color="auto" w:frame="1"/>
              </w:rPr>
              <w:t>rowth</w:t>
            </w:r>
          </w:p>
        </w:tc>
      </w:tr>
      <w:tr w:rsidR="002D2AB2" w14:paraId="7DDED75C" w14:textId="77777777" w:rsidTr="0082453E">
        <w:trPr>
          <w:cnfStyle w:val="000000100000" w:firstRow="0" w:lastRow="0" w:firstColumn="0" w:lastColumn="0" w:oddVBand="0" w:evenVBand="0" w:oddHBand="1" w:evenHBand="0" w:firstRowFirstColumn="0" w:firstRowLastColumn="0" w:lastRowFirstColumn="0" w:lastRowLastColumn="0"/>
        </w:trPr>
        <w:tc>
          <w:tcPr>
            <w:tcW w:w="1667" w:type="pct"/>
          </w:tcPr>
          <w:p w14:paraId="5E205777" w14:textId="2ACE3817" w:rsidR="002D2AB2" w:rsidRPr="002D2AB2" w:rsidRDefault="002D2AB2" w:rsidP="002D2AB2">
            <w:pPr>
              <w:pStyle w:val="TableSubheading"/>
            </w:pPr>
            <w:r w:rsidRPr="002D2AB2">
              <w:t>Budget documentation and reporting</w:t>
            </w:r>
          </w:p>
        </w:tc>
        <w:tc>
          <w:tcPr>
            <w:tcW w:w="1667" w:type="pct"/>
            <w:vAlign w:val="center"/>
          </w:tcPr>
          <w:p w14:paraId="19C86280" w14:textId="455DCB3A" w:rsidR="002D2AB2" w:rsidRPr="002D2AB2" w:rsidRDefault="00471656" w:rsidP="0082453E">
            <w:pPr>
              <w:pStyle w:val="TableText"/>
              <w:ind w:left="151" w:hanging="151"/>
              <w:jc w:val="center"/>
              <w:rPr>
                <w:highlight w:val="yellow"/>
              </w:rPr>
            </w:pPr>
            <w:r w:rsidRPr="00471656">
              <w:t>NA</w:t>
            </w:r>
          </w:p>
        </w:tc>
        <w:tc>
          <w:tcPr>
            <w:tcW w:w="1666" w:type="pct"/>
            <w:vAlign w:val="center"/>
          </w:tcPr>
          <w:p w14:paraId="37777C0D" w14:textId="03789EC6" w:rsidR="002D2AB2" w:rsidRPr="002D2AB2" w:rsidRDefault="0082453E" w:rsidP="0082453E">
            <w:pPr>
              <w:pStyle w:val="TableText"/>
              <w:ind w:left="-89"/>
              <w:jc w:val="center"/>
              <w:rPr>
                <w:highlight w:val="yellow"/>
              </w:rPr>
            </w:pPr>
            <w:r w:rsidRPr="0082453E">
              <w:t>NA</w:t>
            </w:r>
          </w:p>
        </w:tc>
      </w:tr>
      <w:tr w:rsidR="002D2AB2" w14:paraId="58E46A23" w14:textId="77777777" w:rsidTr="0082453E">
        <w:tc>
          <w:tcPr>
            <w:tcW w:w="1667" w:type="pct"/>
          </w:tcPr>
          <w:p w14:paraId="68F8E00D" w14:textId="444AA265" w:rsidR="002D2AB2" w:rsidRPr="002D2AB2" w:rsidRDefault="002D2AB2" w:rsidP="002D2AB2">
            <w:pPr>
              <w:pStyle w:val="TableSubheading"/>
            </w:pPr>
            <w:r w:rsidRPr="002D2AB2">
              <w:t>Adequate budget</w:t>
            </w:r>
          </w:p>
        </w:tc>
        <w:tc>
          <w:tcPr>
            <w:tcW w:w="1667" w:type="pct"/>
            <w:vAlign w:val="center"/>
          </w:tcPr>
          <w:p w14:paraId="2EB847D6" w14:textId="503013BD" w:rsidR="002D2AB2" w:rsidRPr="002D2AB2" w:rsidRDefault="00471656" w:rsidP="0082453E">
            <w:pPr>
              <w:pStyle w:val="TableText"/>
              <w:ind w:left="151" w:hanging="151"/>
              <w:jc w:val="center"/>
            </w:pPr>
            <w:r>
              <w:t>NA</w:t>
            </w:r>
          </w:p>
        </w:tc>
        <w:tc>
          <w:tcPr>
            <w:tcW w:w="1666" w:type="pct"/>
          </w:tcPr>
          <w:p w14:paraId="6EA8B2E8" w14:textId="68918C22" w:rsidR="002D2AB2" w:rsidRPr="002D2AB2" w:rsidRDefault="007829A8" w:rsidP="000E7181">
            <w:pPr>
              <w:pStyle w:val="TableText"/>
              <w:numPr>
                <w:ilvl w:val="0"/>
                <w:numId w:val="37"/>
              </w:numPr>
            </w:pPr>
            <w:r>
              <w:t>Carefull</w:t>
            </w:r>
            <w:r w:rsidR="004D1991">
              <w:t>y consider how current resource allocation directly supports strategic improvement</w:t>
            </w:r>
            <w:r w:rsidR="00510F25">
              <w:t xml:space="preserve"> and what reallocations may be needed.</w:t>
            </w:r>
          </w:p>
        </w:tc>
      </w:tr>
      <w:tr w:rsidR="002D2AB2" w14:paraId="4BA1EABC" w14:textId="77777777" w:rsidTr="0082453E">
        <w:trPr>
          <w:cnfStyle w:val="000000100000" w:firstRow="0" w:lastRow="0" w:firstColumn="0" w:lastColumn="0" w:oddVBand="0" w:evenVBand="0" w:oddHBand="1" w:evenHBand="0" w:firstRowFirstColumn="0" w:firstRowLastColumn="0" w:lastRowFirstColumn="0" w:lastRowLastColumn="0"/>
        </w:trPr>
        <w:tc>
          <w:tcPr>
            <w:tcW w:w="1667" w:type="pct"/>
          </w:tcPr>
          <w:p w14:paraId="4DC8A44B" w14:textId="19832889" w:rsidR="002D2AB2" w:rsidRPr="002D2AB2" w:rsidRDefault="002D2AB2" w:rsidP="002D2AB2">
            <w:pPr>
              <w:pStyle w:val="TableSubheading"/>
            </w:pPr>
            <w:r w:rsidRPr="002D2AB2">
              <w:t>Financial tracking, forecasting, controls, and audits</w:t>
            </w:r>
          </w:p>
        </w:tc>
        <w:tc>
          <w:tcPr>
            <w:tcW w:w="1667" w:type="pct"/>
          </w:tcPr>
          <w:p w14:paraId="2553BA73" w14:textId="1F1A4C7D" w:rsidR="002D2AB2" w:rsidRPr="002D2AB2" w:rsidRDefault="00207A86" w:rsidP="000E7181">
            <w:pPr>
              <w:pStyle w:val="TableText"/>
              <w:numPr>
                <w:ilvl w:val="0"/>
                <w:numId w:val="37"/>
              </w:numPr>
            </w:pPr>
            <w:r>
              <w:t>R</w:t>
            </w:r>
            <w:r w:rsidRPr="00207A86">
              <w:t xml:space="preserve">eports are provided regularly to </w:t>
            </w:r>
            <w:r w:rsidR="0035515A">
              <w:t xml:space="preserve">the superintendent and </w:t>
            </w:r>
            <w:r w:rsidR="00622E9C">
              <w:t xml:space="preserve">the </w:t>
            </w:r>
            <w:r w:rsidRPr="00207A86">
              <w:t>school committee</w:t>
            </w:r>
            <w:r w:rsidR="008E6E9C">
              <w:t xml:space="preserve">; </w:t>
            </w:r>
            <w:r w:rsidR="005863B1">
              <w:t>t</w:t>
            </w:r>
            <w:r w:rsidRPr="00207A86">
              <w:t>hese reports are publicly available online</w:t>
            </w:r>
            <w:r w:rsidR="00C978D9">
              <w:t xml:space="preserve">. </w:t>
            </w:r>
          </w:p>
        </w:tc>
        <w:tc>
          <w:tcPr>
            <w:tcW w:w="1666" w:type="pct"/>
            <w:vAlign w:val="center"/>
          </w:tcPr>
          <w:p w14:paraId="18248228" w14:textId="07F34DE9" w:rsidR="002D2AB2" w:rsidRPr="002D2AB2" w:rsidRDefault="0082453E" w:rsidP="0082453E">
            <w:pPr>
              <w:pStyle w:val="TableText"/>
              <w:jc w:val="center"/>
            </w:pPr>
            <w:r>
              <w:t>NA</w:t>
            </w:r>
          </w:p>
        </w:tc>
      </w:tr>
      <w:tr w:rsidR="002D2AB2" w14:paraId="460C7D0F" w14:textId="77777777" w:rsidTr="0082453E">
        <w:tc>
          <w:tcPr>
            <w:tcW w:w="1667" w:type="pct"/>
          </w:tcPr>
          <w:p w14:paraId="1DB6FC99" w14:textId="14E3B4BA" w:rsidR="002D2AB2" w:rsidRPr="002D2AB2" w:rsidRDefault="002D2AB2" w:rsidP="002D2AB2">
            <w:pPr>
              <w:pStyle w:val="TableSubheading"/>
            </w:pPr>
            <w:r w:rsidRPr="002D2AB2">
              <w:t>Capital planning and facility maintenance</w:t>
            </w:r>
          </w:p>
        </w:tc>
        <w:tc>
          <w:tcPr>
            <w:tcW w:w="1667" w:type="pct"/>
          </w:tcPr>
          <w:p w14:paraId="10054C4E" w14:textId="173CAB1E" w:rsidR="002D2AB2" w:rsidRPr="002D2AB2" w:rsidRDefault="00B12737" w:rsidP="009D7D66">
            <w:pPr>
              <w:pStyle w:val="TableText"/>
              <w:numPr>
                <w:ilvl w:val="0"/>
                <w:numId w:val="37"/>
              </w:numPr>
            </w:pPr>
            <w:r>
              <w:t xml:space="preserve">District leaders and staff are discussing a </w:t>
            </w:r>
            <w:r w:rsidR="00AE0310">
              <w:t xml:space="preserve">long-term </w:t>
            </w:r>
            <w:r w:rsidR="00FC3938">
              <w:t xml:space="preserve">plan </w:t>
            </w:r>
            <w:r w:rsidR="00FC3938" w:rsidRPr="362BCA62">
              <w:t xml:space="preserve">to address capital </w:t>
            </w:r>
            <w:r w:rsidR="005D4DAC">
              <w:t>development</w:t>
            </w:r>
            <w:r w:rsidR="00CE2531">
              <w:t xml:space="preserve"> and improvement needs</w:t>
            </w:r>
            <w:r w:rsidR="00842D30">
              <w:t xml:space="preserve">. </w:t>
            </w:r>
          </w:p>
        </w:tc>
        <w:tc>
          <w:tcPr>
            <w:tcW w:w="1666" w:type="pct"/>
            <w:vAlign w:val="center"/>
          </w:tcPr>
          <w:p w14:paraId="364D1431" w14:textId="5FE89874" w:rsidR="002D2AB2" w:rsidRPr="002D2AB2" w:rsidRDefault="0082453E" w:rsidP="0082453E">
            <w:pPr>
              <w:pStyle w:val="TableText"/>
              <w:jc w:val="center"/>
            </w:pPr>
            <w:r>
              <w:t>NA</w:t>
            </w:r>
          </w:p>
        </w:tc>
      </w:tr>
    </w:tbl>
    <w:p w14:paraId="68267972" w14:textId="77777777" w:rsidR="002D2AB2" w:rsidRDefault="002D2AB2" w:rsidP="002D2AB2">
      <w:pPr>
        <w:pStyle w:val="Heading3"/>
      </w:pPr>
      <w:r>
        <w:t>Budget Documentation and Reporting</w:t>
      </w:r>
    </w:p>
    <w:p w14:paraId="270DF1D1" w14:textId="2853707F" w:rsidR="002D2AB2" w:rsidRDefault="002D2AB2" w:rsidP="002D2AB2">
      <w:pPr>
        <w:pStyle w:val="BodyTextposthead"/>
        <w:rPr>
          <w:b/>
          <w:bCs/>
        </w:rPr>
      </w:pPr>
      <w:r w:rsidRPr="0E543ABE">
        <w:t xml:space="preserve">Needham maintains clear and accurate budget documents that include information about all sources of funds and the allocation of resources. The current and upcoming fiscal year district budget is </w:t>
      </w:r>
      <w:r>
        <w:t xml:space="preserve">available </w:t>
      </w:r>
      <w:r w:rsidRPr="0E543ABE">
        <w:t>for the public on the district website.</w:t>
      </w:r>
      <w:r w:rsidRPr="0E543ABE">
        <w:rPr>
          <w:b/>
          <w:bCs/>
        </w:rPr>
        <w:t xml:space="preserve"> </w:t>
      </w:r>
    </w:p>
    <w:p w14:paraId="5D02ABE0" w14:textId="72023584" w:rsidR="002D2AB2" w:rsidRDefault="002D2AB2" w:rsidP="002D2AB2">
      <w:pPr>
        <w:pStyle w:val="BodyText"/>
      </w:pPr>
      <w:r w:rsidRPr="00217D49">
        <w:rPr>
          <w:rStyle w:val="bold"/>
        </w:rPr>
        <w:t>Budget Documents</w:t>
      </w:r>
      <w:r w:rsidRPr="00F12D97">
        <w:rPr>
          <w:rFonts w:ascii="Franklin Gothic Demi" w:hAnsi="Franklin Gothic Demi"/>
        </w:rPr>
        <w:t>.</w:t>
      </w:r>
      <w:r>
        <w:t xml:space="preserve"> </w:t>
      </w:r>
      <w:r w:rsidRPr="362BCA62">
        <w:t xml:space="preserve">Needham’s comprehensive budget documents include clear, accurate, and pertinent information to help guide spending in the district. The superintendent’s budget request document is organized by sectors of spending, with additional information provided about department staffing, critical issues, department investment in equity and </w:t>
      </w:r>
      <w:r>
        <w:t>the PONG</w:t>
      </w:r>
      <w:r w:rsidRPr="362BCA62">
        <w:t xml:space="preserve"> vision, activities in support of equity and </w:t>
      </w:r>
      <w:r>
        <w:t>the PONG</w:t>
      </w:r>
      <w:r w:rsidRPr="362BCA62">
        <w:t xml:space="preserve"> </w:t>
      </w:r>
      <w:r w:rsidR="00A40ED4">
        <w:t>v</w:t>
      </w:r>
      <w:r w:rsidR="00A40ED4" w:rsidRPr="362BCA62">
        <w:t>ision</w:t>
      </w:r>
      <w:r w:rsidRPr="362BCA62">
        <w:t>, and funding recommendation</w:t>
      </w:r>
      <w:r>
        <w:t>s</w:t>
      </w:r>
      <w:r w:rsidRPr="362BCA62">
        <w:t xml:space="preserve">. Budget documents also include historical spending data from fiscal year 2019 to </w:t>
      </w:r>
      <w:r w:rsidR="00A40ED4">
        <w:t>2022</w:t>
      </w:r>
      <w:r w:rsidRPr="362BCA62">
        <w:t xml:space="preserve"> for comparison. In the operating summary, budget expenditures </w:t>
      </w:r>
      <w:r>
        <w:t>are</w:t>
      </w:r>
      <w:r w:rsidRPr="362BCA62">
        <w:t xml:space="preserve"> broken down by line item category, program area/department, functional area, and school levels. </w:t>
      </w:r>
      <w:r>
        <w:t>The</w:t>
      </w:r>
      <w:r w:rsidRPr="362BCA62">
        <w:t xml:space="preserve"> budget </w:t>
      </w:r>
      <w:r>
        <w:t xml:space="preserve">also </w:t>
      </w:r>
      <w:r w:rsidR="00A40ED4">
        <w:t>includes</w:t>
      </w:r>
      <w:r w:rsidR="00A40ED4" w:rsidRPr="362BCA62">
        <w:t xml:space="preserve"> </w:t>
      </w:r>
      <w:r w:rsidRPr="362BCA62">
        <w:t xml:space="preserve">line item details for each budget, including expenses by school and staffing. Operating budget changes </w:t>
      </w:r>
      <w:r w:rsidR="00A40ED4">
        <w:t>a</w:t>
      </w:r>
      <w:r w:rsidR="00A40ED4" w:rsidRPr="362BCA62">
        <w:t xml:space="preserve">re </w:t>
      </w:r>
      <w:r w:rsidRPr="362BCA62">
        <w:t xml:space="preserve">well documented. Budget documents on revolving funds from transportation to nutrition services </w:t>
      </w:r>
      <w:r>
        <w:t xml:space="preserve">also </w:t>
      </w:r>
      <w:r w:rsidR="00A40ED4">
        <w:t>are</w:t>
      </w:r>
      <w:r w:rsidR="00A40ED4" w:rsidRPr="362BCA62">
        <w:t xml:space="preserve"> </w:t>
      </w:r>
      <w:r w:rsidRPr="362BCA62">
        <w:t>included.</w:t>
      </w:r>
    </w:p>
    <w:p w14:paraId="4A889F1E" w14:textId="0007DFC1" w:rsidR="002D2AB2" w:rsidRDefault="002D2AB2" w:rsidP="002D2AB2">
      <w:pPr>
        <w:pStyle w:val="BodyText"/>
      </w:pPr>
      <w:r w:rsidRPr="362BCA62">
        <w:t xml:space="preserve">A school committee presentation related to </w:t>
      </w:r>
      <w:r>
        <w:t>the</w:t>
      </w:r>
      <w:r w:rsidRPr="362BCA62">
        <w:t xml:space="preserve"> </w:t>
      </w:r>
      <w:r w:rsidR="004A7256">
        <w:t>PONG</w:t>
      </w:r>
      <w:r w:rsidR="004A7256" w:rsidRPr="362BCA62">
        <w:t xml:space="preserve"> </w:t>
      </w:r>
      <w:r>
        <w:t>vision statement</w:t>
      </w:r>
      <w:r w:rsidRPr="362BCA62">
        <w:t xml:space="preserve"> has been integrated into all sectors of the district’s budget, along with priority investment</w:t>
      </w:r>
      <w:r>
        <w:t xml:space="preserve">s for supporting this </w:t>
      </w:r>
      <w:r w:rsidRPr="362BCA62">
        <w:t>vision. Budget documents include student enrollment data and projections into future years</w:t>
      </w:r>
      <w:r w:rsidR="004A7256">
        <w:t>.</w:t>
      </w:r>
      <w:r w:rsidR="004A7256" w:rsidRPr="362BCA62">
        <w:t xml:space="preserve"> </w:t>
      </w:r>
      <w:r w:rsidR="004A7256">
        <w:t xml:space="preserve"> A review of</w:t>
      </w:r>
      <w:r w:rsidRPr="362BCA62">
        <w:t xml:space="preserve"> school committee meeting minutes </w:t>
      </w:r>
      <w:r w:rsidR="004A7256">
        <w:t xml:space="preserve">indicated that </w:t>
      </w:r>
      <w:r w:rsidRPr="362BCA62">
        <w:t xml:space="preserve">that student performance data </w:t>
      </w:r>
      <w:r w:rsidR="004A7256">
        <w:t>drove</w:t>
      </w:r>
      <w:r w:rsidR="004A7256" w:rsidRPr="362BCA62">
        <w:t xml:space="preserve"> </w:t>
      </w:r>
      <w:r w:rsidRPr="362BCA62">
        <w:t>budget priorities.</w:t>
      </w:r>
    </w:p>
    <w:p w14:paraId="764D2D91" w14:textId="20555AA8" w:rsidR="002D2AB2" w:rsidRPr="007D32BE" w:rsidRDefault="002D2AB2" w:rsidP="002D2AB2">
      <w:pPr>
        <w:pStyle w:val="BodyText"/>
        <w:rPr>
          <w:highlight w:val="yellow"/>
        </w:rPr>
      </w:pPr>
      <w:r w:rsidRPr="00217D49">
        <w:rPr>
          <w:rStyle w:val="bold"/>
        </w:rPr>
        <w:t>Municipal Agreement</w:t>
      </w:r>
      <w:r w:rsidRPr="00F12D97">
        <w:rPr>
          <w:rFonts w:ascii="Franklin Gothic Demi" w:hAnsi="Franklin Gothic Demi"/>
        </w:rPr>
        <w:t>.</w:t>
      </w:r>
      <w:r>
        <w:t xml:space="preserve"> </w:t>
      </w:r>
      <w:r w:rsidR="00A908D4">
        <w:t>I</w:t>
      </w:r>
      <w:r w:rsidRPr="00217D49">
        <w:t>nterview</w:t>
      </w:r>
      <w:r w:rsidR="004B5D0D">
        <w:t>ees</w:t>
      </w:r>
      <w:r w:rsidRPr="00217D49">
        <w:t xml:space="preserve">, including central office staff and school committee members, as well as the town manager, reported long-standing and positive working relationships among their respective school and town offices. </w:t>
      </w:r>
      <w:r w:rsidR="000A21E3">
        <w:t>I</w:t>
      </w:r>
      <w:r w:rsidRPr="00217D49">
        <w:t>nterview</w:t>
      </w:r>
      <w:r w:rsidR="000A21E3">
        <w:t>ee</w:t>
      </w:r>
      <w:r w:rsidRPr="00217D49">
        <w:t xml:space="preserve">s </w:t>
      </w:r>
      <w:r w:rsidR="003837AE">
        <w:t>said that</w:t>
      </w:r>
      <w:r w:rsidR="003837AE" w:rsidRPr="00217D49">
        <w:t xml:space="preserve"> </w:t>
      </w:r>
      <w:r w:rsidRPr="00217D49">
        <w:t xml:space="preserve">a “working relationship” between </w:t>
      </w:r>
      <w:r w:rsidR="000A21E3">
        <w:t xml:space="preserve">the district </w:t>
      </w:r>
      <w:r w:rsidR="003837AE">
        <w:t xml:space="preserve">and the </w:t>
      </w:r>
      <w:r w:rsidRPr="00217D49">
        <w:t xml:space="preserve">town </w:t>
      </w:r>
      <w:r w:rsidR="003837AE" w:rsidRPr="00217D49">
        <w:t>serve</w:t>
      </w:r>
      <w:r w:rsidR="003837AE">
        <w:t>d</w:t>
      </w:r>
      <w:r w:rsidR="003837AE" w:rsidRPr="00217D49">
        <w:t xml:space="preserve"> </w:t>
      </w:r>
      <w:r w:rsidRPr="00217D49">
        <w:t xml:space="preserve">in place of certain formal agreements. </w:t>
      </w:r>
      <w:r w:rsidR="003837AE">
        <w:t>District, school, and t</w:t>
      </w:r>
      <w:r w:rsidR="003837AE" w:rsidRPr="00217D49">
        <w:t xml:space="preserve">own </w:t>
      </w:r>
      <w:r w:rsidR="003837AE">
        <w:t>leaders</w:t>
      </w:r>
      <w:r w:rsidRPr="00217D49">
        <w:t xml:space="preserve"> described the </w:t>
      </w:r>
      <w:r w:rsidR="003837AE">
        <w:t xml:space="preserve">agreement </w:t>
      </w:r>
      <w:r w:rsidRPr="00217D49">
        <w:t xml:space="preserve">process as a lengthy one that involved multiple stakeholders (e.g., town meeting, select board, or finance committee), and one where both entities needed to come to consensus about annual budgets. School central office </w:t>
      </w:r>
      <w:r w:rsidR="005053B7">
        <w:t>interviewees</w:t>
      </w:r>
      <w:r w:rsidR="005053B7" w:rsidRPr="00217D49">
        <w:t xml:space="preserve"> </w:t>
      </w:r>
      <w:r w:rsidR="005053B7">
        <w:t>said</w:t>
      </w:r>
      <w:r w:rsidR="005053B7" w:rsidRPr="00217D49">
        <w:t xml:space="preserve"> </w:t>
      </w:r>
      <w:r w:rsidRPr="00217D49">
        <w:t xml:space="preserve">that town members were thorough in asking for data and explanations behind costs and budget requests, and </w:t>
      </w:r>
      <w:r w:rsidR="005053B7">
        <w:t xml:space="preserve">district and </w:t>
      </w:r>
      <w:r w:rsidRPr="00217D49">
        <w:t xml:space="preserve">town </w:t>
      </w:r>
      <w:r w:rsidR="0002482B">
        <w:t xml:space="preserve">leaders </w:t>
      </w:r>
      <w:r w:rsidRPr="00217D49">
        <w:t>agreed that they were most often mutually satisfied with these agreements. For example, district leaders</w:t>
      </w:r>
      <w:r w:rsidR="0002482B">
        <w:t xml:space="preserve"> said that</w:t>
      </w:r>
      <w:r w:rsidRPr="00217D49">
        <w:t xml:space="preserve"> the </w:t>
      </w:r>
      <w:r w:rsidR="0002482B">
        <w:t>district</w:t>
      </w:r>
      <w:r w:rsidRPr="00217D49">
        <w:t xml:space="preserve"> initially handled maintenance and facilities, which evolved to be jointly managed by the </w:t>
      </w:r>
      <w:r w:rsidR="0002482B">
        <w:t>district</w:t>
      </w:r>
      <w:r w:rsidR="0002482B" w:rsidRPr="00217D49">
        <w:t xml:space="preserve"> </w:t>
      </w:r>
      <w:r w:rsidRPr="00217D49">
        <w:t xml:space="preserve">and </w:t>
      </w:r>
      <w:r w:rsidR="0002482B">
        <w:t xml:space="preserve">the </w:t>
      </w:r>
      <w:r w:rsidRPr="00217D49">
        <w:t>town</w:t>
      </w:r>
      <w:r w:rsidR="0002482B">
        <w:t>.</w:t>
      </w:r>
      <w:r w:rsidRPr="00217D49">
        <w:t xml:space="preserve"> </w:t>
      </w:r>
      <w:r w:rsidR="0002482B">
        <w:t>At the time of this review</w:t>
      </w:r>
      <w:r w:rsidRPr="00217D49">
        <w:t xml:space="preserve">, </w:t>
      </w:r>
      <w:r w:rsidR="0002482B">
        <w:t>is the town</w:t>
      </w:r>
      <w:r w:rsidRPr="00217D49">
        <w:t xml:space="preserve"> managed </w:t>
      </w:r>
      <w:r w:rsidR="00CD25C0">
        <w:t>maintenance and facilities</w:t>
      </w:r>
      <w:r w:rsidRPr="00217D49">
        <w:t xml:space="preserve">. </w:t>
      </w:r>
      <w:r w:rsidR="00CD25C0">
        <w:t>The team did not find evidence of</w:t>
      </w:r>
      <w:r w:rsidRPr="00217D49">
        <w:t xml:space="preserve"> specific, written agreements for providing custodial or facilities management, but </w:t>
      </w:r>
      <w:r w:rsidR="00102F62">
        <w:t>did find evidence of</w:t>
      </w:r>
      <w:r w:rsidRPr="00217D49">
        <w:t xml:space="preserve"> agreements related to services that school resource officers, who are police department employees, provide</w:t>
      </w:r>
      <w:r w:rsidR="00BE440E">
        <w:t>d</w:t>
      </w:r>
      <w:r w:rsidRPr="00217D49">
        <w:t xml:space="preserve"> to the </w:t>
      </w:r>
      <w:r w:rsidR="00BE440E">
        <w:t>district</w:t>
      </w:r>
      <w:r w:rsidRPr="00217D49">
        <w:t xml:space="preserve">. </w:t>
      </w:r>
    </w:p>
    <w:p w14:paraId="09DA148E" w14:textId="77777777" w:rsidR="002D2AB2" w:rsidRDefault="002D2AB2" w:rsidP="002D2AB2">
      <w:pPr>
        <w:pStyle w:val="Heading3"/>
      </w:pPr>
      <w:r>
        <w:t>Adequate Budget</w:t>
      </w:r>
    </w:p>
    <w:p w14:paraId="0E534F40" w14:textId="47360E99" w:rsidR="002D2AB2" w:rsidRDefault="002D2AB2" w:rsidP="00217D49">
      <w:pPr>
        <w:pStyle w:val="BodyTextposthead"/>
      </w:pPr>
      <w:r w:rsidRPr="362BCA62">
        <w:t xml:space="preserve">The evidence </w:t>
      </w:r>
      <w:r w:rsidR="002427A7">
        <w:t>about</w:t>
      </w:r>
      <w:r w:rsidR="002427A7" w:rsidRPr="362BCA62">
        <w:t xml:space="preserve"> </w:t>
      </w:r>
      <w:r w:rsidRPr="362BCA62">
        <w:t xml:space="preserve">budgeting in relation to spending on curricula, is consistent across groups; however, reports on the adequacy of staffing and resource allocation were mixed. According to DESE data for </w:t>
      </w:r>
      <w:r>
        <w:t>fiscal year 20</w:t>
      </w:r>
      <w:r w:rsidRPr="362BCA62">
        <w:t>20</w:t>
      </w:r>
      <w:r>
        <w:t>,</w:t>
      </w:r>
      <w:r w:rsidRPr="362BCA62">
        <w:t xml:space="preserve"> the district budget exceeds net school spending requirements, with spending 72</w:t>
      </w:r>
      <w:r>
        <w:t xml:space="preserve"> </w:t>
      </w:r>
      <w:r>
        <w:rPr>
          <w:rFonts w:cs="Calibri"/>
          <w:color w:val="000000" w:themeColor="text1"/>
        </w:rPr>
        <w:t>percent</w:t>
      </w:r>
      <w:r w:rsidRPr="362BCA62">
        <w:t xml:space="preserve"> </w:t>
      </w:r>
      <w:r>
        <w:t>greater than</w:t>
      </w:r>
      <w:r w:rsidRPr="362BCA62">
        <w:t xml:space="preserve"> that mark. For that same fiscal year</w:t>
      </w:r>
      <w:r w:rsidR="002427A7">
        <w:t xml:space="preserve"> 2020</w:t>
      </w:r>
      <w:r w:rsidRPr="362BCA62">
        <w:t xml:space="preserve">, the district’s </w:t>
      </w:r>
      <w:r w:rsidR="008E7C0D">
        <w:t xml:space="preserve">in-district </w:t>
      </w:r>
      <w:r w:rsidRPr="362BCA62">
        <w:t>per</w:t>
      </w:r>
      <w:r>
        <w:t>-</w:t>
      </w:r>
      <w:r w:rsidRPr="362BCA62">
        <w:t>pupil expenditure was $</w:t>
      </w:r>
      <w:r w:rsidR="00873ABF">
        <w:t>18,165</w:t>
      </w:r>
      <w:r w:rsidRPr="362BCA62">
        <w:t>; this per</w:t>
      </w:r>
      <w:r>
        <w:t>-</w:t>
      </w:r>
      <w:r w:rsidRPr="362BCA62">
        <w:t>pupil figure exceeds the state</w:t>
      </w:r>
      <w:r w:rsidR="004C121F">
        <w:t>’s</w:t>
      </w:r>
      <w:r w:rsidRPr="362BCA62">
        <w:t xml:space="preserve"> median </w:t>
      </w:r>
      <w:r w:rsidR="004C121F">
        <w:t xml:space="preserve">in-district </w:t>
      </w:r>
      <w:r w:rsidRPr="362BCA62">
        <w:t>per</w:t>
      </w:r>
      <w:r>
        <w:t>-</w:t>
      </w:r>
      <w:r w:rsidRPr="362BCA62">
        <w:t xml:space="preserve">pupil expenditure. Although district leaders and </w:t>
      </w:r>
      <w:r w:rsidR="008938AC">
        <w:t xml:space="preserve">a </w:t>
      </w:r>
      <w:r w:rsidRPr="362BCA62">
        <w:t xml:space="preserve">document </w:t>
      </w:r>
      <w:r w:rsidR="008938AC">
        <w:t>review indicated</w:t>
      </w:r>
      <w:r w:rsidRPr="362BCA62">
        <w:t xml:space="preserve"> </w:t>
      </w:r>
      <w:r>
        <w:t>that</w:t>
      </w:r>
      <w:r w:rsidRPr="362BCA62">
        <w:t xml:space="preserve"> an adequate budget </w:t>
      </w:r>
      <w:r w:rsidR="008938AC" w:rsidRPr="362BCA62">
        <w:t>support</w:t>
      </w:r>
      <w:r w:rsidR="008938AC">
        <w:t>ed</w:t>
      </w:r>
      <w:r w:rsidR="008938AC" w:rsidRPr="362BCA62">
        <w:t xml:space="preserve"> </w:t>
      </w:r>
      <w:r w:rsidRPr="362BCA62">
        <w:t xml:space="preserve">the </w:t>
      </w:r>
      <w:r w:rsidR="00971246">
        <w:t xml:space="preserve">district’s </w:t>
      </w:r>
      <w:r w:rsidRPr="362BCA62">
        <w:t>needs, school leaders, teacher specialists, and high</w:t>
      </w:r>
      <w:r>
        <w:t>-</w:t>
      </w:r>
      <w:r w:rsidRPr="362BCA62">
        <w:t>school students reported resource inequities evidenced by staffing shortages</w:t>
      </w:r>
      <w:r w:rsidR="008A01FD">
        <w:t xml:space="preserve"> </w:t>
      </w:r>
      <w:r w:rsidRPr="362BCA62">
        <w:t>and some fee-based programs.</w:t>
      </w:r>
    </w:p>
    <w:p w14:paraId="2D13FE8D" w14:textId="6B77933F" w:rsidR="002D2AB2" w:rsidRDefault="002D2AB2" w:rsidP="002D2AB2">
      <w:pPr>
        <w:pStyle w:val="BodyText"/>
        <w:rPr>
          <w:rFonts w:eastAsiaTheme="minorEastAsia"/>
        </w:rPr>
      </w:pPr>
      <w:r w:rsidRPr="00217D49">
        <w:rPr>
          <w:rStyle w:val="bold"/>
        </w:rPr>
        <w:t>Provision and Use of Resources</w:t>
      </w:r>
      <w:r w:rsidRPr="00F12D97">
        <w:rPr>
          <w:rFonts w:ascii="Franklin Gothic Demi" w:hAnsi="Franklin Gothic Demi"/>
        </w:rPr>
        <w:t>.</w:t>
      </w:r>
      <w:r w:rsidRPr="362BCA62">
        <w:rPr>
          <w:b/>
          <w:bCs/>
        </w:rPr>
        <w:t xml:space="preserve"> </w:t>
      </w:r>
      <w:r w:rsidR="000E4CFD">
        <w:rPr>
          <w:b/>
          <w:bCs/>
        </w:rPr>
        <w:t xml:space="preserve">(Area for Growth) </w:t>
      </w:r>
      <w:r>
        <w:t>Multiple teachers described ways in which school staff requested additional funding</w:t>
      </w:r>
      <w:r w:rsidR="00971246">
        <w:t xml:space="preserve">. School </w:t>
      </w:r>
      <w:r>
        <w:t xml:space="preserve">leaders can make budget requests for resources that support or enhance curriculum on the condition that they demonstrate how a request aligns with the district’s strategic plan and how it will </w:t>
      </w:r>
      <w:r w:rsidR="00971246">
        <w:t xml:space="preserve">affect </w:t>
      </w:r>
      <w:r>
        <w:t>student growth. Yet, teachers reported mixed opinions about whether staffing is adequate. For example, some teachers reported that they “run slim” in terms of staffing and must “get creative” in ways that they can support students with special needs. Others, however, reported that they have been fortunate with the way their special education positions has been staffed in their school</w:t>
      </w:r>
      <w:r w:rsidR="00AC2606">
        <w:t>s</w:t>
      </w:r>
      <w:r>
        <w:t xml:space="preserve">. </w:t>
      </w:r>
    </w:p>
    <w:p w14:paraId="731938D1" w14:textId="220A0678" w:rsidR="002D2AB2" w:rsidRPr="003C4E16" w:rsidRDefault="002D2AB2" w:rsidP="002D2AB2">
      <w:pPr>
        <w:pStyle w:val="BodyText"/>
      </w:pPr>
      <w:r w:rsidRPr="362BCA62">
        <w:t xml:space="preserve">Another resource inadequacy reported by school-level stakeholders is the </w:t>
      </w:r>
      <w:r w:rsidR="00DD2D0C">
        <w:t>absence</w:t>
      </w:r>
      <w:r w:rsidR="00DD2D0C" w:rsidRPr="362BCA62">
        <w:t xml:space="preserve"> </w:t>
      </w:r>
      <w:r w:rsidRPr="362BCA62">
        <w:t xml:space="preserve">of “late” busing options that </w:t>
      </w:r>
      <w:r w:rsidR="00DD2D0C">
        <w:t xml:space="preserve">enable </w:t>
      </w:r>
      <w:r w:rsidRPr="362BCA62">
        <w:t xml:space="preserve">students to stay after regular school hours for academic support, athletics, clubs, and other extracurricular activities. The </w:t>
      </w:r>
      <w:r w:rsidR="00DD2D0C" w:rsidRPr="008A01FD">
        <w:t xml:space="preserve">absence </w:t>
      </w:r>
      <w:r w:rsidRPr="008A01FD">
        <w:t xml:space="preserve">of </w:t>
      </w:r>
      <w:r w:rsidR="008A01FD" w:rsidRPr="008A01FD">
        <w:t xml:space="preserve">enough </w:t>
      </w:r>
      <w:r w:rsidRPr="008A01FD">
        <w:t xml:space="preserve">late buses creates access issues for students. Teachers </w:t>
      </w:r>
      <w:r w:rsidR="00DD2D0C" w:rsidRPr="008A01FD">
        <w:t xml:space="preserve">said </w:t>
      </w:r>
      <w:r w:rsidRPr="008A01FD">
        <w:t xml:space="preserve">that </w:t>
      </w:r>
      <w:r w:rsidR="00DD2D0C" w:rsidRPr="008A01FD">
        <w:t>the district used to have</w:t>
      </w:r>
      <w:r w:rsidRPr="008A01FD">
        <w:t xml:space="preserve"> a late bus that ran a half hour after school let out, but even this was not enough to support </w:t>
      </w:r>
      <w:r w:rsidR="00DD2D0C" w:rsidRPr="008A01FD">
        <w:t xml:space="preserve">all </w:t>
      </w:r>
      <w:r w:rsidRPr="008A01FD">
        <w:t>students who needed or wanted to stay after school.</w:t>
      </w:r>
      <w:r w:rsidR="00A05D68">
        <w:t xml:space="preserve"> </w:t>
      </w:r>
      <w:r w:rsidRPr="362BCA62">
        <w:t xml:space="preserve">Several district and school leaders discussed access to fee-based programs as another budget-related equity issue in the district. Both district leaders and school-level stakeholders </w:t>
      </w:r>
      <w:r w:rsidR="00DD2D0C">
        <w:t xml:space="preserve">said that they </w:t>
      </w:r>
      <w:r w:rsidRPr="362BCA62">
        <w:t>recognize</w:t>
      </w:r>
      <w:r w:rsidR="00DD2D0C">
        <w:t>d</w:t>
      </w:r>
      <w:r w:rsidRPr="362BCA62">
        <w:t xml:space="preserve"> that attaching fees to programs, without adequate resources to support scholarship opportunities, </w:t>
      </w:r>
      <w:r w:rsidR="00DD2D0C">
        <w:t>prevented</w:t>
      </w:r>
      <w:r w:rsidR="00DD2D0C" w:rsidRPr="362BCA62">
        <w:t xml:space="preserve"> </w:t>
      </w:r>
      <w:r w:rsidRPr="362BCA62">
        <w:t xml:space="preserve">some students from participating in </w:t>
      </w:r>
      <w:r w:rsidRPr="003C4E16">
        <w:t xml:space="preserve">certain activities. Overall, although </w:t>
      </w:r>
      <w:r w:rsidR="00DD2D0C">
        <w:t>a</w:t>
      </w:r>
      <w:r w:rsidR="00AB1446">
        <w:t xml:space="preserve"> review of </w:t>
      </w:r>
      <w:r w:rsidRPr="003C4E16">
        <w:t xml:space="preserve">budget documents </w:t>
      </w:r>
      <w:r w:rsidR="00AB1446">
        <w:t xml:space="preserve">indicated </w:t>
      </w:r>
      <w:r w:rsidRPr="003C4E16">
        <w:t>adequate provision and use of resources, stakeholders consistently report</w:t>
      </w:r>
      <w:r w:rsidR="00AB1446">
        <w:t>ed</w:t>
      </w:r>
      <w:r w:rsidRPr="003C4E16">
        <w:t xml:space="preserve"> this as an area </w:t>
      </w:r>
      <w:r w:rsidR="00AB1446">
        <w:t xml:space="preserve">for </w:t>
      </w:r>
      <w:r w:rsidRPr="003C4E16">
        <w:t>growth, particularly in terms of equitable use of resources.</w:t>
      </w:r>
    </w:p>
    <w:p w14:paraId="29A5A2B6" w14:textId="77777777" w:rsidR="002D2AB2" w:rsidRDefault="002D2AB2" w:rsidP="002D2AB2">
      <w:pPr>
        <w:pStyle w:val="Heading3"/>
      </w:pPr>
      <w:r>
        <w:t>Financial Tracking, Forecasting, Controls, and Audits</w:t>
      </w:r>
    </w:p>
    <w:p w14:paraId="525FF276" w14:textId="65C8C590" w:rsidR="002D2AB2" w:rsidRPr="003B744C" w:rsidRDefault="002D2AB2" w:rsidP="00217D49">
      <w:pPr>
        <w:pStyle w:val="BodyTextposthead"/>
      </w:pPr>
      <w:r>
        <w:t xml:space="preserve">The institutional knowledge that district staff hold in financial and asset management is a strength. The finance department provides regular and accurate reports to the superintendent and the school committee </w:t>
      </w:r>
      <w:r w:rsidR="003019DD">
        <w:t>about</w:t>
      </w:r>
      <w:r>
        <w:t xml:space="preserve"> spending, financial forecasts, and internal and external audits. </w:t>
      </w:r>
    </w:p>
    <w:p w14:paraId="45E58A9C" w14:textId="1BD1F455" w:rsidR="002D2AB2" w:rsidRPr="003B744C" w:rsidRDefault="002D2AB2" w:rsidP="002D2AB2">
      <w:pPr>
        <w:pStyle w:val="BodyText"/>
      </w:pPr>
      <w:r w:rsidRPr="00217D49">
        <w:rPr>
          <w:rStyle w:val="bold"/>
        </w:rPr>
        <w:t>Business Office</w:t>
      </w:r>
      <w:r w:rsidRPr="00F12D97">
        <w:rPr>
          <w:rFonts w:ascii="Franklin Gothic Demi" w:hAnsi="Franklin Gothic Demi"/>
        </w:rPr>
        <w:t>.</w:t>
      </w:r>
      <w:r w:rsidRPr="362BCA62">
        <w:rPr>
          <w:b/>
          <w:bCs/>
        </w:rPr>
        <w:t xml:space="preserve"> </w:t>
      </w:r>
      <w:r w:rsidR="000C568A">
        <w:rPr>
          <w:b/>
          <w:bCs/>
        </w:rPr>
        <w:t xml:space="preserve">(Strength) </w:t>
      </w:r>
      <w:r w:rsidRPr="362BCA62">
        <w:t xml:space="preserve">District leaders </w:t>
      </w:r>
      <w:r w:rsidR="00AB1446">
        <w:t>said</w:t>
      </w:r>
      <w:r w:rsidR="00AB1446" w:rsidRPr="362BCA62">
        <w:t xml:space="preserve"> </w:t>
      </w:r>
      <w:r>
        <w:t xml:space="preserve">that </w:t>
      </w:r>
      <w:r w:rsidRPr="362BCA62">
        <w:t xml:space="preserve">reports </w:t>
      </w:r>
      <w:r w:rsidR="00AB1446">
        <w:t>were</w:t>
      </w:r>
      <w:r w:rsidR="00AB1446" w:rsidRPr="362BCA62">
        <w:t xml:space="preserve"> </w:t>
      </w:r>
      <w:r w:rsidRPr="362BCA62">
        <w:t xml:space="preserve">provided regularly to school committee members through quarterly financial reporting </w:t>
      </w:r>
      <w:r>
        <w:t>and</w:t>
      </w:r>
      <w:r w:rsidRPr="362BCA62">
        <w:t xml:space="preserve"> an end</w:t>
      </w:r>
      <w:r>
        <w:t>-</w:t>
      </w:r>
      <w:r w:rsidRPr="362BCA62">
        <w:t>of</w:t>
      </w:r>
      <w:r>
        <w:t>-</w:t>
      </w:r>
      <w:r w:rsidRPr="362BCA62">
        <w:t xml:space="preserve">year report. </w:t>
      </w:r>
      <w:r>
        <w:t xml:space="preserve">These quarterly reports are publicly available online and </w:t>
      </w:r>
      <w:r w:rsidR="00AB1446">
        <w:t xml:space="preserve">are </w:t>
      </w:r>
      <w:r>
        <w:t xml:space="preserve">discussed by the school committee. </w:t>
      </w:r>
      <w:r w:rsidR="00A504CE" w:rsidRPr="362BCA62">
        <w:t>Th</w:t>
      </w:r>
      <w:r w:rsidR="00A504CE">
        <w:t>ese</w:t>
      </w:r>
      <w:r w:rsidR="00A504CE" w:rsidRPr="362BCA62">
        <w:t xml:space="preserve"> </w:t>
      </w:r>
      <w:r w:rsidRPr="362BCA62">
        <w:t>report</w:t>
      </w:r>
      <w:r w:rsidR="00A504CE">
        <w:t xml:space="preserve">s </w:t>
      </w:r>
      <w:r w:rsidRPr="362BCA62">
        <w:t>include all the school</w:t>
      </w:r>
      <w:r>
        <w:t>-</w:t>
      </w:r>
      <w:r w:rsidRPr="362BCA62">
        <w:t>related accounts, including fiduciary and proprietary fund types. The report</w:t>
      </w:r>
      <w:r w:rsidR="00A504CE">
        <w:t xml:space="preserve">s </w:t>
      </w:r>
      <w:r w:rsidRPr="362BCA62">
        <w:t>include financial projections through the end of the year</w:t>
      </w:r>
      <w:r>
        <w:t>,</w:t>
      </w:r>
      <w:r w:rsidRPr="362BCA62">
        <w:t xml:space="preserve"> with forecasts for the end-of-year financials. </w:t>
      </w:r>
    </w:p>
    <w:p w14:paraId="1203522D" w14:textId="6B84CDE4" w:rsidR="002D2AB2" w:rsidRPr="00A05D68" w:rsidRDefault="009824F4" w:rsidP="00F91062">
      <w:pPr>
        <w:pStyle w:val="BodyText"/>
        <w:rPr>
          <w:rFonts w:ascii="Times New Roman" w:eastAsia="Times New Roman" w:hAnsi="Times New Roman" w:cs="Times New Roman"/>
          <w:sz w:val="24"/>
          <w:szCs w:val="24"/>
        </w:rPr>
      </w:pPr>
      <w:r>
        <w:t>I</w:t>
      </w:r>
      <w:r w:rsidRPr="3FC61DAF">
        <w:t xml:space="preserve">nterviews </w:t>
      </w:r>
      <w:r>
        <w:t>with</w:t>
      </w:r>
      <w:r w:rsidRPr="3FC61DAF">
        <w:t xml:space="preserve"> district leaders </w:t>
      </w:r>
      <w:r>
        <w:t>and a review of</w:t>
      </w:r>
      <w:r w:rsidR="002D2AB2" w:rsidRPr="3FC61DAF">
        <w:t xml:space="preserve"> </w:t>
      </w:r>
      <w:r w:rsidR="002D2AB2">
        <w:t xml:space="preserve">school </w:t>
      </w:r>
      <w:r w:rsidR="002D2AB2" w:rsidRPr="3FC61DAF">
        <w:t>committee meeting minutes</w:t>
      </w:r>
      <w:r>
        <w:t xml:space="preserve"> and</w:t>
      </w:r>
      <w:r w:rsidR="002D2AB2" w:rsidRPr="3FC61DAF">
        <w:t xml:space="preserve"> publicly available audit documents </w:t>
      </w:r>
      <w:r w:rsidR="002D2AB2">
        <w:t>indicate</w:t>
      </w:r>
      <w:r>
        <w:t>d</w:t>
      </w:r>
      <w:r w:rsidR="002D2AB2">
        <w:t xml:space="preserve"> that</w:t>
      </w:r>
      <w:r w:rsidR="002D2AB2" w:rsidRPr="3FC61DAF">
        <w:t xml:space="preserve"> audits </w:t>
      </w:r>
      <w:r>
        <w:t xml:space="preserve">took place </w:t>
      </w:r>
      <w:r w:rsidR="002D2AB2" w:rsidRPr="3FC61DAF">
        <w:t xml:space="preserve">regularly and </w:t>
      </w:r>
      <w:r>
        <w:t>were</w:t>
      </w:r>
      <w:r w:rsidRPr="3FC61DAF">
        <w:t xml:space="preserve"> </w:t>
      </w:r>
      <w:r w:rsidR="002D2AB2" w:rsidRPr="3FC61DAF">
        <w:t>provided to the superintendent and school committee in a timely manner. A district leader report</w:t>
      </w:r>
      <w:r w:rsidR="002D2AB2">
        <w:t>ed</w:t>
      </w:r>
      <w:r w:rsidR="002D2AB2" w:rsidRPr="3FC61DAF">
        <w:t xml:space="preserve"> that </w:t>
      </w:r>
      <w:r w:rsidR="00A05D68" w:rsidRPr="00A05D68">
        <w:rPr>
          <w:rFonts w:ascii="Franklin Gothic Book" w:eastAsia="Times New Roman" w:hAnsi="Franklin Gothic Book" w:cs="Times New Roman"/>
          <w:color w:val="222222"/>
          <w:shd w:val="clear" w:color="auto" w:fill="FFFFFF"/>
        </w:rPr>
        <w:t>the school department undergoes four separate independent audits annually, including an audit of Town finances, of federal receipts, of its end-of-year report, and of student account activities.</w:t>
      </w:r>
      <w:r w:rsidR="00A05D68">
        <w:rPr>
          <w:rFonts w:ascii="Franklin Gothic Book" w:eastAsia="Times New Roman" w:hAnsi="Franklin Gothic Book" w:cs="Times New Roman"/>
          <w:color w:val="222222"/>
          <w:shd w:val="clear" w:color="auto" w:fill="FFFFFF"/>
        </w:rPr>
        <w:t xml:space="preserve"> </w:t>
      </w:r>
      <w:r w:rsidR="00927A2B">
        <w:t>Interviews with d</w:t>
      </w:r>
      <w:r w:rsidR="00927A2B" w:rsidRPr="3FC61DAF">
        <w:t xml:space="preserve">istrict </w:t>
      </w:r>
      <w:r w:rsidR="002D2AB2" w:rsidRPr="3FC61DAF">
        <w:t xml:space="preserve">leaders and a review </w:t>
      </w:r>
      <w:r w:rsidR="00927A2B">
        <w:t>of documents and the town’s website indicated</w:t>
      </w:r>
      <w:r w:rsidR="00927A2B" w:rsidRPr="3FC61DAF">
        <w:t xml:space="preserve"> </w:t>
      </w:r>
      <w:r w:rsidR="002D2AB2" w:rsidRPr="3FC61DAF">
        <w:t xml:space="preserve">that financial reports </w:t>
      </w:r>
      <w:r w:rsidR="00927A2B">
        <w:t>were</w:t>
      </w:r>
      <w:r w:rsidR="00927A2B" w:rsidRPr="3FC61DAF">
        <w:t xml:space="preserve"> </w:t>
      </w:r>
      <w:r w:rsidR="002D2AB2" w:rsidRPr="3FC61DAF">
        <w:t xml:space="preserve">available to the public </w:t>
      </w:r>
      <w:r w:rsidR="00927A2B">
        <w:t>on</w:t>
      </w:r>
      <w:r w:rsidR="00927A2B" w:rsidRPr="3FC61DAF">
        <w:t xml:space="preserve"> </w:t>
      </w:r>
      <w:r w:rsidR="002D2AB2" w:rsidRPr="3FC61DAF">
        <w:t>the town’s website in two areas</w:t>
      </w:r>
      <w:r w:rsidR="002D2AB2">
        <w:t>:</w:t>
      </w:r>
      <w:r w:rsidR="002D2AB2" w:rsidRPr="3FC61DAF">
        <w:t xml:space="preserve"> the business office and the school committee sections.</w:t>
      </w:r>
    </w:p>
    <w:p w14:paraId="2474311C" w14:textId="77777777" w:rsidR="002D2AB2" w:rsidRPr="00684867" w:rsidRDefault="002D2AB2" w:rsidP="002D2AB2">
      <w:pPr>
        <w:pStyle w:val="Heading3"/>
        <w:rPr>
          <w:rFonts w:ascii="Franklin Gothic Book" w:eastAsia="Calibri" w:hAnsi="Franklin Gothic Book" w:cs="Arial"/>
          <w:sz w:val="22"/>
        </w:rPr>
      </w:pPr>
      <w:r>
        <w:t>Capital Planning and Facility Maintenance</w:t>
      </w:r>
    </w:p>
    <w:p w14:paraId="188CD1D2" w14:textId="2F1B3DB0" w:rsidR="002D2AB2" w:rsidRPr="003B744C" w:rsidRDefault="002D2AB2" w:rsidP="00217D49">
      <w:pPr>
        <w:pStyle w:val="BodyTextposthead"/>
        <w:rPr>
          <w:b/>
          <w:bCs/>
        </w:rPr>
      </w:pPr>
      <w:r>
        <w:t xml:space="preserve">Needham has a townwide plan (from 2014) that guides its preventive maintenance and capital planning needs; at the time of the district review, the plan was being updated. The district has several buildings that require extensive maintenance, which has the potential to put a strain on the district’s capital assets. The district places value on ensuring that educational and program facilities are accessible, clean, safe, secure, well lit, well maintained, and conducive to student learning, and it has a long-term capital plan to address improvement needs. Foresight and responsive planning have proven to be a strength of the district, although balancing multiple competing projects could be a challenge moving forward. </w:t>
      </w:r>
    </w:p>
    <w:p w14:paraId="6D5A262D" w14:textId="6B328778" w:rsidR="002D2AB2" w:rsidRPr="003B744C" w:rsidRDefault="002D2AB2" w:rsidP="00217D49">
      <w:pPr>
        <w:pStyle w:val="BodyText"/>
        <w:rPr>
          <w:b/>
          <w:bCs/>
        </w:rPr>
      </w:pPr>
      <w:r w:rsidRPr="2035A60C">
        <w:rPr>
          <w:rStyle w:val="bold"/>
        </w:rPr>
        <w:t>Preventive Maintenance</w:t>
      </w:r>
      <w:r w:rsidRPr="2035A60C">
        <w:rPr>
          <w:rFonts w:ascii="Franklin Gothic Demi" w:hAnsi="Franklin Gothic Demi"/>
        </w:rPr>
        <w:t>.</w:t>
      </w:r>
      <w:r>
        <w:t xml:space="preserve"> </w:t>
      </w:r>
      <w:r w:rsidR="003C7D66">
        <w:t>D</w:t>
      </w:r>
      <w:r>
        <w:t xml:space="preserve">istrict leaders and town </w:t>
      </w:r>
      <w:r w:rsidR="003C7D66">
        <w:t xml:space="preserve">officials </w:t>
      </w:r>
      <w:r>
        <w:t xml:space="preserve">noted that the town </w:t>
      </w:r>
      <w:r w:rsidR="003C7D66">
        <w:t xml:space="preserve">took </w:t>
      </w:r>
      <w:r>
        <w:t xml:space="preserve">primary responsibility for maintenance. Interviews </w:t>
      </w:r>
      <w:r w:rsidR="003C7D66">
        <w:t xml:space="preserve">with </w:t>
      </w:r>
      <w:r>
        <w:t xml:space="preserve">district leaders and </w:t>
      </w:r>
      <w:r w:rsidR="003C7D66">
        <w:t>a review of</w:t>
      </w:r>
      <w:r>
        <w:t xml:space="preserve"> the 2014 townwide plan indicate</w:t>
      </w:r>
      <w:r w:rsidR="003C7D66">
        <w:t>d</w:t>
      </w:r>
      <w:r>
        <w:t xml:space="preserve"> that Needham </w:t>
      </w:r>
      <w:r w:rsidR="003C7D66">
        <w:t xml:space="preserve">focused </w:t>
      </w:r>
      <w:r>
        <w:t>on some areas of preventive maintenance but still has some needs. Interviews with district leaders indicate</w:t>
      </w:r>
      <w:r w:rsidR="003C7D66">
        <w:t>d</w:t>
      </w:r>
      <w:r>
        <w:t xml:space="preserve"> that some facilities need</w:t>
      </w:r>
      <w:r w:rsidR="003C7D66">
        <w:t>ed</w:t>
      </w:r>
      <w:r>
        <w:t xml:space="preserve"> capital improvements and building use </w:t>
      </w:r>
      <w:r w:rsidR="003C7D66">
        <w:t xml:space="preserve">needed </w:t>
      </w:r>
      <w:r>
        <w:t xml:space="preserve">to be </w:t>
      </w:r>
      <w:r w:rsidR="003C7D66">
        <w:t xml:space="preserve">considered </w:t>
      </w:r>
      <w:r>
        <w:t xml:space="preserve">in line with recent studies of enrollment projections. The town plan </w:t>
      </w:r>
      <w:r w:rsidR="001D1F1C">
        <w:t xml:space="preserve">described </w:t>
      </w:r>
      <w:r>
        <w:t xml:space="preserve">schools with science classrooms </w:t>
      </w:r>
      <w:r w:rsidR="001D1F1C">
        <w:t xml:space="preserve">not having </w:t>
      </w:r>
      <w:r>
        <w:t xml:space="preserve">the equipment that should exist within a science facility, </w:t>
      </w:r>
      <w:r w:rsidR="002039FF">
        <w:t xml:space="preserve">having </w:t>
      </w:r>
      <w:r>
        <w:t xml:space="preserve">an undersized auditorium, and plumbing improvement needs. Furthermore, modular classrooms </w:t>
      </w:r>
      <w:r w:rsidR="002039FF">
        <w:t>do not</w:t>
      </w:r>
      <w:r>
        <w:t xml:space="preserve"> meet current instructional modes. Interview</w:t>
      </w:r>
      <w:r w:rsidR="002039FF">
        <w:t>ees</w:t>
      </w:r>
      <w:r>
        <w:t xml:space="preserve"> </w:t>
      </w:r>
      <w:r w:rsidR="002039FF">
        <w:t>spoke of</w:t>
      </w:r>
      <w:r>
        <w:t xml:space="preserve"> an increasing demand for preschool programming, </w:t>
      </w:r>
      <w:r w:rsidR="002039FF">
        <w:t xml:space="preserve">noting </w:t>
      </w:r>
      <w:r>
        <w:t xml:space="preserve">that this </w:t>
      </w:r>
      <w:r w:rsidR="002039FF">
        <w:t xml:space="preserve">would </w:t>
      </w:r>
      <w:r>
        <w:t xml:space="preserve">require a facility needs review. </w:t>
      </w:r>
      <w:r w:rsidR="002039FF">
        <w:t xml:space="preserve">Multiple </w:t>
      </w:r>
      <w:r>
        <w:t xml:space="preserve">stakeholders reported ongoing discussions around a long-term capital plan that they hoped would soon be finalized to address maintenance needs and </w:t>
      </w:r>
      <w:r w:rsidR="002039FF">
        <w:t xml:space="preserve">to </w:t>
      </w:r>
      <w:r>
        <w:t>update</w:t>
      </w:r>
      <w:r w:rsidDel="002D2AB2">
        <w:t xml:space="preserve"> </w:t>
      </w:r>
      <w:r>
        <w:t>the townwide master plan drafted in 2014.</w:t>
      </w:r>
    </w:p>
    <w:p w14:paraId="367771BA" w14:textId="44CF13DF" w:rsidR="002D2AB2" w:rsidRDefault="002D2AB2" w:rsidP="002D2AB2">
      <w:pPr>
        <w:pStyle w:val="BodyText"/>
      </w:pPr>
      <w:r w:rsidRPr="00217D49">
        <w:rPr>
          <w:rStyle w:val="bold"/>
        </w:rPr>
        <w:t>Long-Term Capital Plan</w:t>
      </w:r>
      <w:r w:rsidRPr="00434CD7">
        <w:rPr>
          <w:rFonts w:ascii="Franklin Gothic Demi" w:hAnsi="Franklin Gothic Demi"/>
        </w:rPr>
        <w:t>.</w:t>
      </w:r>
      <w:r>
        <w:t xml:space="preserve"> </w:t>
      </w:r>
      <w:r w:rsidR="00FE1FC2" w:rsidRPr="00FE1FC2">
        <w:rPr>
          <w:b/>
          <w:bCs/>
        </w:rPr>
        <w:t>(Strength)</w:t>
      </w:r>
      <w:r w:rsidR="00FE1FC2">
        <w:t xml:space="preserve"> </w:t>
      </w:r>
      <w:r w:rsidR="00DB2379">
        <w:t>D</w:t>
      </w:r>
      <w:r>
        <w:t>istrict leader</w:t>
      </w:r>
      <w:r w:rsidR="00DB2379">
        <w:t>s</w:t>
      </w:r>
      <w:r>
        <w:t xml:space="preserve"> </w:t>
      </w:r>
      <w:r w:rsidR="00DB2379">
        <w:t>said</w:t>
      </w:r>
      <w:r>
        <w:t xml:space="preserve"> that t</w:t>
      </w:r>
      <w:r w:rsidRPr="362BCA62">
        <w:t xml:space="preserve">he long-term capital plan to address capital development and improvement needs </w:t>
      </w:r>
      <w:r w:rsidR="00692DE9">
        <w:t>was</w:t>
      </w:r>
      <w:r w:rsidR="00692DE9" w:rsidRPr="362BCA62">
        <w:t xml:space="preserve"> </w:t>
      </w:r>
      <w:r w:rsidRPr="362BCA62">
        <w:t xml:space="preserve">in the planning phase to address the short- and long-term impact on the district’s capital assets. </w:t>
      </w:r>
      <w:r>
        <w:t>E</w:t>
      </w:r>
      <w:r w:rsidRPr="362BCA62">
        <w:t xml:space="preserve">nrollment projections, informed by an enrollment study </w:t>
      </w:r>
      <w:r>
        <w:t>completed</w:t>
      </w:r>
      <w:r w:rsidRPr="362BCA62">
        <w:t xml:space="preserve"> </w:t>
      </w:r>
      <w:r>
        <w:t>by</w:t>
      </w:r>
      <w:r w:rsidRPr="00E26A2B">
        <w:t xml:space="preserve"> </w:t>
      </w:r>
      <w:r w:rsidR="00692DE9">
        <w:t>an outside agency</w:t>
      </w:r>
      <w:r w:rsidRPr="362BCA62">
        <w:t>,</w:t>
      </w:r>
      <w:r>
        <w:t xml:space="preserve"> indicated a relatively stable student population that </w:t>
      </w:r>
      <w:r w:rsidR="00692DE9">
        <w:t xml:space="preserve">would </w:t>
      </w:r>
      <w:r>
        <w:t xml:space="preserve">likely be slow to grow. </w:t>
      </w:r>
      <w:r w:rsidR="006E47F9">
        <w:t xml:space="preserve">Also </w:t>
      </w:r>
      <w:r>
        <w:t xml:space="preserve">informing </w:t>
      </w:r>
      <w:r w:rsidR="00103FB0">
        <w:t>the planning discussion</w:t>
      </w:r>
      <w:r>
        <w:t xml:space="preserve"> </w:t>
      </w:r>
      <w:r w:rsidR="00103FB0">
        <w:t xml:space="preserve">is </w:t>
      </w:r>
      <w:r>
        <w:t>the</w:t>
      </w:r>
      <w:r w:rsidRPr="362BCA62">
        <w:t xml:space="preserve"> desire </w:t>
      </w:r>
      <w:r>
        <w:t xml:space="preserve">of some local constituents </w:t>
      </w:r>
      <w:r w:rsidRPr="362BCA62">
        <w:t>for full</w:t>
      </w:r>
      <w:r>
        <w:t>-</w:t>
      </w:r>
      <w:r w:rsidRPr="362BCA62">
        <w:t xml:space="preserve">day preschool. District leaders </w:t>
      </w:r>
      <w:r w:rsidR="00103FB0">
        <w:t>said</w:t>
      </w:r>
      <w:r w:rsidR="00103FB0" w:rsidRPr="362BCA62">
        <w:t xml:space="preserve"> </w:t>
      </w:r>
      <w:r w:rsidRPr="362BCA62">
        <w:t xml:space="preserve">that given the age of some facilities and changing needs, several projects </w:t>
      </w:r>
      <w:r w:rsidR="00884D90">
        <w:t xml:space="preserve">were </w:t>
      </w:r>
      <w:r w:rsidRPr="362BCA62">
        <w:t xml:space="preserve">under discussion, </w:t>
      </w:r>
      <w:r>
        <w:t>including urgent</w:t>
      </w:r>
      <w:r w:rsidRPr="362BCA62">
        <w:t xml:space="preserve"> projects, and it has been difficult to prioritize them. </w:t>
      </w:r>
      <w:r w:rsidR="00884D90">
        <w:t>D</w:t>
      </w:r>
      <w:r w:rsidRPr="362BCA62">
        <w:t>istrict leaders</w:t>
      </w:r>
      <w:r w:rsidR="00884D90">
        <w:t xml:space="preserve"> told the team that</w:t>
      </w:r>
      <w:r w:rsidRPr="362BCA62">
        <w:t xml:space="preserve"> district staff have met with an architecture firm to create a prioritized plan to address the </w:t>
      </w:r>
      <w:r>
        <w:t xml:space="preserve">district’s </w:t>
      </w:r>
      <w:r w:rsidRPr="362BCA62">
        <w:t xml:space="preserve">needs. At the time of the visit, multiple district leaders reported that discussions of a long-term capital plan had taken place and were in advanced stages but had not been finalized for voting by stakeholders. District leaders </w:t>
      </w:r>
      <w:r w:rsidR="00884D90">
        <w:t>said</w:t>
      </w:r>
      <w:r w:rsidR="00884D90" w:rsidRPr="362BCA62">
        <w:t xml:space="preserve"> </w:t>
      </w:r>
      <w:r>
        <w:t>that</w:t>
      </w:r>
      <w:r w:rsidRPr="362BCA62">
        <w:t xml:space="preserve"> processes </w:t>
      </w:r>
      <w:r w:rsidR="00884D90">
        <w:t xml:space="preserve">were </w:t>
      </w:r>
      <w:r w:rsidRPr="362BCA62">
        <w:t>in place to include input from all appropriate stakeholders</w:t>
      </w:r>
      <w:r>
        <w:t>,</w:t>
      </w:r>
      <w:r w:rsidRPr="362BCA62">
        <w:t xml:space="preserve"> including sharing information and gathering input at committee meetings. Several stakeholders cited advanced discussion about a capital plan and capital needs, </w:t>
      </w:r>
      <w:r w:rsidR="00884D90">
        <w:t>noting</w:t>
      </w:r>
      <w:r w:rsidR="00884D90" w:rsidRPr="362BCA62">
        <w:t xml:space="preserve"> </w:t>
      </w:r>
      <w:r w:rsidR="00E6682E">
        <w:t xml:space="preserve">that </w:t>
      </w:r>
      <w:r w:rsidRPr="362BCA62">
        <w:t xml:space="preserve">an October 2021 special town meeting </w:t>
      </w:r>
      <w:r w:rsidR="00E6682E">
        <w:t xml:space="preserve">had </w:t>
      </w:r>
      <w:r w:rsidRPr="362BCA62">
        <w:t xml:space="preserve">approved funding for design and engineering services for at least one school. </w:t>
      </w:r>
    </w:p>
    <w:p w14:paraId="40F04AAB" w14:textId="6DDA0E68" w:rsidR="00E80415" w:rsidRDefault="00E80415" w:rsidP="002D2AB2">
      <w:pPr>
        <w:pStyle w:val="BodyText"/>
      </w:pPr>
    </w:p>
    <w:p w14:paraId="6167A889" w14:textId="60B97A3E" w:rsidR="00ED733E" w:rsidRDefault="00ED733E" w:rsidP="002D2AB2">
      <w:pPr>
        <w:pStyle w:val="BodyText"/>
      </w:pPr>
    </w:p>
    <w:p w14:paraId="46937AA2" w14:textId="77777777" w:rsidR="00ED733E" w:rsidRDefault="00ED733E" w:rsidP="002D2AB2">
      <w:pPr>
        <w:pStyle w:val="BodyText"/>
      </w:pPr>
    </w:p>
    <w:p w14:paraId="449F01F5" w14:textId="4ECF09F1" w:rsidR="00E80415" w:rsidRDefault="00E80415" w:rsidP="00E80415">
      <w:pPr>
        <w:pStyle w:val="BodyText"/>
        <w:rPr>
          <w:b/>
          <w:bCs/>
          <w:sz w:val="28"/>
          <w:szCs w:val="28"/>
        </w:rPr>
      </w:pPr>
      <w:r w:rsidRPr="00392EA8">
        <w:rPr>
          <w:b/>
          <w:bCs/>
          <w:sz w:val="28"/>
          <w:szCs w:val="28"/>
        </w:rPr>
        <w:t>Recommendations</w:t>
      </w:r>
    </w:p>
    <w:p w14:paraId="77BD3139" w14:textId="3EA44A6E" w:rsidR="008E6E9C" w:rsidRPr="00392EA8" w:rsidRDefault="008E6E9C" w:rsidP="008E6E9C">
      <w:pPr>
        <w:pStyle w:val="BodyText"/>
        <w:numPr>
          <w:ilvl w:val="0"/>
          <w:numId w:val="32"/>
        </w:numPr>
        <w:rPr>
          <w:b/>
          <w:bCs/>
          <w:sz w:val="28"/>
          <w:szCs w:val="28"/>
        </w:rPr>
      </w:pPr>
      <w:r>
        <w:t>The district should carefully consider how current resource allocation directly supports strategic improvement and what reallocations may be needed.</w:t>
      </w:r>
    </w:p>
    <w:p w14:paraId="464E4AF9" w14:textId="77777777" w:rsidR="00E80415" w:rsidRPr="003B744C" w:rsidRDefault="00E80415" w:rsidP="002D2AB2">
      <w:pPr>
        <w:pStyle w:val="BodyText"/>
      </w:pPr>
    </w:p>
    <w:p w14:paraId="41D35B9E" w14:textId="77777777" w:rsidR="002D2AB2" w:rsidRDefault="002D2AB2" w:rsidP="0064527E">
      <w:pPr>
        <w:pStyle w:val="BodyText"/>
      </w:pPr>
    </w:p>
    <w:p w14:paraId="4A51F722" w14:textId="77777777" w:rsidR="002D2AB2" w:rsidRDefault="002D2AB2" w:rsidP="0064527E">
      <w:pPr>
        <w:pStyle w:val="BodyText"/>
      </w:pPr>
    </w:p>
    <w:p w14:paraId="77812935" w14:textId="77777777" w:rsidR="00BF7268" w:rsidRPr="00684867" w:rsidRDefault="00BF7268" w:rsidP="00BF7268">
      <w:pPr>
        <w:rPr>
          <w:rFonts w:ascii="Franklin Gothic Book" w:eastAsia="Calibri" w:hAnsi="Franklin Gothic Book" w:cs="Arial"/>
        </w:rPr>
        <w:sectPr w:rsidR="00BF7268" w:rsidRPr="00684867" w:rsidSect="00BF7268">
          <w:headerReference w:type="default" r:id="rId33"/>
          <w:footerReference w:type="default" r:id="rId34"/>
          <w:footerReference w:type="first" r:id="rId35"/>
          <w:pgSz w:w="12240" w:h="15840" w:code="1"/>
          <w:pgMar w:top="1440" w:right="1440" w:bottom="1440" w:left="1440" w:header="720" w:footer="720" w:gutter="0"/>
          <w:pgNumType w:start="1"/>
          <w:cols w:space="720"/>
          <w:docGrid w:linePitch="360"/>
        </w:sectPr>
      </w:pPr>
    </w:p>
    <w:p w14:paraId="3086BDED" w14:textId="2357C423" w:rsidR="008E314D" w:rsidRPr="002F709B" w:rsidRDefault="008E314D" w:rsidP="009E578A">
      <w:pPr>
        <w:pStyle w:val="Heading2"/>
      </w:pPr>
      <w:bookmarkStart w:id="28" w:name="_Toc105758671"/>
      <w:r w:rsidRPr="002F709B">
        <w:t>Appendix A</w:t>
      </w:r>
      <w:r w:rsidR="006A3A0E">
        <w:t>.</w:t>
      </w:r>
      <w:r w:rsidRPr="002F709B">
        <w:t xml:space="preserve"> </w:t>
      </w:r>
      <w:bookmarkEnd w:id="4"/>
      <w:bookmarkEnd w:id="5"/>
      <w:bookmarkEnd w:id="6"/>
      <w:r w:rsidR="00E475E7" w:rsidRPr="002F709B">
        <w:t>Summary of Site Visit Activities</w:t>
      </w:r>
      <w:bookmarkEnd w:id="7"/>
      <w:bookmarkEnd w:id="28"/>
    </w:p>
    <w:p w14:paraId="01FF38BF" w14:textId="657C5D7B" w:rsidR="00217D49" w:rsidRPr="002F709B" w:rsidRDefault="00217D49" w:rsidP="00217D49">
      <w:pPr>
        <w:pStyle w:val="BodyText"/>
        <w:rPr>
          <w:rFonts w:eastAsia="Times New Roman"/>
        </w:rPr>
      </w:pPr>
      <w:r w:rsidRPr="002F709B">
        <w:rPr>
          <w:rStyle w:val="normaltextrun"/>
          <w:rFonts w:cstheme="minorHAnsi"/>
        </w:rPr>
        <w:t xml:space="preserve">The </w:t>
      </w:r>
      <w:r>
        <w:rPr>
          <w:rStyle w:val="normaltextrun"/>
          <w:rFonts w:cstheme="minorHAnsi"/>
        </w:rPr>
        <w:t>AIR</w:t>
      </w:r>
      <w:r w:rsidRPr="002F709B">
        <w:rPr>
          <w:rStyle w:val="normaltextrun"/>
          <w:rFonts w:cstheme="minorHAnsi"/>
        </w:rPr>
        <w:t xml:space="preserve"> team completed the following activities as part of the district review activities in </w:t>
      </w:r>
      <w:r>
        <w:rPr>
          <w:rStyle w:val="normaltextrun"/>
          <w:rFonts w:cstheme="minorHAnsi"/>
        </w:rPr>
        <w:t>Needham</w:t>
      </w:r>
      <w:r w:rsidRPr="002F709B">
        <w:rPr>
          <w:rStyle w:val="normaltextrun"/>
          <w:rFonts w:cstheme="minorHAnsi"/>
        </w:rPr>
        <w:t>. The team </w:t>
      </w:r>
      <w:r w:rsidRPr="00F80EE4">
        <w:t>conducted 77 classroom</w:t>
      </w:r>
      <w:r w:rsidRPr="002F709B">
        <w:rPr>
          <w:rStyle w:val="normaltextrun"/>
          <w:rFonts w:cstheme="minorHAnsi"/>
        </w:rPr>
        <w:t xml:space="preserve"> observations </w:t>
      </w:r>
      <w:r>
        <w:rPr>
          <w:rStyle w:val="normaltextrun"/>
          <w:rFonts w:cstheme="minorHAnsi"/>
        </w:rPr>
        <w:t>the week of January 24, 2022</w:t>
      </w:r>
      <w:r w:rsidRPr="002F709B">
        <w:rPr>
          <w:rStyle w:val="normaltextrun"/>
          <w:rFonts w:cstheme="minorHAnsi"/>
        </w:rPr>
        <w:t xml:space="preserve"> and held interviews and focus groups between </w:t>
      </w:r>
      <w:r>
        <w:rPr>
          <w:rStyle w:val="normaltextrun"/>
          <w:rFonts w:cstheme="minorHAnsi"/>
        </w:rPr>
        <w:t>January 25 and 27, 2022</w:t>
      </w:r>
      <w:r w:rsidRPr="002F709B">
        <w:rPr>
          <w:rStyle w:val="normaltextrun"/>
          <w:rFonts w:cstheme="minorHAnsi"/>
        </w:rPr>
        <w:t>. The site visit team conducted interviews and focus groups with the following representatives from the school and the district:</w:t>
      </w:r>
      <w:r w:rsidRPr="002F709B">
        <w:rPr>
          <w:rStyle w:val="eop"/>
          <w:rFonts w:cstheme="minorHAnsi"/>
        </w:rPr>
        <w:t> </w:t>
      </w:r>
    </w:p>
    <w:p w14:paraId="3730AA1D" w14:textId="77777777" w:rsidR="00217D49" w:rsidRPr="00C354BD" w:rsidRDefault="00217D49" w:rsidP="00B47C52">
      <w:pPr>
        <w:pStyle w:val="Bullet1"/>
        <w:numPr>
          <w:ilvl w:val="0"/>
          <w:numId w:val="27"/>
        </w:numPr>
      </w:pPr>
      <w:r w:rsidRPr="00C354BD">
        <w:t>Superintendent</w:t>
      </w:r>
    </w:p>
    <w:p w14:paraId="60FAF340" w14:textId="77777777" w:rsidR="00217D49" w:rsidRPr="00C354BD" w:rsidRDefault="00217D49" w:rsidP="00B47C52">
      <w:pPr>
        <w:pStyle w:val="Bullet1"/>
        <w:numPr>
          <w:ilvl w:val="0"/>
          <w:numId w:val="27"/>
        </w:numPr>
      </w:pPr>
      <w:r w:rsidRPr="00C354BD">
        <w:t>Other district leaders</w:t>
      </w:r>
    </w:p>
    <w:p w14:paraId="1652D17E" w14:textId="77777777" w:rsidR="00217D49" w:rsidRPr="00C354BD" w:rsidRDefault="00217D49" w:rsidP="00B47C52">
      <w:pPr>
        <w:pStyle w:val="Bullet1"/>
        <w:numPr>
          <w:ilvl w:val="0"/>
          <w:numId w:val="27"/>
        </w:numPr>
      </w:pPr>
      <w:r w:rsidRPr="00C354BD">
        <w:t>School committee members</w:t>
      </w:r>
    </w:p>
    <w:p w14:paraId="023B9031" w14:textId="77777777" w:rsidR="00217D49" w:rsidRPr="00C354BD" w:rsidRDefault="00217D49" w:rsidP="00B47C52">
      <w:pPr>
        <w:pStyle w:val="Bullet1"/>
        <w:numPr>
          <w:ilvl w:val="0"/>
          <w:numId w:val="27"/>
        </w:numPr>
      </w:pPr>
      <w:r w:rsidRPr="00C354BD">
        <w:t>Teachers</w:t>
      </w:r>
      <w:r>
        <w:t>’</w:t>
      </w:r>
      <w:r w:rsidRPr="00C354BD">
        <w:t xml:space="preserve"> association representatives</w:t>
      </w:r>
    </w:p>
    <w:p w14:paraId="42174ADE" w14:textId="77777777" w:rsidR="00217D49" w:rsidRPr="00C354BD" w:rsidRDefault="00217D49" w:rsidP="00B47C52">
      <w:pPr>
        <w:pStyle w:val="Bullet1"/>
        <w:numPr>
          <w:ilvl w:val="0"/>
          <w:numId w:val="27"/>
        </w:numPr>
      </w:pPr>
      <w:r w:rsidRPr="00C354BD">
        <w:t>Principals</w:t>
      </w:r>
    </w:p>
    <w:p w14:paraId="12A000CB" w14:textId="77777777" w:rsidR="00217D49" w:rsidRPr="00C354BD" w:rsidRDefault="00217D49" w:rsidP="00B47C52">
      <w:pPr>
        <w:pStyle w:val="Bullet1"/>
        <w:numPr>
          <w:ilvl w:val="0"/>
          <w:numId w:val="27"/>
        </w:numPr>
      </w:pPr>
      <w:r w:rsidRPr="00C354BD">
        <w:t>Teachers</w:t>
      </w:r>
    </w:p>
    <w:p w14:paraId="1F4B2392" w14:textId="77777777" w:rsidR="00217D49" w:rsidRPr="00C354BD" w:rsidRDefault="00217D49" w:rsidP="00B47C52">
      <w:pPr>
        <w:pStyle w:val="Bullet1"/>
        <w:numPr>
          <w:ilvl w:val="0"/>
          <w:numId w:val="27"/>
        </w:numPr>
      </w:pPr>
      <w:r w:rsidRPr="00C354BD">
        <w:t>Support specialists</w:t>
      </w:r>
    </w:p>
    <w:p w14:paraId="20A057E1" w14:textId="77777777" w:rsidR="00217D49" w:rsidRPr="00C354BD" w:rsidRDefault="00217D49" w:rsidP="00B47C52">
      <w:pPr>
        <w:pStyle w:val="Bullet1"/>
        <w:numPr>
          <w:ilvl w:val="0"/>
          <w:numId w:val="27"/>
        </w:numPr>
      </w:pPr>
      <w:r w:rsidRPr="00C354BD">
        <w:t>Parents</w:t>
      </w:r>
    </w:p>
    <w:p w14:paraId="42582349" w14:textId="77777777" w:rsidR="00217D49" w:rsidRPr="00EF2CF7" w:rsidRDefault="00217D49" w:rsidP="00B47C52">
      <w:pPr>
        <w:pStyle w:val="Bullet1"/>
        <w:numPr>
          <w:ilvl w:val="0"/>
          <w:numId w:val="27"/>
        </w:numPr>
        <w:rPr>
          <w:rStyle w:val="normaltextrun"/>
          <w:rFonts w:cstheme="minorHAnsi"/>
        </w:rPr>
      </w:pPr>
      <w:r w:rsidRPr="00C354BD">
        <w:t>Students</w:t>
      </w:r>
      <w:r w:rsidRPr="002F709B">
        <w:rPr>
          <w:rStyle w:val="normaltextrun"/>
          <w:rFonts w:cstheme="minorHAnsi"/>
          <w:shd w:val="clear" w:color="auto" w:fill="FFFF00"/>
        </w:rPr>
        <w:t xml:space="preserve"> </w:t>
      </w:r>
    </w:p>
    <w:p w14:paraId="4A4E8B79" w14:textId="2E79FED4" w:rsidR="00217D49" w:rsidRDefault="00217D49" w:rsidP="00217D49">
      <w:pPr>
        <w:pStyle w:val="BodyText"/>
      </w:pPr>
      <w:r w:rsidRPr="00097A69">
        <w:t>The review team analyzed multiple datasets and reviewed numerous documents before and during the site visit, including</w:t>
      </w:r>
      <w:r>
        <w:t xml:space="preserve"> the following</w:t>
      </w:r>
      <w:r w:rsidRPr="00097A69">
        <w:t xml:space="preserve">: </w:t>
      </w:r>
    </w:p>
    <w:p w14:paraId="424986A3" w14:textId="6DFFFF69" w:rsidR="00217D49" w:rsidRDefault="00217D49" w:rsidP="00B47C52">
      <w:pPr>
        <w:pStyle w:val="Bullet1"/>
        <w:numPr>
          <w:ilvl w:val="0"/>
          <w:numId w:val="27"/>
        </w:numPr>
      </w:pPr>
      <w:r>
        <w:t>S</w:t>
      </w:r>
      <w:r w:rsidRPr="00097A69">
        <w:t>tudent and school performance</w:t>
      </w:r>
      <w:r>
        <w:t xml:space="preserve"> data, including achievement and </w:t>
      </w:r>
      <w:r w:rsidRPr="00097A69">
        <w:t>growth</w:t>
      </w:r>
      <w:r>
        <w:t>,</w:t>
      </w:r>
      <w:r w:rsidRPr="00097A69">
        <w:t xml:space="preserve"> enrollment, graduation, dropout, retention, suspension, and attendance rates</w:t>
      </w:r>
    </w:p>
    <w:p w14:paraId="19BEE15A" w14:textId="10F6541C" w:rsidR="00217D49" w:rsidRDefault="00217D49" w:rsidP="00B47C52">
      <w:pPr>
        <w:pStyle w:val="Bullet1"/>
        <w:numPr>
          <w:ilvl w:val="0"/>
          <w:numId w:val="27"/>
        </w:numPr>
      </w:pPr>
      <w:r w:rsidRPr="00097A69">
        <w:t>Data on the district’s staffing and finances</w:t>
      </w:r>
    </w:p>
    <w:p w14:paraId="4AD7EDC5" w14:textId="4ED1F306" w:rsidR="00217D49" w:rsidRDefault="00217D49" w:rsidP="00B47C52">
      <w:pPr>
        <w:pStyle w:val="Bullet1"/>
        <w:numPr>
          <w:ilvl w:val="0"/>
          <w:numId w:val="27"/>
        </w:numPr>
      </w:pPr>
      <w:r w:rsidRPr="00097A69">
        <w:t xml:space="preserve">Published educational reports on the district by </w:t>
      </w:r>
      <w:r>
        <w:t>D</w:t>
      </w:r>
      <w:r w:rsidRPr="00097A69">
        <w:t>ESE, the New England Association of Schools and Colleges, and the former Office of Educational Quality and Accountability</w:t>
      </w:r>
    </w:p>
    <w:p w14:paraId="58C9819F" w14:textId="2A831437" w:rsidR="00217D49" w:rsidRDefault="00217D49" w:rsidP="00B47C52">
      <w:pPr>
        <w:pStyle w:val="Bullet1"/>
        <w:numPr>
          <w:ilvl w:val="0"/>
          <w:numId w:val="27"/>
        </w:numPr>
      </w:pPr>
      <w:r w:rsidRPr="00097A69">
        <w:t xml:space="preserve">District documents such as district and </w:t>
      </w:r>
      <w:r>
        <w:t>school improvement plan</w:t>
      </w:r>
      <w:r w:rsidRPr="00097A69">
        <w:t>s, school committee policies, curriculum documents, summaries of student assessments, job descriptions, collective bargaining agreements, evaluation tools for staff, handbooks, school schedules, and the district’s end-of-year financial reports</w:t>
      </w:r>
    </w:p>
    <w:p w14:paraId="457E8F8C" w14:textId="20D553AD" w:rsidR="00217D49" w:rsidRDefault="00217D49" w:rsidP="00B47C52">
      <w:pPr>
        <w:pStyle w:val="Bullet1"/>
        <w:numPr>
          <w:ilvl w:val="0"/>
          <w:numId w:val="27"/>
        </w:numPr>
      </w:pPr>
      <w:r w:rsidRPr="00097A69">
        <w:t>All completed program and administrator evaluations and a random selection of completed teacher evaluations</w:t>
      </w:r>
    </w:p>
    <w:p w14:paraId="6A7B59BA" w14:textId="77777777" w:rsidR="006D0B48" w:rsidRPr="00684867"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rPr>
          <w:rFonts w:ascii="Franklin Gothic Book" w:hAnsi="Franklin Gothic Book"/>
        </w:rPr>
        <w:sectPr w:rsidR="006D0B48" w:rsidRPr="00684867" w:rsidSect="00BF7268">
          <w:footerReference w:type="default" r:id="rId36"/>
          <w:pgSz w:w="12240" w:h="15840" w:code="1"/>
          <w:pgMar w:top="1440" w:right="1440" w:bottom="1440" w:left="1440" w:header="720" w:footer="720" w:gutter="0"/>
          <w:pgNumType w:start="1"/>
          <w:cols w:space="720"/>
          <w:docGrid w:linePitch="360"/>
        </w:sectPr>
      </w:pPr>
    </w:p>
    <w:p w14:paraId="46A7012E" w14:textId="44A049EB" w:rsidR="002F1EBE" w:rsidRPr="002F1EBE" w:rsidRDefault="002F1EBE" w:rsidP="009E578A">
      <w:pPr>
        <w:pStyle w:val="Heading2"/>
      </w:pPr>
      <w:bookmarkStart w:id="29" w:name="_Toc101878650"/>
      <w:bookmarkStart w:id="30" w:name="_Toc105758672"/>
      <w:r w:rsidRPr="002F1EBE">
        <w:t>Appendix B</w:t>
      </w:r>
      <w:r w:rsidR="006A3A0E">
        <w:t>.</w:t>
      </w:r>
      <w:r w:rsidRPr="002F1EBE">
        <w:t xml:space="preserve"> Enrollment, </w:t>
      </w:r>
      <w:r w:rsidR="00FE2534">
        <w:t>Attendance</w:t>
      </w:r>
      <w:r w:rsidRPr="002F1EBE">
        <w:t>, Expenditures</w:t>
      </w:r>
      <w:bookmarkStart w:id="31" w:name="_Toc337817151"/>
      <w:bookmarkEnd w:id="29"/>
      <w:bookmarkEnd w:id="30"/>
    </w:p>
    <w:p w14:paraId="5D5E6D12" w14:textId="2D284AA9" w:rsidR="00217D49" w:rsidRPr="00217D49" w:rsidRDefault="00217D49" w:rsidP="000F4FD6">
      <w:pPr>
        <w:pStyle w:val="TableTitle0"/>
      </w:pPr>
      <w:r w:rsidRPr="00217D49">
        <w:t>Table B1. Needham Public Schools: 2021-2022 Student Enrollment by Race/Ethnicity</w:t>
      </w:r>
    </w:p>
    <w:tbl>
      <w:tblPr>
        <w:tblStyle w:val="MSVTable1"/>
        <w:tblW w:w="5000" w:type="pct"/>
        <w:tblLook w:val="0620" w:firstRow="1" w:lastRow="0" w:firstColumn="0" w:lastColumn="0" w:noHBand="1" w:noVBand="1"/>
      </w:tblPr>
      <w:tblGrid>
        <w:gridCol w:w="2872"/>
        <w:gridCol w:w="1618"/>
        <w:gridCol w:w="1618"/>
        <w:gridCol w:w="1618"/>
        <w:gridCol w:w="1618"/>
      </w:tblGrid>
      <w:tr w:rsidR="00217D49" w:rsidRPr="00963988" w14:paraId="609F7676" w14:textId="77777777" w:rsidTr="0082453E">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0A8B2335" w14:textId="7904687D" w:rsidR="00217D49" w:rsidRPr="00963988" w:rsidRDefault="00217D49" w:rsidP="0082453E">
            <w:pPr>
              <w:pStyle w:val="TableColHeadingLeft"/>
              <w:jc w:val="center"/>
            </w:pPr>
            <w:r w:rsidRPr="00963988">
              <w:t>Student</w:t>
            </w:r>
          </w:p>
        </w:tc>
        <w:tc>
          <w:tcPr>
            <w:tcW w:w="1618" w:type="dxa"/>
            <w:vAlign w:val="center"/>
          </w:tcPr>
          <w:p w14:paraId="16D26FAA" w14:textId="77777777" w:rsidR="00217D49" w:rsidRPr="00963988" w:rsidRDefault="00217D49" w:rsidP="0082453E">
            <w:pPr>
              <w:pStyle w:val="TableColHeadingCenter"/>
            </w:pPr>
            <w:r w:rsidRPr="00963988">
              <w:t>District</w:t>
            </w:r>
          </w:p>
        </w:tc>
        <w:tc>
          <w:tcPr>
            <w:tcW w:w="1618" w:type="dxa"/>
            <w:vAlign w:val="center"/>
          </w:tcPr>
          <w:p w14:paraId="22128435" w14:textId="77777777" w:rsidR="00217D49" w:rsidRPr="00963988" w:rsidRDefault="00217D49" w:rsidP="0082453E">
            <w:pPr>
              <w:pStyle w:val="TableColHeadingCenter"/>
            </w:pPr>
            <w:r w:rsidRPr="00963988">
              <w:t>Percent</w:t>
            </w:r>
            <w:r>
              <w:t>age</w:t>
            </w:r>
          </w:p>
          <w:p w14:paraId="3B66A89D" w14:textId="77777777" w:rsidR="00217D49" w:rsidRPr="00963988" w:rsidRDefault="00217D49" w:rsidP="0082453E">
            <w:pPr>
              <w:pStyle w:val="TableColHeadingCenter"/>
            </w:pPr>
            <w:r w:rsidRPr="00963988">
              <w:t>of Total</w:t>
            </w:r>
          </w:p>
        </w:tc>
        <w:tc>
          <w:tcPr>
            <w:tcW w:w="1618" w:type="dxa"/>
            <w:vAlign w:val="center"/>
          </w:tcPr>
          <w:p w14:paraId="6C5F7430" w14:textId="77777777" w:rsidR="00217D49" w:rsidRPr="00963988" w:rsidRDefault="00217D49" w:rsidP="0082453E">
            <w:pPr>
              <w:pStyle w:val="TableColHeadingCenter"/>
            </w:pPr>
            <w:r w:rsidRPr="00963988">
              <w:t>State</w:t>
            </w:r>
          </w:p>
        </w:tc>
        <w:tc>
          <w:tcPr>
            <w:tcW w:w="1618" w:type="dxa"/>
            <w:vAlign w:val="center"/>
          </w:tcPr>
          <w:p w14:paraId="24F93785" w14:textId="77777777" w:rsidR="00217D49" w:rsidRPr="00963988" w:rsidRDefault="00217D49" w:rsidP="0082453E">
            <w:pPr>
              <w:pStyle w:val="TableColHeadingCenter"/>
            </w:pPr>
            <w:r w:rsidRPr="00963988">
              <w:t>Percent</w:t>
            </w:r>
            <w:r>
              <w:t>age</w:t>
            </w:r>
            <w:r w:rsidRPr="00963988">
              <w:t xml:space="preserve"> of</w:t>
            </w:r>
          </w:p>
          <w:p w14:paraId="07D3BA51" w14:textId="77777777" w:rsidR="00217D49" w:rsidRPr="00963988" w:rsidRDefault="00217D49" w:rsidP="0082453E">
            <w:pPr>
              <w:pStyle w:val="TableColHeadingCenter"/>
            </w:pPr>
            <w:r w:rsidRPr="00963988">
              <w:t>Total</w:t>
            </w:r>
          </w:p>
        </w:tc>
      </w:tr>
      <w:tr w:rsidR="00217D49" w:rsidRPr="006E0543" w14:paraId="3A4ED2C3" w14:textId="77777777" w:rsidTr="00845D02">
        <w:tc>
          <w:tcPr>
            <w:tcW w:w="2872" w:type="dxa"/>
          </w:tcPr>
          <w:p w14:paraId="6090802E" w14:textId="77777777" w:rsidR="00217D49" w:rsidRPr="00684867" w:rsidRDefault="00217D49" w:rsidP="00217D49">
            <w:pPr>
              <w:pStyle w:val="TableText"/>
            </w:pPr>
            <w:r w:rsidRPr="00684867">
              <w:t>All</w:t>
            </w:r>
          </w:p>
        </w:tc>
        <w:tc>
          <w:tcPr>
            <w:tcW w:w="1618" w:type="dxa"/>
          </w:tcPr>
          <w:p w14:paraId="22925375" w14:textId="77777777" w:rsidR="00217D49" w:rsidRPr="003741FE" w:rsidRDefault="00217D49" w:rsidP="00217D49">
            <w:pPr>
              <w:pStyle w:val="TableTextCentered"/>
            </w:pPr>
            <w:r w:rsidRPr="003741FE">
              <w:t>5,515</w:t>
            </w:r>
          </w:p>
        </w:tc>
        <w:tc>
          <w:tcPr>
            <w:tcW w:w="1618" w:type="dxa"/>
            <w:shd w:val="clear" w:color="auto" w:fill="D9E2F3" w:themeFill="accent5" w:themeFillTint="33"/>
          </w:tcPr>
          <w:p w14:paraId="629874D0" w14:textId="77777777" w:rsidR="00217D49" w:rsidRPr="003741FE" w:rsidRDefault="00217D49" w:rsidP="00217D49">
            <w:pPr>
              <w:pStyle w:val="TableTextCentered"/>
              <w:tabs>
                <w:tab w:val="decimal" w:pos="764"/>
              </w:tabs>
              <w:jc w:val="left"/>
            </w:pPr>
            <w:r w:rsidRPr="003741FE">
              <w:t>100.0%</w:t>
            </w:r>
          </w:p>
        </w:tc>
        <w:tc>
          <w:tcPr>
            <w:tcW w:w="1618" w:type="dxa"/>
          </w:tcPr>
          <w:p w14:paraId="0DC62A14" w14:textId="77777777" w:rsidR="00217D49" w:rsidRPr="003741FE" w:rsidRDefault="00217D49" w:rsidP="00217D49">
            <w:pPr>
              <w:pStyle w:val="TableTextCentered"/>
            </w:pPr>
            <w:r w:rsidRPr="003741FE">
              <w:t>911,529</w:t>
            </w:r>
          </w:p>
        </w:tc>
        <w:tc>
          <w:tcPr>
            <w:tcW w:w="1618" w:type="dxa"/>
            <w:shd w:val="clear" w:color="auto" w:fill="D9E2F3" w:themeFill="accent5" w:themeFillTint="33"/>
          </w:tcPr>
          <w:p w14:paraId="064904EE" w14:textId="77777777" w:rsidR="00217D49" w:rsidRPr="003741FE" w:rsidRDefault="00217D49" w:rsidP="00217D49">
            <w:pPr>
              <w:pStyle w:val="TableTextCentered"/>
              <w:tabs>
                <w:tab w:val="decimal" w:pos="824"/>
              </w:tabs>
              <w:jc w:val="left"/>
            </w:pPr>
            <w:r w:rsidRPr="003741FE">
              <w:t>100.0%</w:t>
            </w:r>
          </w:p>
        </w:tc>
      </w:tr>
      <w:tr w:rsidR="00217D49" w:rsidRPr="006E0543" w14:paraId="03B28A34" w14:textId="77777777" w:rsidTr="00845D02">
        <w:tc>
          <w:tcPr>
            <w:tcW w:w="2872" w:type="dxa"/>
          </w:tcPr>
          <w:p w14:paraId="7CF8546F" w14:textId="7DC50A0F" w:rsidR="00217D49" w:rsidRPr="00684867" w:rsidRDefault="00217D49" w:rsidP="00217D49">
            <w:pPr>
              <w:pStyle w:val="TableText"/>
            </w:pPr>
            <w:r w:rsidRPr="00684867">
              <w:t>African American</w:t>
            </w:r>
          </w:p>
        </w:tc>
        <w:tc>
          <w:tcPr>
            <w:tcW w:w="1618" w:type="dxa"/>
          </w:tcPr>
          <w:p w14:paraId="5DCC1F1B" w14:textId="77777777" w:rsidR="00217D49" w:rsidRPr="005160DF" w:rsidRDefault="00217D49" w:rsidP="00217D49">
            <w:pPr>
              <w:pStyle w:val="TableTextCentered"/>
            </w:pPr>
            <w:r w:rsidRPr="005160DF">
              <w:t>171</w:t>
            </w:r>
          </w:p>
        </w:tc>
        <w:tc>
          <w:tcPr>
            <w:tcW w:w="1618" w:type="dxa"/>
            <w:shd w:val="clear" w:color="auto" w:fill="D9E2F3" w:themeFill="accent5" w:themeFillTint="33"/>
          </w:tcPr>
          <w:p w14:paraId="7AD24784" w14:textId="77777777" w:rsidR="00217D49" w:rsidRPr="005160DF" w:rsidRDefault="00217D49" w:rsidP="00217D49">
            <w:pPr>
              <w:pStyle w:val="TableTextCentered"/>
              <w:tabs>
                <w:tab w:val="decimal" w:pos="764"/>
              </w:tabs>
              <w:jc w:val="left"/>
            </w:pPr>
            <w:r w:rsidRPr="005160DF">
              <w:t>3.1%</w:t>
            </w:r>
          </w:p>
        </w:tc>
        <w:tc>
          <w:tcPr>
            <w:tcW w:w="1618" w:type="dxa"/>
          </w:tcPr>
          <w:p w14:paraId="700E84B1" w14:textId="77777777" w:rsidR="00217D49" w:rsidRPr="005160DF" w:rsidRDefault="00217D49" w:rsidP="00217D49">
            <w:pPr>
              <w:pStyle w:val="TableTextCentered"/>
            </w:pPr>
            <w:r w:rsidRPr="005160DF">
              <w:t>84,970</w:t>
            </w:r>
          </w:p>
        </w:tc>
        <w:tc>
          <w:tcPr>
            <w:tcW w:w="1618" w:type="dxa"/>
            <w:shd w:val="clear" w:color="auto" w:fill="D9E2F3" w:themeFill="accent5" w:themeFillTint="33"/>
          </w:tcPr>
          <w:p w14:paraId="7805704F" w14:textId="77777777" w:rsidR="00217D49" w:rsidRPr="005160DF" w:rsidRDefault="00217D49" w:rsidP="00217D49">
            <w:pPr>
              <w:pStyle w:val="TableTextCentered"/>
              <w:tabs>
                <w:tab w:val="decimal" w:pos="824"/>
              </w:tabs>
              <w:jc w:val="left"/>
            </w:pPr>
            <w:r w:rsidRPr="005160DF">
              <w:t>9.3%</w:t>
            </w:r>
          </w:p>
        </w:tc>
      </w:tr>
      <w:tr w:rsidR="00217D49" w:rsidRPr="006E0543" w14:paraId="3670CEEA" w14:textId="77777777" w:rsidTr="00845D02">
        <w:tc>
          <w:tcPr>
            <w:tcW w:w="2872" w:type="dxa"/>
          </w:tcPr>
          <w:p w14:paraId="736C97F9" w14:textId="77777777" w:rsidR="00217D49" w:rsidRPr="00684867" w:rsidRDefault="00217D49" w:rsidP="00217D49">
            <w:pPr>
              <w:pStyle w:val="TableText"/>
            </w:pPr>
            <w:r w:rsidRPr="00684867">
              <w:t>Asian</w:t>
            </w:r>
          </w:p>
        </w:tc>
        <w:tc>
          <w:tcPr>
            <w:tcW w:w="1618" w:type="dxa"/>
          </w:tcPr>
          <w:p w14:paraId="280F164E" w14:textId="77777777" w:rsidR="00217D49" w:rsidRPr="005160DF" w:rsidRDefault="00217D49" w:rsidP="00217D49">
            <w:pPr>
              <w:pStyle w:val="TableTextCentered"/>
            </w:pPr>
            <w:r w:rsidRPr="005160DF">
              <w:t>596</w:t>
            </w:r>
          </w:p>
        </w:tc>
        <w:tc>
          <w:tcPr>
            <w:tcW w:w="1618" w:type="dxa"/>
            <w:shd w:val="clear" w:color="auto" w:fill="D9E2F3" w:themeFill="accent5" w:themeFillTint="33"/>
          </w:tcPr>
          <w:p w14:paraId="65D78912" w14:textId="77777777" w:rsidR="00217D49" w:rsidRPr="005160DF" w:rsidRDefault="00217D49" w:rsidP="00217D49">
            <w:pPr>
              <w:pStyle w:val="TableTextCentered"/>
              <w:tabs>
                <w:tab w:val="decimal" w:pos="764"/>
              </w:tabs>
              <w:jc w:val="left"/>
            </w:pPr>
            <w:r w:rsidRPr="005160DF">
              <w:t>10.8%</w:t>
            </w:r>
          </w:p>
        </w:tc>
        <w:tc>
          <w:tcPr>
            <w:tcW w:w="1618" w:type="dxa"/>
          </w:tcPr>
          <w:p w14:paraId="18B27678" w14:textId="77777777" w:rsidR="00217D49" w:rsidRPr="005160DF" w:rsidRDefault="00217D49" w:rsidP="00217D49">
            <w:pPr>
              <w:pStyle w:val="TableTextCentered"/>
            </w:pPr>
            <w:r w:rsidRPr="005160DF">
              <w:t>65,813</w:t>
            </w:r>
          </w:p>
        </w:tc>
        <w:tc>
          <w:tcPr>
            <w:tcW w:w="1618" w:type="dxa"/>
            <w:shd w:val="clear" w:color="auto" w:fill="D9E2F3" w:themeFill="accent5" w:themeFillTint="33"/>
          </w:tcPr>
          <w:p w14:paraId="1177A7E6" w14:textId="77777777" w:rsidR="00217D49" w:rsidRPr="005160DF" w:rsidRDefault="00217D49" w:rsidP="00217D49">
            <w:pPr>
              <w:pStyle w:val="TableTextCentered"/>
              <w:tabs>
                <w:tab w:val="decimal" w:pos="824"/>
              </w:tabs>
              <w:jc w:val="left"/>
            </w:pPr>
            <w:r w:rsidRPr="005160DF">
              <w:t>7.2%</w:t>
            </w:r>
          </w:p>
        </w:tc>
      </w:tr>
      <w:tr w:rsidR="00217D49" w:rsidRPr="006E0543" w14:paraId="1033205B" w14:textId="77777777" w:rsidTr="00845D02">
        <w:tc>
          <w:tcPr>
            <w:tcW w:w="2872" w:type="dxa"/>
          </w:tcPr>
          <w:p w14:paraId="20BEAEDE" w14:textId="77777777" w:rsidR="00217D49" w:rsidRPr="00684867" w:rsidRDefault="00217D49" w:rsidP="00217D49">
            <w:pPr>
              <w:pStyle w:val="TableText"/>
            </w:pPr>
            <w:r w:rsidRPr="00684867">
              <w:t>Hispanic</w:t>
            </w:r>
          </w:p>
        </w:tc>
        <w:tc>
          <w:tcPr>
            <w:tcW w:w="1618" w:type="dxa"/>
          </w:tcPr>
          <w:p w14:paraId="4E47358B" w14:textId="77777777" w:rsidR="00217D49" w:rsidRPr="005160DF" w:rsidRDefault="00217D49" w:rsidP="00217D49">
            <w:pPr>
              <w:pStyle w:val="TableTextCentered"/>
            </w:pPr>
            <w:r w:rsidRPr="005160DF">
              <w:t>362</w:t>
            </w:r>
          </w:p>
        </w:tc>
        <w:tc>
          <w:tcPr>
            <w:tcW w:w="1618" w:type="dxa"/>
            <w:shd w:val="clear" w:color="auto" w:fill="D9E2F3" w:themeFill="accent5" w:themeFillTint="33"/>
          </w:tcPr>
          <w:p w14:paraId="1CDDE67F" w14:textId="77777777" w:rsidR="00217D49" w:rsidRPr="005160DF" w:rsidRDefault="00217D49" w:rsidP="00217D49">
            <w:pPr>
              <w:pStyle w:val="TableTextCentered"/>
              <w:tabs>
                <w:tab w:val="decimal" w:pos="764"/>
              </w:tabs>
              <w:jc w:val="left"/>
            </w:pPr>
            <w:r w:rsidRPr="005160DF">
              <w:t>6.6%</w:t>
            </w:r>
          </w:p>
        </w:tc>
        <w:tc>
          <w:tcPr>
            <w:tcW w:w="1618" w:type="dxa"/>
          </w:tcPr>
          <w:p w14:paraId="07E0572E" w14:textId="77777777" w:rsidR="00217D49" w:rsidRPr="005160DF" w:rsidRDefault="00217D49" w:rsidP="00217D49">
            <w:pPr>
              <w:pStyle w:val="TableTextCentered"/>
            </w:pPr>
            <w:r w:rsidRPr="005160DF">
              <w:t>210,747</w:t>
            </w:r>
          </w:p>
        </w:tc>
        <w:tc>
          <w:tcPr>
            <w:tcW w:w="1618" w:type="dxa"/>
            <w:shd w:val="clear" w:color="auto" w:fill="D9E2F3" w:themeFill="accent5" w:themeFillTint="33"/>
          </w:tcPr>
          <w:p w14:paraId="447D264D" w14:textId="77777777" w:rsidR="00217D49" w:rsidRPr="005160DF" w:rsidRDefault="00217D49" w:rsidP="00217D49">
            <w:pPr>
              <w:pStyle w:val="TableTextCentered"/>
              <w:tabs>
                <w:tab w:val="decimal" w:pos="824"/>
              </w:tabs>
              <w:jc w:val="left"/>
            </w:pPr>
            <w:r w:rsidRPr="005160DF">
              <w:t>23.1%</w:t>
            </w:r>
          </w:p>
        </w:tc>
      </w:tr>
      <w:tr w:rsidR="00217D49" w:rsidRPr="006E0543" w14:paraId="747EC14F" w14:textId="77777777" w:rsidTr="00845D02">
        <w:tc>
          <w:tcPr>
            <w:tcW w:w="2872" w:type="dxa"/>
          </w:tcPr>
          <w:p w14:paraId="146D085F" w14:textId="77777777" w:rsidR="00217D49" w:rsidRPr="00684867" w:rsidRDefault="00217D49" w:rsidP="00217D49">
            <w:pPr>
              <w:pStyle w:val="TableText"/>
            </w:pPr>
            <w:r w:rsidRPr="00684867">
              <w:t>Native American</w:t>
            </w:r>
          </w:p>
        </w:tc>
        <w:tc>
          <w:tcPr>
            <w:tcW w:w="1618" w:type="dxa"/>
          </w:tcPr>
          <w:p w14:paraId="35E6D8AA" w14:textId="77777777" w:rsidR="00217D49" w:rsidRPr="005160DF" w:rsidRDefault="00217D49" w:rsidP="00217D49">
            <w:pPr>
              <w:pStyle w:val="TableTextCentered"/>
            </w:pPr>
            <w:r w:rsidRPr="005160DF">
              <w:t>3</w:t>
            </w:r>
          </w:p>
        </w:tc>
        <w:tc>
          <w:tcPr>
            <w:tcW w:w="1618" w:type="dxa"/>
            <w:shd w:val="clear" w:color="auto" w:fill="D9E2F3" w:themeFill="accent5" w:themeFillTint="33"/>
          </w:tcPr>
          <w:p w14:paraId="7412B56A" w14:textId="77777777" w:rsidR="00217D49" w:rsidRPr="005160DF" w:rsidRDefault="00217D49" w:rsidP="00217D49">
            <w:pPr>
              <w:pStyle w:val="TableTextCentered"/>
              <w:tabs>
                <w:tab w:val="decimal" w:pos="764"/>
              </w:tabs>
              <w:jc w:val="left"/>
            </w:pPr>
            <w:r w:rsidRPr="005160DF">
              <w:t>0.1%</w:t>
            </w:r>
          </w:p>
        </w:tc>
        <w:tc>
          <w:tcPr>
            <w:tcW w:w="1618" w:type="dxa"/>
          </w:tcPr>
          <w:p w14:paraId="0CC6A48A" w14:textId="77777777" w:rsidR="00217D49" w:rsidRPr="005160DF" w:rsidRDefault="00217D49" w:rsidP="00217D49">
            <w:pPr>
              <w:pStyle w:val="TableTextCentered"/>
            </w:pPr>
            <w:r w:rsidRPr="005160DF">
              <w:t>2,060</w:t>
            </w:r>
          </w:p>
        </w:tc>
        <w:tc>
          <w:tcPr>
            <w:tcW w:w="1618" w:type="dxa"/>
            <w:shd w:val="clear" w:color="auto" w:fill="D9E2F3" w:themeFill="accent5" w:themeFillTint="33"/>
          </w:tcPr>
          <w:p w14:paraId="3BA2ED84" w14:textId="77777777" w:rsidR="00217D49" w:rsidRPr="005160DF" w:rsidRDefault="00217D49" w:rsidP="00217D49">
            <w:pPr>
              <w:pStyle w:val="TableTextCentered"/>
              <w:tabs>
                <w:tab w:val="decimal" w:pos="824"/>
              </w:tabs>
              <w:jc w:val="left"/>
            </w:pPr>
            <w:r w:rsidRPr="005160DF">
              <w:t>0.2%</w:t>
            </w:r>
          </w:p>
        </w:tc>
      </w:tr>
      <w:tr w:rsidR="00217D49" w:rsidRPr="006E0543" w14:paraId="2E1D5AE1" w14:textId="77777777" w:rsidTr="00845D02">
        <w:tc>
          <w:tcPr>
            <w:tcW w:w="2872" w:type="dxa"/>
          </w:tcPr>
          <w:p w14:paraId="3DCAE42B" w14:textId="77777777" w:rsidR="00217D49" w:rsidRPr="00684867" w:rsidRDefault="00217D49" w:rsidP="00217D49">
            <w:pPr>
              <w:pStyle w:val="TableText"/>
            </w:pPr>
            <w:r w:rsidRPr="00684867">
              <w:t>White</w:t>
            </w:r>
          </w:p>
        </w:tc>
        <w:tc>
          <w:tcPr>
            <w:tcW w:w="1618" w:type="dxa"/>
          </w:tcPr>
          <w:p w14:paraId="2BA011D3" w14:textId="77777777" w:rsidR="00217D49" w:rsidRPr="005160DF" w:rsidRDefault="00217D49" w:rsidP="00217D49">
            <w:pPr>
              <w:pStyle w:val="TableTextCentered"/>
            </w:pPr>
            <w:r w:rsidRPr="005160DF">
              <w:t>4,059</w:t>
            </w:r>
          </w:p>
        </w:tc>
        <w:tc>
          <w:tcPr>
            <w:tcW w:w="1618" w:type="dxa"/>
            <w:shd w:val="clear" w:color="auto" w:fill="D9E2F3" w:themeFill="accent5" w:themeFillTint="33"/>
          </w:tcPr>
          <w:p w14:paraId="36D89B14" w14:textId="77777777" w:rsidR="00217D49" w:rsidRPr="005160DF" w:rsidRDefault="00217D49" w:rsidP="00217D49">
            <w:pPr>
              <w:pStyle w:val="TableTextCentered"/>
              <w:tabs>
                <w:tab w:val="decimal" w:pos="764"/>
              </w:tabs>
              <w:jc w:val="left"/>
            </w:pPr>
            <w:r w:rsidRPr="005160DF">
              <w:t>73.6%</w:t>
            </w:r>
          </w:p>
        </w:tc>
        <w:tc>
          <w:tcPr>
            <w:tcW w:w="1618" w:type="dxa"/>
          </w:tcPr>
          <w:p w14:paraId="2EC2166C" w14:textId="77777777" w:rsidR="00217D49" w:rsidRPr="005160DF" w:rsidRDefault="00217D49" w:rsidP="00217D49">
            <w:pPr>
              <w:pStyle w:val="TableTextCentered"/>
            </w:pPr>
            <w:r w:rsidRPr="005160DF">
              <w:t>507,992</w:t>
            </w:r>
          </w:p>
        </w:tc>
        <w:tc>
          <w:tcPr>
            <w:tcW w:w="1618" w:type="dxa"/>
            <w:shd w:val="clear" w:color="auto" w:fill="D9E2F3" w:themeFill="accent5" w:themeFillTint="33"/>
          </w:tcPr>
          <w:p w14:paraId="66E30400" w14:textId="77777777" w:rsidR="00217D49" w:rsidRPr="005160DF" w:rsidRDefault="00217D49" w:rsidP="00217D49">
            <w:pPr>
              <w:pStyle w:val="TableTextCentered"/>
              <w:tabs>
                <w:tab w:val="decimal" w:pos="824"/>
              </w:tabs>
              <w:jc w:val="left"/>
            </w:pPr>
            <w:r w:rsidRPr="005160DF">
              <w:t>55.7%</w:t>
            </w:r>
          </w:p>
        </w:tc>
      </w:tr>
      <w:tr w:rsidR="00217D49" w:rsidRPr="006E0543" w14:paraId="68BBED1D" w14:textId="77777777" w:rsidTr="00845D02">
        <w:tc>
          <w:tcPr>
            <w:tcW w:w="2872" w:type="dxa"/>
          </w:tcPr>
          <w:p w14:paraId="37342C47" w14:textId="77777777" w:rsidR="00217D49" w:rsidRPr="00684867" w:rsidRDefault="00217D49" w:rsidP="00217D49">
            <w:pPr>
              <w:pStyle w:val="TableText"/>
            </w:pPr>
            <w:r w:rsidRPr="00684867">
              <w:t>Native Hawaiian</w:t>
            </w:r>
          </w:p>
        </w:tc>
        <w:tc>
          <w:tcPr>
            <w:tcW w:w="1618" w:type="dxa"/>
          </w:tcPr>
          <w:p w14:paraId="67935EA8" w14:textId="77777777" w:rsidR="00217D49" w:rsidRPr="005160DF" w:rsidRDefault="00217D49" w:rsidP="00217D49">
            <w:pPr>
              <w:pStyle w:val="TableTextCentered"/>
            </w:pPr>
            <w:r w:rsidRPr="005160DF">
              <w:t>5</w:t>
            </w:r>
          </w:p>
        </w:tc>
        <w:tc>
          <w:tcPr>
            <w:tcW w:w="1618" w:type="dxa"/>
            <w:shd w:val="clear" w:color="auto" w:fill="D9E2F3" w:themeFill="accent5" w:themeFillTint="33"/>
          </w:tcPr>
          <w:p w14:paraId="1BA33C15" w14:textId="77777777" w:rsidR="00217D49" w:rsidRPr="005160DF" w:rsidRDefault="00217D49" w:rsidP="00217D49">
            <w:pPr>
              <w:pStyle w:val="TableTextCentered"/>
              <w:tabs>
                <w:tab w:val="decimal" w:pos="764"/>
              </w:tabs>
              <w:jc w:val="left"/>
            </w:pPr>
            <w:r w:rsidRPr="005160DF">
              <w:t>0.1%</w:t>
            </w:r>
          </w:p>
        </w:tc>
        <w:tc>
          <w:tcPr>
            <w:tcW w:w="1618" w:type="dxa"/>
          </w:tcPr>
          <w:p w14:paraId="6044BE6E" w14:textId="77777777" w:rsidR="00217D49" w:rsidRPr="005160DF" w:rsidRDefault="00217D49" w:rsidP="00217D49">
            <w:pPr>
              <w:pStyle w:val="TableTextCentered"/>
            </w:pPr>
            <w:r w:rsidRPr="005160DF">
              <w:t>788</w:t>
            </w:r>
          </w:p>
        </w:tc>
        <w:tc>
          <w:tcPr>
            <w:tcW w:w="1618" w:type="dxa"/>
            <w:shd w:val="clear" w:color="auto" w:fill="D9E2F3" w:themeFill="accent5" w:themeFillTint="33"/>
          </w:tcPr>
          <w:p w14:paraId="484A62C5" w14:textId="77777777" w:rsidR="00217D49" w:rsidRPr="005160DF" w:rsidRDefault="00217D49" w:rsidP="00217D49">
            <w:pPr>
              <w:pStyle w:val="TableTextCentered"/>
              <w:tabs>
                <w:tab w:val="decimal" w:pos="824"/>
              </w:tabs>
              <w:jc w:val="left"/>
            </w:pPr>
            <w:r w:rsidRPr="005160DF">
              <w:t>0.1%</w:t>
            </w:r>
          </w:p>
        </w:tc>
      </w:tr>
      <w:tr w:rsidR="00217D49" w:rsidRPr="006E0543" w14:paraId="3A8FCA12" w14:textId="77777777" w:rsidTr="00845D02">
        <w:tc>
          <w:tcPr>
            <w:tcW w:w="2872" w:type="dxa"/>
            <w:tcBorders>
              <w:bottom w:val="single" w:sz="6" w:space="0" w:color="2F5496" w:themeColor="accent5" w:themeShade="BF"/>
            </w:tcBorders>
          </w:tcPr>
          <w:p w14:paraId="0C8471AA" w14:textId="6296449A" w:rsidR="00217D49" w:rsidRPr="00684867" w:rsidRDefault="00217D49" w:rsidP="00217D49">
            <w:pPr>
              <w:pStyle w:val="TableText"/>
            </w:pPr>
            <w:r w:rsidRPr="00684867">
              <w:t xml:space="preserve">Multiracial, Non-Hispanic </w:t>
            </w:r>
          </w:p>
        </w:tc>
        <w:tc>
          <w:tcPr>
            <w:tcW w:w="1618" w:type="dxa"/>
            <w:tcBorders>
              <w:bottom w:val="single" w:sz="6" w:space="0" w:color="2F5496" w:themeColor="accent5" w:themeShade="BF"/>
            </w:tcBorders>
          </w:tcPr>
          <w:p w14:paraId="50095176" w14:textId="77777777" w:rsidR="00217D49" w:rsidRPr="005160DF" w:rsidRDefault="00217D49" w:rsidP="00217D49">
            <w:pPr>
              <w:pStyle w:val="TableTextCentered"/>
            </w:pPr>
            <w:r w:rsidRPr="005160DF">
              <w:t>319</w:t>
            </w:r>
          </w:p>
        </w:tc>
        <w:tc>
          <w:tcPr>
            <w:tcW w:w="1618" w:type="dxa"/>
            <w:tcBorders>
              <w:bottom w:val="single" w:sz="6" w:space="0" w:color="2F5496" w:themeColor="accent5" w:themeShade="BF"/>
            </w:tcBorders>
            <w:shd w:val="clear" w:color="auto" w:fill="D9E2F3" w:themeFill="accent5" w:themeFillTint="33"/>
          </w:tcPr>
          <w:p w14:paraId="1086F962" w14:textId="77777777" w:rsidR="00217D49" w:rsidRPr="005160DF" w:rsidRDefault="00217D49" w:rsidP="00217D49">
            <w:pPr>
              <w:pStyle w:val="TableTextCentered"/>
              <w:tabs>
                <w:tab w:val="decimal" w:pos="764"/>
              </w:tabs>
              <w:jc w:val="left"/>
            </w:pPr>
            <w:r w:rsidRPr="005160DF">
              <w:t>5.8%</w:t>
            </w:r>
          </w:p>
        </w:tc>
        <w:tc>
          <w:tcPr>
            <w:tcW w:w="1618" w:type="dxa"/>
            <w:tcBorders>
              <w:bottom w:val="single" w:sz="6" w:space="0" w:color="2F5496" w:themeColor="accent5" w:themeShade="BF"/>
            </w:tcBorders>
          </w:tcPr>
          <w:p w14:paraId="2519CC17" w14:textId="77777777" w:rsidR="00217D49" w:rsidRPr="005160DF" w:rsidRDefault="00217D49" w:rsidP="00217D49">
            <w:pPr>
              <w:pStyle w:val="TableTextCentered"/>
            </w:pPr>
            <w:r w:rsidRPr="005160DF">
              <w:t>39,159</w:t>
            </w:r>
          </w:p>
        </w:tc>
        <w:tc>
          <w:tcPr>
            <w:tcW w:w="1618" w:type="dxa"/>
            <w:tcBorders>
              <w:bottom w:val="single" w:sz="6" w:space="0" w:color="2F5496" w:themeColor="accent5" w:themeShade="BF"/>
            </w:tcBorders>
            <w:shd w:val="clear" w:color="auto" w:fill="D9E2F3" w:themeFill="accent5" w:themeFillTint="33"/>
          </w:tcPr>
          <w:p w14:paraId="69B75DA1" w14:textId="77777777" w:rsidR="00217D49" w:rsidRPr="005160DF" w:rsidRDefault="00217D49" w:rsidP="00217D49">
            <w:pPr>
              <w:pStyle w:val="TableTextCentered"/>
              <w:tabs>
                <w:tab w:val="decimal" w:pos="824"/>
              </w:tabs>
              <w:jc w:val="left"/>
            </w:pPr>
            <w:r w:rsidRPr="005160DF">
              <w:t>4.3%</w:t>
            </w:r>
          </w:p>
        </w:tc>
      </w:tr>
    </w:tbl>
    <w:p w14:paraId="4DD67A1F" w14:textId="38D798EA" w:rsidR="00D6142E" w:rsidRPr="00D6142E" w:rsidRDefault="00D6142E" w:rsidP="00D6142E">
      <w:pPr>
        <w:pStyle w:val="TableTitle0"/>
        <w:spacing w:before="0"/>
        <w:rPr>
          <w:rFonts w:asciiTheme="minorHAnsi" w:hAnsiTheme="minorHAnsi"/>
        </w:rPr>
      </w:pPr>
      <w:r w:rsidRPr="00D6142E">
        <w:rPr>
          <w:rFonts w:asciiTheme="minorHAnsi" w:hAnsiTheme="minorHAnsi"/>
        </w:rPr>
        <w:t>Note: As of October 1, 2021</w:t>
      </w:r>
      <w:r w:rsidR="007E488E">
        <w:rPr>
          <w:rFonts w:asciiTheme="minorHAnsi" w:hAnsiTheme="minorHAnsi"/>
        </w:rPr>
        <w:t xml:space="preserve"> </w:t>
      </w:r>
    </w:p>
    <w:p w14:paraId="62A5DE7D" w14:textId="5E71C66F" w:rsidR="00217D49" w:rsidRPr="00217D49" w:rsidRDefault="00217D49" w:rsidP="00217D49">
      <w:pPr>
        <w:pStyle w:val="TableTitle0"/>
      </w:pPr>
      <w:r w:rsidRPr="00217D49">
        <w:t>Table B2. Needham Public Schools: 2021-2022 Student Enrollment by High-Need Populations</w:t>
      </w:r>
    </w:p>
    <w:tbl>
      <w:tblPr>
        <w:tblStyle w:val="MSVTable1"/>
        <w:tblW w:w="9265" w:type="dxa"/>
        <w:tblLayout w:type="fixed"/>
        <w:tblLook w:val="0620" w:firstRow="1" w:lastRow="0" w:firstColumn="0" w:lastColumn="0" w:noHBand="1" w:noVBand="1"/>
      </w:tblPr>
      <w:tblGrid>
        <w:gridCol w:w="2268"/>
        <w:gridCol w:w="1166"/>
        <w:gridCol w:w="1166"/>
        <w:gridCol w:w="1166"/>
        <w:gridCol w:w="1166"/>
        <w:gridCol w:w="1166"/>
        <w:gridCol w:w="1167"/>
      </w:tblGrid>
      <w:tr w:rsidR="00217D49" w:rsidRPr="009F4FD0" w14:paraId="7A6FFDE1" w14:textId="77777777" w:rsidTr="00023E54">
        <w:trPr>
          <w:cnfStyle w:val="100000000000" w:firstRow="1" w:lastRow="0" w:firstColumn="0" w:lastColumn="0" w:oddVBand="0" w:evenVBand="0" w:oddHBand="0" w:evenHBand="0" w:firstRowFirstColumn="0" w:firstRowLastColumn="0" w:lastRowFirstColumn="0" w:lastRowLastColumn="0"/>
          <w:trHeight w:val="686"/>
          <w:tblHeader/>
        </w:trPr>
        <w:tc>
          <w:tcPr>
            <w:tcW w:w="2268" w:type="dxa"/>
            <w:vAlign w:val="center"/>
          </w:tcPr>
          <w:p w14:paraId="3420460F" w14:textId="76629B41" w:rsidR="00217D49" w:rsidRPr="009F4FD0" w:rsidRDefault="008E4286" w:rsidP="00023E54">
            <w:pPr>
              <w:pStyle w:val="TableColHeadingCenter"/>
            </w:pPr>
            <w:r w:rsidRPr="009F4FD0">
              <w:t>Student</w:t>
            </w:r>
          </w:p>
        </w:tc>
        <w:tc>
          <w:tcPr>
            <w:tcW w:w="1166" w:type="dxa"/>
            <w:vAlign w:val="center"/>
          </w:tcPr>
          <w:p w14:paraId="05D434DC" w14:textId="77777777" w:rsidR="00217D49" w:rsidRDefault="00217D49" w:rsidP="00023E54">
            <w:pPr>
              <w:pStyle w:val="TableColHeadingCenter"/>
              <w:rPr>
                <w:i/>
                <w:iCs/>
              </w:rPr>
            </w:pPr>
            <w:r w:rsidRPr="00566418">
              <w:rPr>
                <w:i/>
                <w:iCs/>
              </w:rPr>
              <w:t>N</w:t>
            </w:r>
          </w:p>
          <w:p w14:paraId="552C777A" w14:textId="3C97213D" w:rsidR="008E4286" w:rsidRPr="008E4286" w:rsidRDefault="008E4286" w:rsidP="00023E54">
            <w:pPr>
              <w:pStyle w:val="TableColHeadingCenter"/>
            </w:pPr>
            <w:r>
              <w:t>(Distrcit)</w:t>
            </w:r>
          </w:p>
        </w:tc>
        <w:tc>
          <w:tcPr>
            <w:tcW w:w="1166" w:type="dxa"/>
            <w:vAlign w:val="center"/>
          </w:tcPr>
          <w:p w14:paraId="79BB8C91" w14:textId="77777777" w:rsidR="00217D49" w:rsidRDefault="00217D49" w:rsidP="00023E54">
            <w:pPr>
              <w:pStyle w:val="TableColHeadingCenter"/>
            </w:pPr>
            <w:r w:rsidRPr="009F4FD0">
              <w:t>Percent</w:t>
            </w:r>
            <w:r>
              <w:t>age</w:t>
            </w:r>
            <w:r w:rsidRPr="009F4FD0">
              <w:t xml:space="preserve"> of </w:t>
            </w:r>
            <w:r>
              <w:t>h</w:t>
            </w:r>
            <w:r w:rsidRPr="009F4FD0">
              <w:t xml:space="preserve">igh </w:t>
            </w:r>
            <w:r>
              <w:t>n</w:t>
            </w:r>
            <w:r w:rsidRPr="009F4FD0">
              <w:t>eeds</w:t>
            </w:r>
          </w:p>
          <w:p w14:paraId="25F06ED8" w14:textId="14B5AD74" w:rsidR="008E4286" w:rsidRPr="009F4FD0" w:rsidRDefault="008E4286" w:rsidP="00023E54">
            <w:pPr>
              <w:pStyle w:val="TableColHeadingCenter"/>
            </w:pPr>
            <w:r>
              <w:t>(District)</w:t>
            </w:r>
          </w:p>
        </w:tc>
        <w:tc>
          <w:tcPr>
            <w:tcW w:w="1166" w:type="dxa"/>
            <w:vAlign w:val="center"/>
          </w:tcPr>
          <w:p w14:paraId="13D9210C" w14:textId="771266D1" w:rsidR="00217D49" w:rsidRPr="009F4FD0" w:rsidRDefault="00217D49" w:rsidP="00023E54">
            <w:pPr>
              <w:pStyle w:val="TableColHeadingCenter"/>
            </w:pPr>
            <w:r w:rsidRPr="009F4FD0">
              <w:t>Percent</w:t>
            </w:r>
            <w:r>
              <w:t>age</w:t>
            </w:r>
            <w:r w:rsidRPr="009F4FD0">
              <w:t xml:space="preserve"> of </w:t>
            </w:r>
            <w:r>
              <w:t>d</w:t>
            </w:r>
            <w:r w:rsidRPr="009F4FD0">
              <w:t>istrict</w:t>
            </w:r>
          </w:p>
        </w:tc>
        <w:tc>
          <w:tcPr>
            <w:tcW w:w="1166" w:type="dxa"/>
            <w:vAlign w:val="center"/>
          </w:tcPr>
          <w:p w14:paraId="61578309" w14:textId="77777777" w:rsidR="00217D49" w:rsidRDefault="00217D49" w:rsidP="00023E54">
            <w:pPr>
              <w:pStyle w:val="TableColHeadingCenter"/>
              <w:rPr>
                <w:i/>
                <w:iCs/>
              </w:rPr>
            </w:pPr>
            <w:r w:rsidRPr="00566418">
              <w:rPr>
                <w:i/>
                <w:iCs/>
              </w:rPr>
              <w:t>N</w:t>
            </w:r>
          </w:p>
          <w:p w14:paraId="0BD59544" w14:textId="31EE96FB" w:rsidR="008E4286" w:rsidRPr="008E4286" w:rsidRDefault="008E4286" w:rsidP="00023E54">
            <w:pPr>
              <w:pStyle w:val="TableColHeadingCenter"/>
            </w:pPr>
            <w:r>
              <w:t>(State)</w:t>
            </w:r>
          </w:p>
        </w:tc>
        <w:tc>
          <w:tcPr>
            <w:tcW w:w="1166" w:type="dxa"/>
            <w:vAlign w:val="center"/>
          </w:tcPr>
          <w:p w14:paraId="395BC42D" w14:textId="77777777" w:rsidR="00217D49" w:rsidRDefault="00217D49" w:rsidP="00023E54">
            <w:pPr>
              <w:pStyle w:val="TableColHeadingCenter"/>
            </w:pPr>
            <w:r w:rsidRPr="009F4FD0">
              <w:t>Percent</w:t>
            </w:r>
            <w:r>
              <w:t>age</w:t>
            </w:r>
            <w:r w:rsidRPr="009F4FD0">
              <w:t xml:space="preserve"> of </w:t>
            </w:r>
            <w:r>
              <w:t>h</w:t>
            </w:r>
            <w:r w:rsidRPr="009F4FD0">
              <w:t xml:space="preserve">igh </w:t>
            </w:r>
            <w:r>
              <w:t>n</w:t>
            </w:r>
            <w:r w:rsidRPr="009F4FD0">
              <w:t>eeds</w:t>
            </w:r>
          </w:p>
          <w:p w14:paraId="1BCC0542" w14:textId="534EF6AA" w:rsidR="008E4286" w:rsidRPr="009F4FD0" w:rsidRDefault="008E4286" w:rsidP="00023E54">
            <w:pPr>
              <w:pStyle w:val="TableColHeadingCenter"/>
            </w:pPr>
            <w:r>
              <w:t>(State)</w:t>
            </w:r>
          </w:p>
        </w:tc>
        <w:tc>
          <w:tcPr>
            <w:tcW w:w="1167" w:type="dxa"/>
            <w:vAlign w:val="center"/>
          </w:tcPr>
          <w:p w14:paraId="7CF26740" w14:textId="5600F2EC" w:rsidR="00217D49" w:rsidRPr="009F4FD0" w:rsidRDefault="00217D49" w:rsidP="00023E54">
            <w:pPr>
              <w:pStyle w:val="TableColHeadingCenter"/>
            </w:pPr>
            <w:r w:rsidRPr="009F4FD0">
              <w:t>Percent</w:t>
            </w:r>
            <w:r>
              <w:t>age</w:t>
            </w:r>
            <w:r w:rsidRPr="009F4FD0">
              <w:t xml:space="preserve"> of </w:t>
            </w:r>
            <w:r>
              <w:t>s</w:t>
            </w:r>
            <w:r w:rsidRPr="009F4FD0">
              <w:t>tate</w:t>
            </w:r>
          </w:p>
        </w:tc>
      </w:tr>
      <w:tr w:rsidR="00217D49" w:rsidRPr="009F4FD0" w14:paraId="03C20A62" w14:textId="77777777" w:rsidTr="00684867">
        <w:trPr>
          <w:trHeight w:val="264"/>
        </w:trPr>
        <w:tc>
          <w:tcPr>
            <w:tcW w:w="2268" w:type="dxa"/>
          </w:tcPr>
          <w:p w14:paraId="356B95DA" w14:textId="6C97864B" w:rsidR="00217D49" w:rsidRPr="000F4FD6" w:rsidRDefault="00217D49" w:rsidP="000F4FD6">
            <w:pPr>
              <w:pStyle w:val="TableText"/>
            </w:pPr>
            <w:r w:rsidRPr="000F4FD6">
              <w:t>All high-need students</w:t>
            </w:r>
          </w:p>
        </w:tc>
        <w:tc>
          <w:tcPr>
            <w:tcW w:w="1166" w:type="dxa"/>
          </w:tcPr>
          <w:p w14:paraId="7B60A26F" w14:textId="77777777" w:rsidR="00217D49" w:rsidRPr="009F4FD0" w:rsidRDefault="00217D49" w:rsidP="000F4FD6">
            <w:pPr>
              <w:pStyle w:val="TableTextCentered"/>
            </w:pPr>
            <w:r w:rsidRPr="009F4FD0">
              <w:t>1,532</w:t>
            </w:r>
          </w:p>
        </w:tc>
        <w:tc>
          <w:tcPr>
            <w:tcW w:w="1166" w:type="dxa"/>
            <w:shd w:val="clear" w:color="auto" w:fill="D9E2F3" w:themeFill="accent5" w:themeFillTint="33"/>
          </w:tcPr>
          <w:p w14:paraId="45447F26" w14:textId="77777777" w:rsidR="00217D49" w:rsidRPr="009F4FD0" w:rsidRDefault="00217D49" w:rsidP="000F4FD6">
            <w:pPr>
              <w:pStyle w:val="TableTextCentered"/>
            </w:pPr>
            <w:r w:rsidRPr="009F4FD0">
              <w:t>100.0%</w:t>
            </w:r>
          </w:p>
        </w:tc>
        <w:tc>
          <w:tcPr>
            <w:tcW w:w="1166" w:type="dxa"/>
            <w:shd w:val="clear" w:color="auto" w:fill="D9E2F3" w:themeFill="accent5" w:themeFillTint="33"/>
          </w:tcPr>
          <w:p w14:paraId="6FCEB456" w14:textId="77777777" w:rsidR="00217D49" w:rsidRPr="009F4FD0" w:rsidRDefault="00217D49" w:rsidP="000F4FD6">
            <w:pPr>
              <w:pStyle w:val="TableTextCentered"/>
            </w:pPr>
            <w:r w:rsidRPr="009F4FD0">
              <w:t>27.4%</w:t>
            </w:r>
          </w:p>
        </w:tc>
        <w:tc>
          <w:tcPr>
            <w:tcW w:w="1166" w:type="dxa"/>
          </w:tcPr>
          <w:p w14:paraId="67E937C8" w14:textId="77777777" w:rsidR="00217D49" w:rsidRPr="009F4FD0" w:rsidRDefault="00217D49" w:rsidP="000F4FD6">
            <w:pPr>
              <w:pStyle w:val="TableTextCentered"/>
            </w:pPr>
            <w:r w:rsidRPr="009F4FD0">
              <w:t>512,242</w:t>
            </w:r>
          </w:p>
        </w:tc>
        <w:tc>
          <w:tcPr>
            <w:tcW w:w="1166" w:type="dxa"/>
            <w:shd w:val="clear" w:color="auto" w:fill="D9E2F3" w:themeFill="accent5" w:themeFillTint="33"/>
          </w:tcPr>
          <w:p w14:paraId="790DED43" w14:textId="77777777" w:rsidR="00217D49" w:rsidRPr="009F4FD0" w:rsidRDefault="00217D49" w:rsidP="000F4FD6">
            <w:pPr>
              <w:pStyle w:val="TableTextCentered"/>
            </w:pPr>
            <w:r w:rsidRPr="009F4FD0">
              <w:t>100.0%</w:t>
            </w:r>
          </w:p>
        </w:tc>
        <w:tc>
          <w:tcPr>
            <w:tcW w:w="1167" w:type="dxa"/>
            <w:shd w:val="clear" w:color="auto" w:fill="D9E2F3" w:themeFill="accent5" w:themeFillTint="33"/>
          </w:tcPr>
          <w:p w14:paraId="26541BFA" w14:textId="77777777" w:rsidR="00217D49" w:rsidRPr="009F4FD0" w:rsidRDefault="00217D49" w:rsidP="000F4FD6">
            <w:pPr>
              <w:pStyle w:val="TableTextCentered"/>
            </w:pPr>
            <w:r w:rsidRPr="009F4FD0">
              <w:t>55.6%</w:t>
            </w:r>
          </w:p>
        </w:tc>
      </w:tr>
      <w:tr w:rsidR="00217D49" w:rsidRPr="009F4FD0" w14:paraId="0AD5A755" w14:textId="77777777" w:rsidTr="00684867">
        <w:trPr>
          <w:trHeight w:val="264"/>
        </w:trPr>
        <w:tc>
          <w:tcPr>
            <w:tcW w:w="2268" w:type="dxa"/>
          </w:tcPr>
          <w:p w14:paraId="46150CCB" w14:textId="0C07E6F5" w:rsidR="00217D49" w:rsidRPr="000F4FD6" w:rsidRDefault="00217D49" w:rsidP="000F4FD6">
            <w:pPr>
              <w:pStyle w:val="TableText"/>
            </w:pPr>
            <w:r w:rsidRPr="000F4FD6">
              <w:t>Students with disabilities</w:t>
            </w:r>
          </w:p>
        </w:tc>
        <w:tc>
          <w:tcPr>
            <w:tcW w:w="1166" w:type="dxa"/>
          </w:tcPr>
          <w:p w14:paraId="3098B49E" w14:textId="77777777" w:rsidR="00217D49" w:rsidRPr="009F4FD0" w:rsidRDefault="00217D49" w:rsidP="000F4FD6">
            <w:pPr>
              <w:pStyle w:val="TableTextCentered"/>
            </w:pPr>
            <w:r w:rsidRPr="009F4FD0">
              <w:t>1,002</w:t>
            </w:r>
          </w:p>
        </w:tc>
        <w:tc>
          <w:tcPr>
            <w:tcW w:w="1166" w:type="dxa"/>
            <w:shd w:val="clear" w:color="auto" w:fill="D9E2F3" w:themeFill="accent5" w:themeFillTint="33"/>
          </w:tcPr>
          <w:p w14:paraId="6D55E850" w14:textId="77777777" w:rsidR="00217D49" w:rsidRPr="009F4FD0" w:rsidRDefault="00217D49" w:rsidP="000F4FD6">
            <w:pPr>
              <w:pStyle w:val="TableTextCentered"/>
            </w:pPr>
            <w:r w:rsidRPr="009F4FD0">
              <w:t>65.4%</w:t>
            </w:r>
          </w:p>
        </w:tc>
        <w:tc>
          <w:tcPr>
            <w:tcW w:w="1166" w:type="dxa"/>
            <w:shd w:val="clear" w:color="auto" w:fill="D9E2F3" w:themeFill="accent5" w:themeFillTint="33"/>
          </w:tcPr>
          <w:p w14:paraId="13BE39E1" w14:textId="77777777" w:rsidR="00217D49" w:rsidRPr="009F4FD0" w:rsidRDefault="00217D49" w:rsidP="000F4FD6">
            <w:pPr>
              <w:pStyle w:val="TableTextCentered"/>
            </w:pPr>
            <w:r w:rsidRPr="009F4FD0">
              <w:t>17.9%</w:t>
            </w:r>
          </w:p>
        </w:tc>
        <w:tc>
          <w:tcPr>
            <w:tcW w:w="1166" w:type="dxa"/>
          </w:tcPr>
          <w:p w14:paraId="03BF271D" w14:textId="77777777" w:rsidR="00217D49" w:rsidRPr="009F4FD0" w:rsidRDefault="00217D49" w:rsidP="000F4FD6">
            <w:pPr>
              <w:pStyle w:val="TableTextCentered"/>
            </w:pPr>
            <w:r w:rsidRPr="009F4FD0">
              <w:t>174,505</w:t>
            </w:r>
          </w:p>
        </w:tc>
        <w:tc>
          <w:tcPr>
            <w:tcW w:w="1166" w:type="dxa"/>
            <w:shd w:val="clear" w:color="auto" w:fill="D9E2F3" w:themeFill="accent5" w:themeFillTint="33"/>
          </w:tcPr>
          <w:p w14:paraId="574C23C1" w14:textId="77777777" w:rsidR="00217D49" w:rsidRPr="009F4FD0" w:rsidRDefault="00217D49" w:rsidP="000F4FD6">
            <w:pPr>
              <w:pStyle w:val="TableTextCentered"/>
            </w:pPr>
            <w:r w:rsidRPr="009F4FD0">
              <w:t>34.1%</w:t>
            </w:r>
          </w:p>
        </w:tc>
        <w:tc>
          <w:tcPr>
            <w:tcW w:w="1167" w:type="dxa"/>
            <w:shd w:val="clear" w:color="auto" w:fill="D9E2F3" w:themeFill="accent5" w:themeFillTint="33"/>
          </w:tcPr>
          <w:p w14:paraId="1F048100" w14:textId="77777777" w:rsidR="00217D49" w:rsidRPr="009F4FD0" w:rsidRDefault="00217D49" w:rsidP="000F4FD6">
            <w:pPr>
              <w:pStyle w:val="TableTextCentered"/>
            </w:pPr>
            <w:r w:rsidRPr="009F4FD0">
              <w:t>18.9%</w:t>
            </w:r>
          </w:p>
        </w:tc>
      </w:tr>
      <w:tr w:rsidR="00217D49" w:rsidRPr="009F4FD0" w14:paraId="7759597C" w14:textId="77777777" w:rsidTr="00684867">
        <w:trPr>
          <w:trHeight w:val="255"/>
        </w:trPr>
        <w:tc>
          <w:tcPr>
            <w:tcW w:w="2268" w:type="dxa"/>
          </w:tcPr>
          <w:p w14:paraId="4181228C" w14:textId="5E734A92" w:rsidR="00217D49" w:rsidRPr="009F4FD0" w:rsidRDefault="00217D49" w:rsidP="000F4FD6">
            <w:pPr>
              <w:pStyle w:val="TableText"/>
              <w:rPr>
                <w:rFonts w:ascii="Calibri" w:eastAsia="Calibri" w:hAnsi="Calibri"/>
              </w:rPr>
            </w:pPr>
            <w:r w:rsidRPr="000F4FD6">
              <w:t>Low income</w:t>
            </w:r>
            <w:r w:rsidRPr="00684867">
              <w:rPr>
                <w:rFonts w:ascii="Franklin Gothic Book" w:eastAsia="Calibri" w:hAnsi="Franklin Gothic Book"/>
                <w:vertAlign w:val="superscript"/>
              </w:rPr>
              <w:t>a</w:t>
            </w:r>
          </w:p>
        </w:tc>
        <w:tc>
          <w:tcPr>
            <w:tcW w:w="1166" w:type="dxa"/>
          </w:tcPr>
          <w:p w14:paraId="12173751" w14:textId="77777777" w:rsidR="00217D49" w:rsidRPr="009F4FD0" w:rsidRDefault="00217D49" w:rsidP="000F4FD6">
            <w:pPr>
              <w:pStyle w:val="TableTextCentered"/>
            </w:pPr>
            <w:r w:rsidRPr="009F4FD0">
              <w:t>465</w:t>
            </w:r>
          </w:p>
        </w:tc>
        <w:tc>
          <w:tcPr>
            <w:tcW w:w="1166" w:type="dxa"/>
            <w:shd w:val="clear" w:color="auto" w:fill="D9E2F3" w:themeFill="accent5" w:themeFillTint="33"/>
          </w:tcPr>
          <w:p w14:paraId="1FB1EBD4" w14:textId="77777777" w:rsidR="00217D49" w:rsidRPr="009F4FD0" w:rsidRDefault="00217D49" w:rsidP="000F4FD6">
            <w:pPr>
              <w:pStyle w:val="TableTextCentered"/>
            </w:pPr>
            <w:r w:rsidRPr="009F4FD0">
              <w:t>30.4%</w:t>
            </w:r>
          </w:p>
        </w:tc>
        <w:tc>
          <w:tcPr>
            <w:tcW w:w="1166" w:type="dxa"/>
            <w:shd w:val="clear" w:color="auto" w:fill="D9E2F3" w:themeFill="accent5" w:themeFillTint="33"/>
          </w:tcPr>
          <w:p w14:paraId="07B0EFD9" w14:textId="77777777" w:rsidR="00217D49" w:rsidRPr="009F4FD0" w:rsidRDefault="00217D49" w:rsidP="000F4FD6">
            <w:pPr>
              <w:pStyle w:val="TableTextCentered"/>
            </w:pPr>
            <w:r w:rsidRPr="009F4FD0">
              <w:t>8.4%</w:t>
            </w:r>
          </w:p>
        </w:tc>
        <w:tc>
          <w:tcPr>
            <w:tcW w:w="1166" w:type="dxa"/>
          </w:tcPr>
          <w:p w14:paraId="29EE046B" w14:textId="77777777" w:rsidR="00217D49" w:rsidRPr="009F4FD0" w:rsidRDefault="00217D49" w:rsidP="000F4FD6">
            <w:pPr>
              <w:pStyle w:val="TableTextCentered"/>
            </w:pPr>
            <w:r w:rsidRPr="009F4FD0">
              <w:t>399,140</w:t>
            </w:r>
          </w:p>
        </w:tc>
        <w:tc>
          <w:tcPr>
            <w:tcW w:w="1166" w:type="dxa"/>
            <w:shd w:val="clear" w:color="auto" w:fill="D9E2F3" w:themeFill="accent5" w:themeFillTint="33"/>
          </w:tcPr>
          <w:p w14:paraId="2B2C3345" w14:textId="77777777" w:rsidR="00217D49" w:rsidRPr="009F4FD0" w:rsidRDefault="00217D49" w:rsidP="000F4FD6">
            <w:pPr>
              <w:pStyle w:val="TableTextCentered"/>
            </w:pPr>
            <w:r w:rsidRPr="009F4FD0">
              <w:t>77.9%</w:t>
            </w:r>
          </w:p>
        </w:tc>
        <w:tc>
          <w:tcPr>
            <w:tcW w:w="1167" w:type="dxa"/>
            <w:shd w:val="clear" w:color="auto" w:fill="D9E2F3" w:themeFill="accent5" w:themeFillTint="33"/>
          </w:tcPr>
          <w:p w14:paraId="59B7B2F5" w14:textId="77777777" w:rsidR="00217D49" w:rsidRPr="009F4FD0" w:rsidRDefault="00217D49" w:rsidP="000F4FD6">
            <w:pPr>
              <w:pStyle w:val="TableTextCentered"/>
            </w:pPr>
            <w:r w:rsidRPr="009F4FD0">
              <w:t>43.8%</w:t>
            </w:r>
          </w:p>
        </w:tc>
      </w:tr>
      <w:tr w:rsidR="00217D49" w:rsidRPr="009F4FD0" w14:paraId="4ED96208" w14:textId="77777777" w:rsidTr="00684867">
        <w:trPr>
          <w:trHeight w:val="273"/>
        </w:trPr>
        <w:tc>
          <w:tcPr>
            <w:tcW w:w="2268" w:type="dxa"/>
          </w:tcPr>
          <w:p w14:paraId="39CAED3F" w14:textId="0800A2A7" w:rsidR="00217D49" w:rsidRPr="009F4FD0" w:rsidRDefault="00217D49" w:rsidP="000F4FD6">
            <w:pPr>
              <w:pStyle w:val="TableText"/>
            </w:pPr>
            <w:r w:rsidRPr="009F4FD0">
              <w:t>EL</w:t>
            </w:r>
            <w:r>
              <w:t xml:space="preserve"> </w:t>
            </w:r>
            <w:r w:rsidRPr="009F4FD0">
              <w:t xml:space="preserve">and </w:t>
            </w:r>
            <w:r>
              <w:t>f</w:t>
            </w:r>
            <w:r w:rsidRPr="009F4FD0">
              <w:t>ormer EL</w:t>
            </w:r>
          </w:p>
        </w:tc>
        <w:tc>
          <w:tcPr>
            <w:tcW w:w="1166" w:type="dxa"/>
          </w:tcPr>
          <w:p w14:paraId="38FC65D3" w14:textId="77777777" w:rsidR="00217D49" w:rsidRPr="009F4FD0" w:rsidRDefault="00217D49" w:rsidP="000F4FD6">
            <w:pPr>
              <w:pStyle w:val="TableTextCentered"/>
            </w:pPr>
            <w:r w:rsidRPr="009F4FD0">
              <w:t>177</w:t>
            </w:r>
          </w:p>
        </w:tc>
        <w:tc>
          <w:tcPr>
            <w:tcW w:w="1166" w:type="dxa"/>
            <w:shd w:val="clear" w:color="auto" w:fill="D9E2F3" w:themeFill="accent5" w:themeFillTint="33"/>
          </w:tcPr>
          <w:p w14:paraId="45DB249F" w14:textId="77777777" w:rsidR="00217D49" w:rsidRPr="009F4FD0" w:rsidRDefault="00217D49" w:rsidP="000F4FD6">
            <w:pPr>
              <w:pStyle w:val="TableTextCentered"/>
            </w:pPr>
            <w:r w:rsidRPr="009F4FD0">
              <w:t>11.6%</w:t>
            </w:r>
          </w:p>
        </w:tc>
        <w:tc>
          <w:tcPr>
            <w:tcW w:w="1166" w:type="dxa"/>
            <w:shd w:val="clear" w:color="auto" w:fill="D9E2F3" w:themeFill="accent5" w:themeFillTint="33"/>
          </w:tcPr>
          <w:p w14:paraId="0318C0DB" w14:textId="77777777" w:rsidR="00217D49" w:rsidRPr="009F4FD0" w:rsidRDefault="00217D49" w:rsidP="000F4FD6">
            <w:pPr>
              <w:pStyle w:val="TableTextCentered"/>
            </w:pPr>
            <w:r w:rsidRPr="009F4FD0">
              <w:t>3.2%</w:t>
            </w:r>
          </w:p>
        </w:tc>
        <w:tc>
          <w:tcPr>
            <w:tcW w:w="1166" w:type="dxa"/>
          </w:tcPr>
          <w:p w14:paraId="67AB43E9" w14:textId="77777777" w:rsidR="00217D49" w:rsidRPr="009F4FD0" w:rsidRDefault="00217D49" w:rsidP="000F4FD6">
            <w:pPr>
              <w:pStyle w:val="TableTextCentered"/>
            </w:pPr>
            <w:r w:rsidRPr="009F4FD0">
              <w:t>100,231</w:t>
            </w:r>
          </w:p>
        </w:tc>
        <w:tc>
          <w:tcPr>
            <w:tcW w:w="1166" w:type="dxa"/>
            <w:shd w:val="clear" w:color="auto" w:fill="D9E2F3" w:themeFill="accent5" w:themeFillTint="33"/>
          </w:tcPr>
          <w:p w14:paraId="30591DE3" w14:textId="77777777" w:rsidR="00217D49" w:rsidRPr="009F4FD0" w:rsidRDefault="00217D49" w:rsidP="000F4FD6">
            <w:pPr>
              <w:pStyle w:val="TableTextCentered"/>
            </w:pPr>
            <w:r w:rsidRPr="009F4FD0">
              <w:t>19.6%</w:t>
            </w:r>
          </w:p>
        </w:tc>
        <w:tc>
          <w:tcPr>
            <w:tcW w:w="1167" w:type="dxa"/>
            <w:shd w:val="clear" w:color="auto" w:fill="D9E2F3" w:themeFill="accent5" w:themeFillTint="33"/>
          </w:tcPr>
          <w:p w14:paraId="65DC4895" w14:textId="77777777" w:rsidR="00217D49" w:rsidRPr="009F4FD0" w:rsidRDefault="00217D49" w:rsidP="000F4FD6">
            <w:pPr>
              <w:pStyle w:val="TableTextCentered"/>
            </w:pPr>
            <w:r w:rsidRPr="009F4FD0">
              <w:t>11.0%</w:t>
            </w:r>
          </w:p>
        </w:tc>
      </w:tr>
    </w:tbl>
    <w:p w14:paraId="0492A7F3" w14:textId="77777777" w:rsidR="00217D49" w:rsidRDefault="00217D49" w:rsidP="00217D49">
      <w:pPr>
        <w:pStyle w:val="TableNote"/>
      </w:pPr>
      <w:r w:rsidRPr="00566418">
        <w:rPr>
          <w:rFonts w:eastAsia="Calibri"/>
          <w:i/>
          <w:iCs/>
        </w:rPr>
        <w:t>Note</w:t>
      </w:r>
      <w:r>
        <w:rPr>
          <w:rFonts w:eastAsia="Calibri"/>
        </w:rPr>
        <w:t>.</w:t>
      </w:r>
      <w:r w:rsidRPr="009F4FD0">
        <w:rPr>
          <w:rFonts w:eastAsia="Calibri"/>
        </w:rPr>
        <w:t xml:space="preserve"> As of October 1, 2021. District and state numbers and percentages for students with disabilities and high</w:t>
      </w:r>
      <w:r>
        <w:rPr>
          <w:rFonts w:eastAsia="Calibri"/>
        </w:rPr>
        <w:t>-</w:t>
      </w:r>
      <w:r w:rsidRPr="009F4FD0">
        <w:rPr>
          <w:rFonts w:eastAsia="Calibri"/>
        </w:rPr>
        <w:t xml:space="preserve">need students are calculated </w:t>
      </w:r>
      <w:r>
        <w:rPr>
          <w:rFonts w:eastAsia="Calibri"/>
        </w:rPr>
        <w:t xml:space="preserve">and </w:t>
      </w:r>
      <w:r w:rsidRPr="009F4FD0">
        <w:rPr>
          <w:rFonts w:eastAsia="Calibri"/>
        </w:rPr>
        <w:t>includ</w:t>
      </w:r>
      <w:r>
        <w:rPr>
          <w:rFonts w:eastAsia="Calibri"/>
        </w:rPr>
        <w:t>e</w:t>
      </w:r>
      <w:r w:rsidRPr="009F4FD0">
        <w:rPr>
          <w:rFonts w:eastAsia="Calibri"/>
        </w:rPr>
        <w:t xml:space="preserve"> students in out-of-district placements. Total district enrollment</w:t>
      </w:r>
      <w:r>
        <w:rPr>
          <w:rFonts w:eastAsia="Calibri"/>
        </w:rPr>
        <w:t>,</w:t>
      </w:r>
      <w:r w:rsidRPr="009F4FD0">
        <w:rPr>
          <w:rFonts w:eastAsia="Calibri"/>
        </w:rPr>
        <w:t xml:space="preserve"> including students in out-of-district placement</w:t>
      </w:r>
      <w:r>
        <w:rPr>
          <w:rFonts w:eastAsia="Calibri"/>
        </w:rPr>
        <w:t>,</w:t>
      </w:r>
      <w:r w:rsidRPr="009F4FD0">
        <w:rPr>
          <w:rFonts w:eastAsia="Calibri"/>
        </w:rPr>
        <w:t xml:space="preserve"> is 5,585; total state enrollment</w:t>
      </w:r>
      <w:r>
        <w:rPr>
          <w:rFonts w:eastAsia="Calibri"/>
        </w:rPr>
        <w:t>,</w:t>
      </w:r>
      <w:r w:rsidRPr="009F4FD0">
        <w:rPr>
          <w:rFonts w:eastAsia="Calibri"/>
        </w:rPr>
        <w:t xml:space="preserve"> including students in out-of-district placement</w:t>
      </w:r>
      <w:r>
        <w:rPr>
          <w:rFonts w:eastAsia="Calibri"/>
        </w:rPr>
        <w:t>,</w:t>
      </w:r>
      <w:r w:rsidRPr="009F4FD0">
        <w:rPr>
          <w:rFonts w:eastAsia="Calibri"/>
        </w:rPr>
        <w:t xml:space="preserve"> is 920,971.</w:t>
      </w:r>
      <w:r>
        <w:rPr>
          <w:rStyle w:val="EndnoteReference"/>
        </w:rPr>
        <w:t xml:space="preserve"> </w:t>
      </w:r>
    </w:p>
    <w:p w14:paraId="0941BCFE" w14:textId="2B4C45A0" w:rsidR="00217D49" w:rsidRDefault="00217D49" w:rsidP="00217D49">
      <w:pPr>
        <w:pStyle w:val="TableNote"/>
        <w:rPr>
          <w:rFonts w:eastAsia="Calibri"/>
        </w:rPr>
      </w:pPr>
      <w:r>
        <w:rPr>
          <w:rFonts w:eastAsia="Calibri"/>
          <w:vertAlign w:val="superscript"/>
        </w:rPr>
        <w:t>a</w:t>
      </w:r>
      <w:r w:rsidRPr="00B400A8">
        <w:rPr>
          <w:rFonts w:eastAsia="Calibri"/>
          <w:vertAlign w:val="superscript"/>
        </w:rPr>
        <w:t xml:space="preserve"> </w:t>
      </w:r>
      <w:r w:rsidRPr="00B400A8">
        <w:rPr>
          <w:rFonts w:eastAsia="Calibri"/>
        </w:rPr>
        <w:t xml:space="preserve">Economically </w:t>
      </w:r>
      <w:r>
        <w:rPr>
          <w:rFonts w:eastAsia="Calibri"/>
        </w:rPr>
        <w:t>d</w:t>
      </w:r>
      <w:r w:rsidRPr="00B400A8">
        <w:rPr>
          <w:rFonts w:eastAsia="Calibri"/>
        </w:rPr>
        <w:t>isadvantaged (2015 to 2021): Calculated based on a student</w:t>
      </w:r>
      <w:r>
        <w:rPr>
          <w:rFonts w:eastAsia="Calibri"/>
        </w:rPr>
        <w:t>’</w:t>
      </w:r>
      <w:r w:rsidRPr="00B400A8">
        <w:rPr>
          <w:rFonts w:eastAsia="Calibri"/>
        </w:rPr>
        <w:t>s participation in one or more of the following state-administered programs: the Supplemental Nutrition Assistance Program; Transitional Assistance for Families with Dependent Children; the Department of Children and Families</w:t>
      </w:r>
      <w:r>
        <w:rPr>
          <w:rFonts w:eastAsia="Calibri"/>
        </w:rPr>
        <w:t>’</w:t>
      </w:r>
      <w:r w:rsidRPr="00B400A8">
        <w:rPr>
          <w:rFonts w:eastAsia="Calibri"/>
        </w:rPr>
        <w:t xml:space="preserve"> foster care program; and MassHealth (Medicaid).</w:t>
      </w:r>
      <w:r>
        <w:rPr>
          <w:rFonts w:eastAsia="Calibri"/>
        </w:rPr>
        <w:t xml:space="preserve"> (S</w:t>
      </w:r>
      <w:r w:rsidRPr="00B400A8">
        <w:rPr>
          <w:rFonts w:eastAsia="Calibri"/>
        </w:rPr>
        <w:t>ource: See Understanding the Economically Disadvantaged Indicator</w:t>
      </w:r>
      <w:r>
        <w:rPr>
          <w:rFonts w:eastAsia="Calibri"/>
        </w:rPr>
        <w:t xml:space="preserve">). </w:t>
      </w:r>
      <w:r w:rsidRPr="00477CA4">
        <w:rPr>
          <w:rFonts w:eastAsia="Calibri"/>
        </w:rPr>
        <w:t>Low</w:t>
      </w:r>
      <w:r>
        <w:rPr>
          <w:rFonts w:eastAsia="Calibri"/>
        </w:rPr>
        <w:t xml:space="preserve"> </w:t>
      </w:r>
      <w:r w:rsidRPr="00477CA4">
        <w:rPr>
          <w:rFonts w:eastAsia="Calibri"/>
        </w:rPr>
        <w:t>income (2022 to present): Calculated based on a student</w:t>
      </w:r>
      <w:r>
        <w:rPr>
          <w:rFonts w:eastAsia="Calibri"/>
        </w:rPr>
        <w:t>’</w:t>
      </w:r>
      <w:r w:rsidRPr="00477CA4">
        <w:rPr>
          <w:rFonts w:eastAsia="Calibri"/>
        </w:rPr>
        <w:t>s participation in one or more of the following state-administered programs: the Supplemental Nutrition Assistance Program; Transitional Assistance for Families with Dependent Children; the Department of Children and Families</w:t>
      </w:r>
      <w:r>
        <w:rPr>
          <w:rFonts w:eastAsia="Calibri"/>
        </w:rPr>
        <w:t>’</w:t>
      </w:r>
      <w:r w:rsidRPr="00477CA4">
        <w:rPr>
          <w:rFonts w:eastAsia="Calibri"/>
        </w:rPr>
        <w:t xml:space="preserve"> foster care program; expanded MassHealth (Medicaid) up to 185</w:t>
      </w:r>
      <w:r>
        <w:rPr>
          <w:rFonts w:eastAsia="Calibri"/>
        </w:rPr>
        <w:t xml:space="preserve"> percent</w:t>
      </w:r>
      <w:r w:rsidRPr="00477CA4">
        <w:rPr>
          <w:rFonts w:eastAsia="Calibri"/>
        </w:rPr>
        <w:t xml:space="preserve"> of the federal poverty level, as well as students identified by districts as homeless and students the district confirmed had met the low-income criteria through the supplemental process and collected the required supporting documentation (SIMS DOE056)</w:t>
      </w:r>
      <w:r>
        <w:rPr>
          <w:rFonts w:eastAsia="Calibri"/>
        </w:rPr>
        <w:t>.</w:t>
      </w:r>
    </w:p>
    <w:p w14:paraId="39FC1A17" w14:textId="78FBF32B" w:rsidR="00217D49" w:rsidRDefault="00217D49" w:rsidP="00217D49">
      <w:pPr>
        <w:shd w:val="clear" w:color="auto" w:fill="FFFFFF"/>
        <w:rPr>
          <w:rStyle w:val="EndnoteReference"/>
        </w:rPr>
      </w:pPr>
    </w:p>
    <w:p w14:paraId="48C96CFC" w14:textId="5C774C19" w:rsidR="00217D49" w:rsidRPr="00A07F8C" w:rsidRDefault="00217D49" w:rsidP="00217D49">
      <w:pPr>
        <w:pStyle w:val="TableTitle0"/>
      </w:pPr>
      <w:r w:rsidRPr="00A07F8C">
        <w:t xml:space="preserve">Table </w:t>
      </w:r>
      <w:r>
        <w:t>B3.</w:t>
      </w:r>
      <w:r w:rsidRPr="00A07F8C">
        <w:t xml:space="preserve"> Needham Public Schools</w:t>
      </w:r>
      <w:r>
        <w:t xml:space="preserve">: </w:t>
      </w:r>
      <w:r w:rsidRPr="00A07F8C">
        <w:t>Chronic Absence</w:t>
      </w:r>
      <w:r w:rsidRPr="00566418">
        <w:rPr>
          <w:vertAlign w:val="superscript"/>
        </w:rPr>
        <w:t>a</w:t>
      </w:r>
      <w:r w:rsidRPr="00A07F8C">
        <w:t xml:space="preserve"> Rates by Student Group, 2018-2021</w:t>
      </w:r>
    </w:p>
    <w:tbl>
      <w:tblPr>
        <w:tblStyle w:val="MSVTable1"/>
        <w:tblW w:w="5000" w:type="pct"/>
        <w:tblLayout w:type="fixed"/>
        <w:tblLook w:val="0420" w:firstRow="1" w:lastRow="0" w:firstColumn="0" w:lastColumn="0" w:noHBand="0" w:noVBand="1"/>
      </w:tblPr>
      <w:tblGrid>
        <w:gridCol w:w="2752"/>
        <w:gridCol w:w="1098"/>
        <w:gridCol w:w="1098"/>
        <w:gridCol w:w="1099"/>
        <w:gridCol w:w="1099"/>
        <w:gridCol w:w="1099"/>
        <w:gridCol w:w="1099"/>
      </w:tblGrid>
      <w:tr w:rsidR="000F4FD6" w:rsidRPr="000F4FD6" w14:paraId="23A9DB62" w14:textId="77777777" w:rsidTr="00023E54">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26CAC655" w14:textId="732CCBFC" w:rsidR="000F4FD6" w:rsidRPr="000F4FD6" w:rsidRDefault="00217D49" w:rsidP="00023E54">
            <w:pPr>
              <w:pStyle w:val="TableColHeadingCenter"/>
            </w:pPr>
            <w:r w:rsidRPr="000F4FD6">
              <w:t>Group</w:t>
            </w:r>
          </w:p>
        </w:tc>
        <w:tc>
          <w:tcPr>
            <w:tcW w:w="1152" w:type="dxa"/>
            <w:vAlign w:val="center"/>
          </w:tcPr>
          <w:p w14:paraId="4C27835E" w14:textId="77777777" w:rsidR="00217D49" w:rsidRPr="000F4FD6" w:rsidRDefault="00217D49" w:rsidP="00023E54">
            <w:pPr>
              <w:pStyle w:val="TableColHeadingCenter"/>
            </w:pPr>
            <w:r w:rsidRPr="000F4FD6">
              <w:t>2018</w:t>
            </w:r>
          </w:p>
        </w:tc>
        <w:tc>
          <w:tcPr>
            <w:tcW w:w="1152" w:type="dxa"/>
            <w:vAlign w:val="center"/>
          </w:tcPr>
          <w:p w14:paraId="22E79AD8" w14:textId="77777777" w:rsidR="00217D49" w:rsidRPr="000F4FD6" w:rsidRDefault="00217D49" w:rsidP="00023E54">
            <w:pPr>
              <w:pStyle w:val="TableColHeadingCenter"/>
            </w:pPr>
            <w:r w:rsidRPr="000F4FD6">
              <w:t>2019</w:t>
            </w:r>
          </w:p>
        </w:tc>
        <w:tc>
          <w:tcPr>
            <w:tcW w:w="1152" w:type="dxa"/>
            <w:vAlign w:val="center"/>
          </w:tcPr>
          <w:p w14:paraId="2A2C2750" w14:textId="77777777" w:rsidR="00217D49" w:rsidRPr="000F4FD6" w:rsidRDefault="00217D49" w:rsidP="00023E54">
            <w:pPr>
              <w:pStyle w:val="TableColHeadingCenter"/>
            </w:pPr>
            <w:r w:rsidRPr="000F4FD6">
              <w:t>2020</w:t>
            </w:r>
          </w:p>
        </w:tc>
        <w:tc>
          <w:tcPr>
            <w:tcW w:w="1152" w:type="dxa"/>
            <w:vAlign w:val="center"/>
          </w:tcPr>
          <w:p w14:paraId="7AECEF8A" w14:textId="77777777" w:rsidR="00217D49" w:rsidRPr="000F4FD6" w:rsidRDefault="00217D49" w:rsidP="00023E54">
            <w:pPr>
              <w:pStyle w:val="TableColHeadingCenter"/>
            </w:pPr>
            <w:r w:rsidRPr="000F4FD6">
              <w:t>2021</w:t>
            </w:r>
          </w:p>
        </w:tc>
        <w:tc>
          <w:tcPr>
            <w:tcW w:w="1152" w:type="dxa"/>
            <w:vAlign w:val="center"/>
          </w:tcPr>
          <w:p w14:paraId="6EAE8C46" w14:textId="67AF4BB2" w:rsidR="00217D49" w:rsidRPr="000F4FD6" w:rsidRDefault="00217D49" w:rsidP="00023E54">
            <w:pPr>
              <w:pStyle w:val="TableColHeadingCenter"/>
            </w:pPr>
            <w:r w:rsidRPr="000F4FD6">
              <w:t>4-yr change</w:t>
            </w:r>
          </w:p>
        </w:tc>
        <w:tc>
          <w:tcPr>
            <w:tcW w:w="1152" w:type="dxa"/>
            <w:vAlign w:val="center"/>
          </w:tcPr>
          <w:p w14:paraId="39483F1C" w14:textId="77777777" w:rsidR="00217D49" w:rsidRPr="000F4FD6" w:rsidRDefault="00217D49" w:rsidP="00023E54">
            <w:pPr>
              <w:pStyle w:val="TableColHeadingCenter"/>
            </w:pPr>
            <w:r w:rsidRPr="000F4FD6">
              <w:t>State (2021)</w:t>
            </w:r>
          </w:p>
        </w:tc>
      </w:tr>
      <w:tr w:rsidR="00217D49" w:rsidRPr="005F6BF1" w14:paraId="438C6E48" w14:textId="77777777" w:rsidTr="000F4FD6">
        <w:trPr>
          <w:cnfStyle w:val="000000100000" w:firstRow="0" w:lastRow="0" w:firstColumn="0" w:lastColumn="0" w:oddVBand="0" w:evenVBand="0" w:oddHBand="1" w:evenHBand="0" w:firstRowFirstColumn="0" w:firstRowLastColumn="0" w:lastRowFirstColumn="0" w:lastRowLastColumn="0"/>
        </w:trPr>
        <w:tc>
          <w:tcPr>
            <w:tcW w:w="2898" w:type="dxa"/>
          </w:tcPr>
          <w:p w14:paraId="4651F9A5" w14:textId="77777777" w:rsidR="00217D49" w:rsidRPr="00B073B5" w:rsidRDefault="00217D49" w:rsidP="000F4FD6">
            <w:pPr>
              <w:pStyle w:val="TableText"/>
            </w:pPr>
            <w:r w:rsidRPr="00B073B5">
              <w:t>All</w:t>
            </w:r>
          </w:p>
        </w:tc>
        <w:tc>
          <w:tcPr>
            <w:tcW w:w="1152" w:type="dxa"/>
          </w:tcPr>
          <w:p w14:paraId="51E30DE0" w14:textId="77777777" w:rsidR="00217D49" w:rsidRPr="00373BCA" w:rsidRDefault="00217D49" w:rsidP="000F4FD6">
            <w:pPr>
              <w:pStyle w:val="TableTextCentered"/>
              <w:tabs>
                <w:tab w:val="decimal" w:pos="543"/>
              </w:tabs>
              <w:jc w:val="left"/>
            </w:pPr>
            <w:r w:rsidRPr="00373BCA">
              <w:t>5.7</w:t>
            </w:r>
          </w:p>
        </w:tc>
        <w:tc>
          <w:tcPr>
            <w:tcW w:w="1152" w:type="dxa"/>
          </w:tcPr>
          <w:p w14:paraId="0E98298A" w14:textId="77777777" w:rsidR="00217D49" w:rsidRPr="009C3C23" w:rsidRDefault="00217D49" w:rsidP="000F4FD6">
            <w:pPr>
              <w:pStyle w:val="TableTextCentered"/>
              <w:tabs>
                <w:tab w:val="decimal" w:pos="520"/>
              </w:tabs>
              <w:jc w:val="left"/>
            </w:pPr>
            <w:r w:rsidRPr="009C3C23">
              <w:t>5.4</w:t>
            </w:r>
          </w:p>
        </w:tc>
        <w:tc>
          <w:tcPr>
            <w:tcW w:w="1152" w:type="dxa"/>
          </w:tcPr>
          <w:p w14:paraId="7E7E3A77" w14:textId="77777777" w:rsidR="00217D49" w:rsidRPr="0003691F" w:rsidRDefault="00217D49" w:rsidP="000F4FD6">
            <w:pPr>
              <w:pStyle w:val="TableTextCentered"/>
              <w:tabs>
                <w:tab w:val="decimal" w:pos="506"/>
              </w:tabs>
              <w:jc w:val="left"/>
            </w:pPr>
            <w:r w:rsidRPr="0003691F">
              <w:t>6.5</w:t>
            </w:r>
          </w:p>
        </w:tc>
        <w:tc>
          <w:tcPr>
            <w:tcW w:w="1152" w:type="dxa"/>
          </w:tcPr>
          <w:p w14:paraId="4B95F54B" w14:textId="77777777" w:rsidR="00217D49" w:rsidRPr="00BF76A7" w:rsidRDefault="00217D49" w:rsidP="000F4FD6">
            <w:pPr>
              <w:pStyle w:val="TableTextCentered"/>
              <w:tabs>
                <w:tab w:val="decimal" w:pos="527"/>
              </w:tabs>
              <w:jc w:val="left"/>
            </w:pPr>
            <w:r w:rsidRPr="00BF76A7">
              <w:t>4.0</w:t>
            </w:r>
          </w:p>
        </w:tc>
        <w:tc>
          <w:tcPr>
            <w:tcW w:w="1152" w:type="dxa"/>
          </w:tcPr>
          <w:p w14:paraId="52F02712" w14:textId="77777777" w:rsidR="00217D49" w:rsidRPr="00F04940" w:rsidRDefault="00217D49" w:rsidP="000F4FD6">
            <w:pPr>
              <w:pStyle w:val="TableTextCentered"/>
              <w:tabs>
                <w:tab w:val="decimal" w:pos="468"/>
              </w:tabs>
              <w:jc w:val="left"/>
            </w:pPr>
            <w:r w:rsidRPr="00F04940">
              <w:t>-1.7</w:t>
            </w:r>
          </w:p>
        </w:tc>
        <w:tc>
          <w:tcPr>
            <w:tcW w:w="1152" w:type="dxa"/>
          </w:tcPr>
          <w:p w14:paraId="6217BBCC" w14:textId="77777777" w:rsidR="00217D49" w:rsidRPr="004D24CE" w:rsidRDefault="00217D49" w:rsidP="000F4FD6">
            <w:pPr>
              <w:pStyle w:val="TableTextCentered"/>
            </w:pPr>
            <w:r w:rsidRPr="004D24CE">
              <w:t>17.7</w:t>
            </w:r>
          </w:p>
        </w:tc>
      </w:tr>
      <w:tr w:rsidR="00217D49" w:rsidRPr="005F6BF1" w14:paraId="3E267A67" w14:textId="77777777" w:rsidTr="000F4FD6">
        <w:tc>
          <w:tcPr>
            <w:tcW w:w="2898" w:type="dxa"/>
          </w:tcPr>
          <w:p w14:paraId="7D6F8C94" w14:textId="77777777" w:rsidR="00217D49" w:rsidRPr="00B073B5" w:rsidRDefault="00217D49" w:rsidP="000F4FD6">
            <w:pPr>
              <w:pStyle w:val="TableText"/>
            </w:pPr>
            <w:r w:rsidRPr="00B073B5">
              <w:t>African American/Black</w:t>
            </w:r>
          </w:p>
        </w:tc>
        <w:tc>
          <w:tcPr>
            <w:tcW w:w="1152" w:type="dxa"/>
          </w:tcPr>
          <w:p w14:paraId="3B711475" w14:textId="77777777" w:rsidR="00217D49" w:rsidRPr="00373BCA" w:rsidRDefault="00217D49" w:rsidP="000F4FD6">
            <w:pPr>
              <w:pStyle w:val="TableTextCentered"/>
              <w:tabs>
                <w:tab w:val="decimal" w:pos="543"/>
              </w:tabs>
              <w:jc w:val="left"/>
            </w:pPr>
            <w:r w:rsidRPr="00373BCA">
              <w:t>16.0</w:t>
            </w:r>
          </w:p>
        </w:tc>
        <w:tc>
          <w:tcPr>
            <w:tcW w:w="1152" w:type="dxa"/>
          </w:tcPr>
          <w:p w14:paraId="7C2AAEBB" w14:textId="77777777" w:rsidR="00217D49" w:rsidRPr="009C3C23" w:rsidRDefault="00217D49" w:rsidP="000F4FD6">
            <w:pPr>
              <w:pStyle w:val="TableTextCentered"/>
              <w:tabs>
                <w:tab w:val="decimal" w:pos="520"/>
              </w:tabs>
              <w:jc w:val="left"/>
            </w:pPr>
            <w:r w:rsidRPr="009C3C23">
              <w:t>13.4</w:t>
            </w:r>
          </w:p>
        </w:tc>
        <w:tc>
          <w:tcPr>
            <w:tcW w:w="1152" w:type="dxa"/>
          </w:tcPr>
          <w:p w14:paraId="0C7E4129" w14:textId="77777777" w:rsidR="00217D49" w:rsidRPr="0003691F" w:rsidRDefault="00217D49" w:rsidP="000F4FD6">
            <w:pPr>
              <w:pStyle w:val="TableTextCentered"/>
              <w:tabs>
                <w:tab w:val="decimal" w:pos="506"/>
              </w:tabs>
              <w:jc w:val="left"/>
            </w:pPr>
            <w:r w:rsidRPr="0003691F">
              <w:t>16.6</w:t>
            </w:r>
          </w:p>
        </w:tc>
        <w:tc>
          <w:tcPr>
            <w:tcW w:w="1152" w:type="dxa"/>
          </w:tcPr>
          <w:p w14:paraId="629673DF" w14:textId="77777777" w:rsidR="00217D49" w:rsidRPr="00BF76A7" w:rsidRDefault="00217D49" w:rsidP="000F4FD6">
            <w:pPr>
              <w:pStyle w:val="TableTextCentered"/>
              <w:tabs>
                <w:tab w:val="decimal" w:pos="527"/>
              </w:tabs>
              <w:jc w:val="left"/>
            </w:pPr>
            <w:r w:rsidRPr="00BF76A7">
              <w:t>15.8</w:t>
            </w:r>
          </w:p>
        </w:tc>
        <w:tc>
          <w:tcPr>
            <w:tcW w:w="1152" w:type="dxa"/>
          </w:tcPr>
          <w:p w14:paraId="40E811C5" w14:textId="77777777" w:rsidR="00217D49" w:rsidRPr="00F04940" w:rsidRDefault="00217D49" w:rsidP="000F4FD6">
            <w:pPr>
              <w:pStyle w:val="TableTextCentered"/>
              <w:tabs>
                <w:tab w:val="decimal" w:pos="468"/>
              </w:tabs>
              <w:jc w:val="left"/>
            </w:pPr>
            <w:r w:rsidRPr="00F04940">
              <w:t>-0.2</w:t>
            </w:r>
          </w:p>
        </w:tc>
        <w:tc>
          <w:tcPr>
            <w:tcW w:w="1152" w:type="dxa"/>
          </w:tcPr>
          <w:p w14:paraId="21FE91A7" w14:textId="77777777" w:rsidR="00217D49" w:rsidRPr="004D24CE" w:rsidRDefault="00217D49" w:rsidP="000F4FD6">
            <w:pPr>
              <w:pStyle w:val="TableTextCentered"/>
            </w:pPr>
            <w:r w:rsidRPr="004D24CE">
              <w:t>24.1</w:t>
            </w:r>
          </w:p>
        </w:tc>
      </w:tr>
      <w:tr w:rsidR="00217D49" w:rsidRPr="005F6BF1" w14:paraId="37588CBD" w14:textId="77777777" w:rsidTr="000F4FD6">
        <w:trPr>
          <w:cnfStyle w:val="000000100000" w:firstRow="0" w:lastRow="0" w:firstColumn="0" w:lastColumn="0" w:oddVBand="0" w:evenVBand="0" w:oddHBand="1" w:evenHBand="0" w:firstRowFirstColumn="0" w:firstRowLastColumn="0" w:lastRowFirstColumn="0" w:lastRowLastColumn="0"/>
        </w:trPr>
        <w:tc>
          <w:tcPr>
            <w:tcW w:w="2898" w:type="dxa"/>
          </w:tcPr>
          <w:p w14:paraId="653286E0" w14:textId="77777777" w:rsidR="00217D49" w:rsidRPr="00B073B5" w:rsidRDefault="00217D49" w:rsidP="000F4FD6">
            <w:pPr>
              <w:pStyle w:val="TableText"/>
            </w:pPr>
            <w:r w:rsidRPr="00B073B5">
              <w:t>Asian</w:t>
            </w:r>
          </w:p>
        </w:tc>
        <w:tc>
          <w:tcPr>
            <w:tcW w:w="1152" w:type="dxa"/>
          </w:tcPr>
          <w:p w14:paraId="5E6D27D3" w14:textId="77777777" w:rsidR="00217D49" w:rsidRPr="00373BCA" w:rsidRDefault="00217D49" w:rsidP="000F4FD6">
            <w:pPr>
              <w:pStyle w:val="TableTextCentered"/>
              <w:tabs>
                <w:tab w:val="decimal" w:pos="543"/>
              </w:tabs>
              <w:jc w:val="left"/>
            </w:pPr>
            <w:r w:rsidRPr="00373BCA">
              <w:t>3.5</w:t>
            </w:r>
          </w:p>
        </w:tc>
        <w:tc>
          <w:tcPr>
            <w:tcW w:w="1152" w:type="dxa"/>
          </w:tcPr>
          <w:p w14:paraId="1C9DAB70" w14:textId="77777777" w:rsidR="00217D49" w:rsidRPr="009C3C23" w:rsidRDefault="00217D49" w:rsidP="000F4FD6">
            <w:pPr>
              <w:pStyle w:val="TableTextCentered"/>
              <w:tabs>
                <w:tab w:val="decimal" w:pos="520"/>
              </w:tabs>
              <w:jc w:val="left"/>
            </w:pPr>
            <w:r w:rsidRPr="009C3C23">
              <w:t>5.7</w:t>
            </w:r>
          </w:p>
        </w:tc>
        <w:tc>
          <w:tcPr>
            <w:tcW w:w="1152" w:type="dxa"/>
          </w:tcPr>
          <w:p w14:paraId="67C69CBC" w14:textId="77777777" w:rsidR="00217D49" w:rsidRPr="0003691F" w:rsidRDefault="00217D49" w:rsidP="000F4FD6">
            <w:pPr>
              <w:pStyle w:val="TableTextCentered"/>
              <w:tabs>
                <w:tab w:val="decimal" w:pos="506"/>
              </w:tabs>
              <w:jc w:val="left"/>
            </w:pPr>
            <w:r w:rsidRPr="0003691F">
              <w:t>6.1</w:t>
            </w:r>
          </w:p>
        </w:tc>
        <w:tc>
          <w:tcPr>
            <w:tcW w:w="1152" w:type="dxa"/>
          </w:tcPr>
          <w:p w14:paraId="4977C937" w14:textId="77777777" w:rsidR="00217D49" w:rsidRPr="00BF76A7" w:rsidRDefault="00217D49" w:rsidP="000F4FD6">
            <w:pPr>
              <w:pStyle w:val="TableTextCentered"/>
              <w:tabs>
                <w:tab w:val="decimal" w:pos="527"/>
              </w:tabs>
              <w:jc w:val="left"/>
            </w:pPr>
            <w:r w:rsidRPr="00BF76A7">
              <w:t>1.5</w:t>
            </w:r>
          </w:p>
        </w:tc>
        <w:tc>
          <w:tcPr>
            <w:tcW w:w="1152" w:type="dxa"/>
          </w:tcPr>
          <w:p w14:paraId="136F128F" w14:textId="77777777" w:rsidR="00217D49" w:rsidRPr="00F04940" w:rsidRDefault="00217D49" w:rsidP="000F4FD6">
            <w:pPr>
              <w:pStyle w:val="TableTextCentered"/>
              <w:tabs>
                <w:tab w:val="decimal" w:pos="468"/>
              </w:tabs>
              <w:jc w:val="left"/>
            </w:pPr>
            <w:r w:rsidRPr="00F04940">
              <w:t>-2</w:t>
            </w:r>
            <w:r>
              <w:t>.0</w:t>
            </w:r>
          </w:p>
        </w:tc>
        <w:tc>
          <w:tcPr>
            <w:tcW w:w="1152" w:type="dxa"/>
          </w:tcPr>
          <w:p w14:paraId="2727A7AE" w14:textId="77777777" w:rsidR="00217D49" w:rsidRPr="004D24CE" w:rsidRDefault="00217D49" w:rsidP="000F4FD6">
            <w:pPr>
              <w:pStyle w:val="TableTextCentered"/>
            </w:pPr>
            <w:r w:rsidRPr="004D24CE">
              <w:t>7.2</w:t>
            </w:r>
          </w:p>
        </w:tc>
      </w:tr>
      <w:tr w:rsidR="00217D49" w:rsidRPr="005F6BF1" w14:paraId="0DC6D122" w14:textId="77777777" w:rsidTr="000F4FD6">
        <w:tc>
          <w:tcPr>
            <w:tcW w:w="2898" w:type="dxa"/>
          </w:tcPr>
          <w:p w14:paraId="5B1BEFEC" w14:textId="77777777" w:rsidR="00217D49" w:rsidRPr="00B073B5" w:rsidRDefault="00217D49" w:rsidP="000F4FD6">
            <w:pPr>
              <w:pStyle w:val="TableText"/>
            </w:pPr>
            <w:r w:rsidRPr="00B073B5">
              <w:t>Hispanic/Latino</w:t>
            </w:r>
          </w:p>
        </w:tc>
        <w:tc>
          <w:tcPr>
            <w:tcW w:w="1152" w:type="dxa"/>
          </w:tcPr>
          <w:p w14:paraId="59D01297" w14:textId="77777777" w:rsidR="00217D49" w:rsidRPr="00373BCA" w:rsidRDefault="00217D49" w:rsidP="000F4FD6">
            <w:pPr>
              <w:pStyle w:val="TableTextCentered"/>
              <w:tabs>
                <w:tab w:val="decimal" w:pos="543"/>
              </w:tabs>
              <w:jc w:val="left"/>
            </w:pPr>
            <w:r w:rsidRPr="00373BCA">
              <w:t>10.4</w:t>
            </w:r>
          </w:p>
        </w:tc>
        <w:tc>
          <w:tcPr>
            <w:tcW w:w="1152" w:type="dxa"/>
          </w:tcPr>
          <w:p w14:paraId="1E660D3D" w14:textId="77777777" w:rsidR="00217D49" w:rsidRPr="009C3C23" w:rsidRDefault="00217D49" w:rsidP="000F4FD6">
            <w:pPr>
              <w:pStyle w:val="TableTextCentered"/>
              <w:tabs>
                <w:tab w:val="decimal" w:pos="520"/>
              </w:tabs>
              <w:jc w:val="left"/>
            </w:pPr>
            <w:r w:rsidRPr="009C3C23">
              <w:t>8.7</w:t>
            </w:r>
          </w:p>
        </w:tc>
        <w:tc>
          <w:tcPr>
            <w:tcW w:w="1152" w:type="dxa"/>
          </w:tcPr>
          <w:p w14:paraId="4C16A398" w14:textId="77777777" w:rsidR="00217D49" w:rsidRPr="0003691F" w:rsidRDefault="00217D49" w:rsidP="000F4FD6">
            <w:pPr>
              <w:pStyle w:val="TableTextCentered"/>
              <w:tabs>
                <w:tab w:val="decimal" w:pos="506"/>
              </w:tabs>
              <w:jc w:val="left"/>
            </w:pPr>
            <w:r w:rsidRPr="0003691F">
              <w:t>9.9</w:t>
            </w:r>
          </w:p>
        </w:tc>
        <w:tc>
          <w:tcPr>
            <w:tcW w:w="1152" w:type="dxa"/>
          </w:tcPr>
          <w:p w14:paraId="1B8ECE2B" w14:textId="77777777" w:rsidR="00217D49" w:rsidRPr="00BF76A7" w:rsidRDefault="00217D49" w:rsidP="000F4FD6">
            <w:pPr>
              <w:pStyle w:val="TableTextCentered"/>
              <w:tabs>
                <w:tab w:val="decimal" w:pos="527"/>
              </w:tabs>
              <w:jc w:val="left"/>
            </w:pPr>
            <w:r w:rsidRPr="00BF76A7">
              <w:t>13.5</w:t>
            </w:r>
          </w:p>
        </w:tc>
        <w:tc>
          <w:tcPr>
            <w:tcW w:w="1152" w:type="dxa"/>
          </w:tcPr>
          <w:p w14:paraId="50881A31" w14:textId="77777777" w:rsidR="00217D49" w:rsidRPr="00F04940" w:rsidRDefault="00217D49" w:rsidP="000F4FD6">
            <w:pPr>
              <w:pStyle w:val="TableTextCentered"/>
              <w:tabs>
                <w:tab w:val="decimal" w:pos="468"/>
              </w:tabs>
              <w:jc w:val="left"/>
            </w:pPr>
            <w:r w:rsidRPr="00F04940">
              <w:t>3.1</w:t>
            </w:r>
          </w:p>
        </w:tc>
        <w:tc>
          <w:tcPr>
            <w:tcW w:w="1152" w:type="dxa"/>
          </w:tcPr>
          <w:p w14:paraId="1061AA16" w14:textId="77777777" w:rsidR="00217D49" w:rsidRPr="004D24CE" w:rsidRDefault="00217D49" w:rsidP="000F4FD6">
            <w:pPr>
              <w:pStyle w:val="TableTextCentered"/>
            </w:pPr>
            <w:r w:rsidRPr="004D24CE">
              <w:t>29.0</w:t>
            </w:r>
          </w:p>
        </w:tc>
      </w:tr>
      <w:tr w:rsidR="00217D49" w:rsidRPr="005F6BF1" w14:paraId="681DB687" w14:textId="77777777" w:rsidTr="000F4FD6">
        <w:trPr>
          <w:cnfStyle w:val="000000100000" w:firstRow="0" w:lastRow="0" w:firstColumn="0" w:lastColumn="0" w:oddVBand="0" w:evenVBand="0" w:oddHBand="1" w:evenHBand="0" w:firstRowFirstColumn="0" w:firstRowLastColumn="0" w:lastRowFirstColumn="0" w:lastRowLastColumn="0"/>
        </w:trPr>
        <w:tc>
          <w:tcPr>
            <w:tcW w:w="2898" w:type="dxa"/>
          </w:tcPr>
          <w:p w14:paraId="1F51AF3D" w14:textId="242914EF" w:rsidR="00217D49" w:rsidRPr="00B073B5" w:rsidRDefault="00217D49" w:rsidP="000F4FD6">
            <w:pPr>
              <w:pStyle w:val="TableText"/>
              <w:rPr>
                <w:lang w:val="fr-FR"/>
              </w:rPr>
            </w:pPr>
            <w:r w:rsidRPr="00B073B5">
              <w:rPr>
                <w:lang w:val="fr-FR"/>
              </w:rPr>
              <w:t>Multi</w:t>
            </w:r>
            <w:r>
              <w:rPr>
                <w:lang w:val="fr-FR"/>
              </w:rPr>
              <w:t>r</w:t>
            </w:r>
            <w:r w:rsidRPr="00B073B5">
              <w:rPr>
                <w:lang w:val="fr-FR"/>
              </w:rPr>
              <w:t>ac</w:t>
            </w:r>
            <w:r>
              <w:rPr>
                <w:lang w:val="fr-FR"/>
              </w:rPr>
              <w:t>ial</w:t>
            </w:r>
            <w:r w:rsidRPr="00B073B5">
              <w:rPr>
                <w:lang w:val="fr-FR"/>
              </w:rPr>
              <w:t>, non-Hisp./Lat.</w:t>
            </w:r>
          </w:p>
        </w:tc>
        <w:tc>
          <w:tcPr>
            <w:tcW w:w="1152" w:type="dxa"/>
          </w:tcPr>
          <w:p w14:paraId="1BBC7F3E" w14:textId="77777777" w:rsidR="00217D49" w:rsidRPr="00373BCA" w:rsidRDefault="00217D49" w:rsidP="000F4FD6">
            <w:pPr>
              <w:pStyle w:val="TableTextCentered"/>
              <w:tabs>
                <w:tab w:val="decimal" w:pos="543"/>
              </w:tabs>
              <w:jc w:val="left"/>
            </w:pPr>
            <w:r w:rsidRPr="00373BCA">
              <w:t>7.0</w:t>
            </w:r>
          </w:p>
        </w:tc>
        <w:tc>
          <w:tcPr>
            <w:tcW w:w="1152" w:type="dxa"/>
          </w:tcPr>
          <w:p w14:paraId="296A3D53" w14:textId="77777777" w:rsidR="00217D49" w:rsidRPr="009C3C23" w:rsidRDefault="00217D49" w:rsidP="000F4FD6">
            <w:pPr>
              <w:pStyle w:val="TableTextCentered"/>
              <w:tabs>
                <w:tab w:val="decimal" w:pos="520"/>
              </w:tabs>
              <w:jc w:val="left"/>
            </w:pPr>
            <w:r w:rsidRPr="009C3C23">
              <w:t>7.0</w:t>
            </w:r>
          </w:p>
        </w:tc>
        <w:tc>
          <w:tcPr>
            <w:tcW w:w="1152" w:type="dxa"/>
          </w:tcPr>
          <w:p w14:paraId="6BBF5DC9" w14:textId="77777777" w:rsidR="00217D49" w:rsidRPr="0003691F" w:rsidRDefault="00217D49" w:rsidP="000F4FD6">
            <w:pPr>
              <w:pStyle w:val="TableTextCentered"/>
              <w:tabs>
                <w:tab w:val="decimal" w:pos="506"/>
              </w:tabs>
              <w:jc w:val="left"/>
            </w:pPr>
            <w:r w:rsidRPr="0003691F">
              <w:t>4.7</w:t>
            </w:r>
          </w:p>
        </w:tc>
        <w:tc>
          <w:tcPr>
            <w:tcW w:w="1152" w:type="dxa"/>
          </w:tcPr>
          <w:p w14:paraId="277DD08C" w14:textId="77777777" w:rsidR="00217D49" w:rsidRPr="00BF76A7" w:rsidRDefault="00217D49" w:rsidP="000F4FD6">
            <w:pPr>
              <w:pStyle w:val="TableTextCentered"/>
              <w:tabs>
                <w:tab w:val="decimal" w:pos="527"/>
              </w:tabs>
              <w:jc w:val="left"/>
            </w:pPr>
            <w:r w:rsidRPr="00BF76A7">
              <w:t>3.2</w:t>
            </w:r>
          </w:p>
        </w:tc>
        <w:tc>
          <w:tcPr>
            <w:tcW w:w="1152" w:type="dxa"/>
          </w:tcPr>
          <w:p w14:paraId="20B64D53" w14:textId="77777777" w:rsidR="00217D49" w:rsidRPr="00F04940" w:rsidRDefault="00217D49" w:rsidP="000F4FD6">
            <w:pPr>
              <w:pStyle w:val="TableTextCentered"/>
              <w:tabs>
                <w:tab w:val="decimal" w:pos="468"/>
              </w:tabs>
              <w:jc w:val="left"/>
            </w:pPr>
            <w:r w:rsidRPr="00F04940">
              <w:t>-3.8</w:t>
            </w:r>
          </w:p>
        </w:tc>
        <w:tc>
          <w:tcPr>
            <w:tcW w:w="1152" w:type="dxa"/>
          </w:tcPr>
          <w:p w14:paraId="0CC1210D" w14:textId="77777777" w:rsidR="00217D49" w:rsidRPr="004D24CE" w:rsidRDefault="00217D49" w:rsidP="000F4FD6">
            <w:pPr>
              <w:pStyle w:val="TableTextCentered"/>
            </w:pPr>
            <w:r w:rsidRPr="004D24CE">
              <w:t>18.9</w:t>
            </w:r>
          </w:p>
        </w:tc>
      </w:tr>
      <w:tr w:rsidR="00217D49" w:rsidRPr="005F6BF1" w14:paraId="652E7FA2" w14:textId="77777777" w:rsidTr="000F4FD6">
        <w:tc>
          <w:tcPr>
            <w:tcW w:w="2898" w:type="dxa"/>
          </w:tcPr>
          <w:p w14:paraId="56F04BD5" w14:textId="77777777" w:rsidR="00217D49" w:rsidRPr="00B073B5" w:rsidRDefault="00217D49" w:rsidP="000F4FD6">
            <w:pPr>
              <w:pStyle w:val="TableText"/>
            </w:pPr>
            <w:r w:rsidRPr="00B073B5">
              <w:t>White</w:t>
            </w:r>
          </w:p>
        </w:tc>
        <w:tc>
          <w:tcPr>
            <w:tcW w:w="1152" w:type="dxa"/>
          </w:tcPr>
          <w:p w14:paraId="5B9A0EB5" w14:textId="77777777" w:rsidR="00217D49" w:rsidRPr="00373BCA" w:rsidRDefault="00217D49" w:rsidP="000F4FD6">
            <w:pPr>
              <w:pStyle w:val="TableTextCentered"/>
              <w:tabs>
                <w:tab w:val="decimal" w:pos="543"/>
              </w:tabs>
              <w:jc w:val="left"/>
            </w:pPr>
            <w:r w:rsidRPr="00373BCA">
              <w:t>5.1</w:t>
            </w:r>
          </w:p>
        </w:tc>
        <w:tc>
          <w:tcPr>
            <w:tcW w:w="1152" w:type="dxa"/>
          </w:tcPr>
          <w:p w14:paraId="403317E9" w14:textId="77777777" w:rsidR="00217D49" w:rsidRPr="009C3C23" w:rsidRDefault="00217D49" w:rsidP="000F4FD6">
            <w:pPr>
              <w:pStyle w:val="TableTextCentered"/>
              <w:tabs>
                <w:tab w:val="decimal" w:pos="520"/>
              </w:tabs>
              <w:jc w:val="left"/>
            </w:pPr>
            <w:r w:rsidRPr="009C3C23">
              <w:t>4.7</w:t>
            </w:r>
          </w:p>
        </w:tc>
        <w:tc>
          <w:tcPr>
            <w:tcW w:w="1152" w:type="dxa"/>
          </w:tcPr>
          <w:p w14:paraId="03291D8A" w14:textId="77777777" w:rsidR="00217D49" w:rsidRPr="0003691F" w:rsidRDefault="00217D49" w:rsidP="000F4FD6">
            <w:pPr>
              <w:pStyle w:val="TableTextCentered"/>
              <w:tabs>
                <w:tab w:val="decimal" w:pos="506"/>
              </w:tabs>
              <w:jc w:val="left"/>
            </w:pPr>
            <w:r w:rsidRPr="0003691F">
              <w:t>6.0</w:t>
            </w:r>
          </w:p>
        </w:tc>
        <w:tc>
          <w:tcPr>
            <w:tcW w:w="1152" w:type="dxa"/>
          </w:tcPr>
          <w:p w14:paraId="5B5EED14" w14:textId="77777777" w:rsidR="00217D49" w:rsidRPr="00BF76A7" w:rsidRDefault="00217D49" w:rsidP="000F4FD6">
            <w:pPr>
              <w:pStyle w:val="TableTextCentered"/>
              <w:tabs>
                <w:tab w:val="decimal" w:pos="527"/>
              </w:tabs>
              <w:jc w:val="left"/>
            </w:pPr>
            <w:r w:rsidRPr="00BF76A7">
              <w:t>3.1</w:t>
            </w:r>
          </w:p>
        </w:tc>
        <w:tc>
          <w:tcPr>
            <w:tcW w:w="1152" w:type="dxa"/>
          </w:tcPr>
          <w:p w14:paraId="63BA1014" w14:textId="77777777" w:rsidR="00217D49" w:rsidRPr="00F04940" w:rsidRDefault="00217D49" w:rsidP="000F4FD6">
            <w:pPr>
              <w:pStyle w:val="TableTextCentered"/>
              <w:tabs>
                <w:tab w:val="decimal" w:pos="468"/>
              </w:tabs>
              <w:jc w:val="left"/>
            </w:pPr>
            <w:r w:rsidRPr="00F04940">
              <w:t>-2</w:t>
            </w:r>
            <w:r>
              <w:t>.0</w:t>
            </w:r>
          </w:p>
        </w:tc>
        <w:tc>
          <w:tcPr>
            <w:tcW w:w="1152" w:type="dxa"/>
          </w:tcPr>
          <w:p w14:paraId="7407AAC0" w14:textId="77777777" w:rsidR="00217D49" w:rsidRPr="004D24CE" w:rsidRDefault="00217D49" w:rsidP="000F4FD6">
            <w:pPr>
              <w:pStyle w:val="TableTextCentered"/>
            </w:pPr>
            <w:r w:rsidRPr="004D24CE">
              <w:t>13.2</w:t>
            </w:r>
          </w:p>
        </w:tc>
      </w:tr>
      <w:tr w:rsidR="00217D49" w:rsidRPr="005F6BF1" w14:paraId="00D6EB37" w14:textId="77777777" w:rsidTr="000F4FD6">
        <w:trPr>
          <w:cnfStyle w:val="000000100000" w:firstRow="0" w:lastRow="0" w:firstColumn="0" w:lastColumn="0" w:oddVBand="0" w:evenVBand="0" w:oddHBand="1" w:evenHBand="0" w:firstRowFirstColumn="0" w:firstRowLastColumn="0" w:lastRowFirstColumn="0" w:lastRowLastColumn="0"/>
        </w:trPr>
        <w:tc>
          <w:tcPr>
            <w:tcW w:w="2898" w:type="dxa"/>
          </w:tcPr>
          <w:p w14:paraId="43E35BAB" w14:textId="5714E1D9" w:rsidR="00217D49" w:rsidRPr="00B073B5" w:rsidRDefault="00217D49" w:rsidP="000F4FD6">
            <w:pPr>
              <w:pStyle w:val="TableText"/>
              <w:rPr>
                <w:rFonts w:eastAsia="Calibri"/>
              </w:rPr>
            </w:pPr>
            <w:r w:rsidRPr="00B073B5">
              <w:rPr>
                <w:rFonts w:eastAsia="Calibri"/>
              </w:rPr>
              <w:t xml:space="preserve">High </w:t>
            </w:r>
            <w:r>
              <w:rPr>
                <w:rFonts w:eastAsia="Calibri"/>
              </w:rPr>
              <w:t>n</w:t>
            </w:r>
            <w:r w:rsidRPr="00B073B5">
              <w:rPr>
                <w:rFonts w:eastAsia="Calibri"/>
              </w:rPr>
              <w:t>eeds</w:t>
            </w:r>
          </w:p>
        </w:tc>
        <w:tc>
          <w:tcPr>
            <w:tcW w:w="1152" w:type="dxa"/>
          </w:tcPr>
          <w:p w14:paraId="04408598" w14:textId="77777777" w:rsidR="00217D49" w:rsidRPr="00373BCA" w:rsidRDefault="00217D49" w:rsidP="000F4FD6">
            <w:pPr>
              <w:pStyle w:val="TableTextCentered"/>
              <w:tabs>
                <w:tab w:val="decimal" w:pos="543"/>
              </w:tabs>
              <w:jc w:val="left"/>
            </w:pPr>
            <w:r w:rsidRPr="00373BCA">
              <w:t>12.2</w:t>
            </w:r>
          </w:p>
        </w:tc>
        <w:tc>
          <w:tcPr>
            <w:tcW w:w="1152" w:type="dxa"/>
          </w:tcPr>
          <w:p w14:paraId="3A51BCDC" w14:textId="77777777" w:rsidR="00217D49" w:rsidRPr="009C3C23" w:rsidRDefault="00217D49" w:rsidP="000F4FD6">
            <w:pPr>
              <w:pStyle w:val="TableTextCentered"/>
              <w:tabs>
                <w:tab w:val="decimal" w:pos="520"/>
              </w:tabs>
              <w:jc w:val="left"/>
            </w:pPr>
            <w:r w:rsidRPr="009C3C23">
              <w:t>12.0</w:t>
            </w:r>
          </w:p>
        </w:tc>
        <w:tc>
          <w:tcPr>
            <w:tcW w:w="1152" w:type="dxa"/>
          </w:tcPr>
          <w:p w14:paraId="6CC716F1" w14:textId="77777777" w:rsidR="00217D49" w:rsidRPr="0003691F" w:rsidRDefault="00217D49" w:rsidP="000F4FD6">
            <w:pPr>
              <w:pStyle w:val="TableTextCentered"/>
              <w:tabs>
                <w:tab w:val="decimal" w:pos="506"/>
              </w:tabs>
              <w:jc w:val="left"/>
            </w:pPr>
            <w:r w:rsidRPr="0003691F">
              <w:t>12.8</w:t>
            </w:r>
          </w:p>
        </w:tc>
        <w:tc>
          <w:tcPr>
            <w:tcW w:w="1152" w:type="dxa"/>
          </w:tcPr>
          <w:p w14:paraId="2CC7FF48" w14:textId="77777777" w:rsidR="00217D49" w:rsidRPr="00BF76A7" w:rsidRDefault="00217D49" w:rsidP="000F4FD6">
            <w:pPr>
              <w:pStyle w:val="TableTextCentered"/>
              <w:tabs>
                <w:tab w:val="decimal" w:pos="527"/>
              </w:tabs>
              <w:jc w:val="left"/>
            </w:pPr>
            <w:r w:rsidRPr="00BF76A7">
              <w:t>10.9</w:t>
            </w:r>
          </w:p>
        </w:tc>
        <w:tc>
          <w:tcPr>
            <w:tcW w:w="1152" w:type="dxa"/>
          </w:tcPr>
          <w:p w14:paraId="0F993E02" w14:textId="77777777" w:rsidR="00217D49" w:rsidRPr="00F04940" w:rsidRDefault="00217D49" w:rsidP="000F4FD6">
            <w:pPr>
              <w:pStyle w:val="TableTextCentered"/>
              <w:tabs>
                <w:tab w:val="decimal" w:pos="468"/>
              </w:tabs>
              <w:jc w:val="left"/>
            </w:pPr>
            <w:r w:rsidRPr="00F04940">
              <w:t>-1.3</w:t>
            </w:r>
          </w:p>
        </w:tc>
        <w:tc>
          <w:tcPr>
            <w:tcW w:w="1152" w:type="dxa"/>
          </w:tcPr>
          <w:p w14:paraId="04EC85D5" w14:textId="77777777" w:rsidR="00217D49" w:rsidRPr="004D24CE" w:rsidRDefault="00217D49" w:rsidP="000F4FD6">
            <w:pPr>
              <w:pStyle w:val="TableTextCentered"/>
            </w:pPr>
            <w:r w:rsidRPr="004D24CE">
              <w:t>26.3</w:t>
            </w:r>
          </w:p>
        </w:tc>
      </w:tr>
      <w:tr w:rsidR="00217D49" w:rsidRPr="005F6BF1" w14:paraId="1CF81A86" w14:textId="77777777" w:rsidTr="000F4FD6">
        <w:tc>
          <w:tcPr>
            <w:tcW w:w="2898" w:type="dxa"/>
          </w:tcPr>
          <w:p w14:paraId="500A3E3F" w14:textId="6F1B1591" w:rsidR="00217D49" w:rsidRPr="00B073B5" w:rsidRDefault="00217D49" w:rsidP="000F4FD6">
            <w:pPr>
              <w:pStyle w:val="TableText"/>
              <w:rPr>
                <w:rFonts w:eastAsia="Calibri"/>
              </w:rPr>
            </w:pPr>
            <w:r w:rsidRPr="00B073B5">
              <w:rPr>
                <w:rFonts w:eastAsia="Calibri"/>
              </w:rPr>
              <w:t xml:space="preserve">Economically </w:t>
            </w:r>
            <w:r>
              <w:rPr>
                <w:rFonts w:eastAsia="Calibri"/>
              </w:rPr>
              <w:t>d</w:t>
            </w:r>
            <w:r w:rsidRPr="00B073B5">
              <w:rPr>
                <w:rFonts w:eastAsia="Calibri"/>
              </w:rPr>
              <w:t>isadvantaged</w:t>
            </w:r>
          </w:p>
        </w:tc>
        <w:tc>
          <w:tcPr>
            <w:tcW w:w="1152" w:type="dxa"/>
          </w:tcPr>
          <w:p w14:paraId="3402E99B" w14:textId="77777777" w:rsidR="00217D49" w:rsidRPr="00373BCA" w:rsidRDefault="00217D49" w:rsidP="000F4FD6">
            <w:pPr>
              <w:pStyle w:val="TableTextCentered"/>
              <w:tabs>
                <w:tab w:val="decimal" w:pos="543"/>
              </w:tabs>
              <w:jc w:val="left"/>
            </w:pPr>
            <w:r w:rsidRPr="00373BCA">
              <w:t>17.8</w:t>
            </w:r>
          </w:p>
        </w:tc>
        <w:tc>
          <w:tcPr>
            <w:tcW w:w="1152" w:type="dxa"/>
          </w:tcPr>
          <w:p w14:paraId="6EC8A1C4" w14:textId="77777777" w:rsidR="00217D49" w:rsidRPr="009C3C23" w:rsidRDefault="00217D49" w:rsidP="000F4FD6">
            <w:pPr>
              <w:pStyle w:val="TableTextCentered"/>
              <w:tabs>
                <w:tab w:val="decimal" w:pos="520"/>
              </w:tabs>
              <w:jc w:val="left"/>
            </w:pPr>
            <w:r w:rsidRPr="009C3C23">
              <w:t>18.3</w:t>
            </w:r>
          </w:p>
        </w:tc>
        <w:tc>
          <w:tcPr>
            <w:tcW w:w="1152" w:type="dxa"/>
          </w:tcPr>
          <w:p w14:paraId="21F2E0D4" w14:textId="77777777" w:rsidR="00217D49" w:rsidRPr="0003691F" w:rsidRDefault="00217D49" w:rsidP="000F4FD6">
            <w:pPr>
              <w:pStyle w:val="TableTextCentered"/>
              <w:tabs>
                <w:tab w:val="decimal" w:pos="506"/>
              </w:tabs>
              <w:jc w:val="left"/>
            </w:pPr>
            <w:r w:rsidRPr="0003691F">
              <w:t>18.2</w:t>
            </w:r>
          </w:p>
        </w:tc>
        <w:tc>
          <w:tcPr>
            <w:tcW w:w="1152" w:type="dxa"/>
          </w:tcPr>
          <w:p w14:paraId="7DA7EBF8" w14:textId="77777777" w:rsidR="00217D49" w:rsidRPr="00BF76A7" w:rsidRDefault="00217D49" w:rsidP="000F4FD6">
            <w:pPr>
              <w:pStyle w:val="TableTextCentered"/>
              <w:tabs>
                <w:tab w:val="decimal" w:pos="527"/>
              </w:tabs>
              <w:jc w:val="left"/>
            </w:pPr>
            <w:r w:rsidRPr="00BF76A7">
              <w:t>21.8</w:t>
            </w:r>
          </w:p>
        </w:tc>
        <w:tc>
          <w:tcPr>
            <w:tcW w:w="1152" w:type="dxa"/>
          </w:tcPr>
          <w:p w14:paraId="2E1489D2" w14:textId="77777777" w:rsidR="00217D49" w:rsidRPr="00F04940" w:rsidRDefault="00217D49" w:rsidP="000F4FD6">
            <w:pPr>
              <w:pStyle w:val="TableTextCentered"/>
              <w:tabs>
                <w:tab w:val="decimal" w:pos="468"/>
              </w:tabs>
              <w:jc w:val="left"/>
            </w:pPr>
            <w:r w:rsidRPr="00F04940">
              <w:t>4</w:t>
            </w:r>
            <w:r>
              <w:t>.0</w:t>
            </w:r>
          </w:p>
        </w:tc>
        <w:tc>
          <w:tcPr>
            <w:tcW w:w="1152" w:type="dxa"/>
          </w:tcPr>
          <w:p w14:paraId="64F81986" w14:textId="77777777" w:rsidR="00217D49" w:rsidRPr="004D24CE" w:rsidRDefault="00217D49" w:rsidP="000F4FD6">
            <w:pPr>
              <w:pStyle w:val="TableTextCentered"/>
            </w:pPr>
            <w:r w:rsidRPr="004D24CE">
              <w:t>30.2</w:t>
            </w:r>
          </w:p>
        </w:tc>
      </w:tr>
      <w:tr w:rsidR="00217D49" w:rsidRPr="005F6BF1" w14:paraId="74A1C713" w14:textId="77777777" w:rsidTr="000F4FD6">
        <w:trPr>
          <w:cnfStyle w:val="000000100000" w:firstRow="0" w:lastRow="0" w:firstColumn="0" w:lastColumn="0" w:oddVBand="0" w:evenVBand="0" w:oddHBand="1" w:evenHBand="0" w:firstRowFirstColumn="0" w:firstRowLastColumn="0" w:lastRowFirstColumn="0" w:lastRowLastColumn="0"/>
        </w:trPr>
        <w:tc>
          <w:tcPr>
            <w:tcW w:w="2898" w:type="dxa"/>
          </w:tcPr>
          <w:p w14:paraId="751E4F48" w14:textId="77777777" w:rsidR="00217D49" w:rsidRPr="00B073B5" w:rsidRDefault="00217D49" w:rsidP="000F4FD6">
            <w:pPr>
              <w:pStyle w:val="TableText"/>
              <w:rPr>
                <w:rFonts w:eastAsia="Calibri"/>
              </w:rPr>
            </w:pPr>
            <w:r w:rsidRPr="00B073B5">
              <w:rPr>
                <w:rFonts w:eastAsia="Calibri"/>
              </w:rPr>
              <w:t xml:space="preserve">ELs </w:t>
            </w:r>
          </w:p>
        </w:tc>
        <w:tc>
          <w:tcPr>
            <w:tcW w:w="1152" w:type="dxa"/>
          </w:tcPr>
          <w:p w14:paraId="26D47DBC" w14:textId="77777777" w:rsidR="00217D49" w:rsidRPr="00373BCA" w:rsidRDefault="00217D49" w:rsidP="000F4FD6">
            <w:pPr>
              <w:pStyle w:val="TableTextCentered"/>
              <w:tabs>
                <w:tab w:val="decimal" w:pos="543"/>
              </w:tabs>
              <w:jc w:val="left"/>
            </w:pPr>
            <w:r w:rsidRPr="00373BCA">
              <w:t>13.0</w:t>
            </w:r>
          </w:p>
        </w:tc>
        <w:tc>
          <w:tcPr>
            <w:tcW w:w="1152" w:type="dxa"/>
          </w:tcPr>
          <w:p w14:paraId="40E86373" w14:textId="77777777" w:rsidR="00217D49" w:rsidRPr="009C3C23" w:rsidRDefault="00217D49" w:rsidP="000F4FD6">
            <w:pPr>
              <w:pStyle w:val="TableTextCentered"/>
              <w:tabs>
                <w:tab w:val="decimal" w:pos="520"/>
              </w:tabs>
              <w:jc w:val="left"/>
            </w:pPr>
            <w:r w:rsidRPr="009C3C23">
              <w:t>14.5</w:t>
            </w:r>
          </w:p>
        </w:tc>
        <w:tc>
          <w:tcPr>
            <w:tcW w:w="1152" w:type="dxa"/>
          </w:tcPr>
          <w:p w14:paraId="2E3BF790" w14:textId="77777777" w:rsidR="00217D49" w:rsidRPr="0003691F" w:rsidRDefault="00217D49" w:rsidP="000F4FD6">
            <w:pPr>
              <w:pStyle w:val="TableTextCentered"/>
              <w:tabs>
                <w:tab w:val="decimal" w:pos="506"/>
              </w:tabs>
              <w:jc w:val="left"/>
            </w:pPr>
            <w:r w:rsidRPr="0003691F">
              <w:t>15.1</w:t>
            </w:r>
          </w:p>
        </w:tc>
        <w:tc>
          <w:tcPr>
            <w:tcW w:w="1152" w:type="dxa"/>
          </w:tcPr>
          <w:p w14:paraId="4D951F69" w14:textId="77777777" w:rsidR="00217D49" w:rsidRPr="00BF76A7" w:rsidRDefault="00217D49" w:rsidP="000F4FD6">
            <w:pPr>
              <w:pStyle w:val="TableTextCentered"/>
              <w:tabs>
                <w:tab w:val="decimal" w:pos="527"/>
              </w:tabs>
              <w:jc w:val="left"/>
            </w:pPr>
            <w:r w:rsidRPr="00BF76A7">
              <w:t>11.9</w:t>
            </w:r>
          </w:p>
        </w:tc>
        <w:tc>
          <w:tcPr>
            <w:tcW w:w="1152" w:type="dxa"/>
          </w:tcPr>
          <w:p w14:paraId="6CE2DFA6" w14:textId="77777777" w:rsidR="00217D49" w:rsidRPr="00F04940" w:rsidRDefault="00217D49" w:rsidP="000F4FD6">
            <w:pPr>
              <w:pStyle w:val="TableTextCentered"/>
              <w:tabs>
                <w:tab w:val="decimal" w:pos="468"/>
              </w:tabs>
              <w:jc w:val="left"/>
            </w:pPr>
            <w:r w:rsidRPr="00F04940">
              <w:t>-1.1</w:t>
            </w:r>
          </w:p>
        </w:tc>
        <w:tc>
          <w:tcPr>
            <w:tcW w:w="1152" w:type="dxa"/>
          </w:tcPr>
          <w:p w14:paraId="56AAE1B5" w14:textId="77777777" w:rsidR="00217D49" w:rsidRPr="004D24CE" w:rsidRDefault="00217D49" w:rsidP="000F4FD6">
            <w:pPr>
              <w:pStyle w:val="TableTextCentered"/>
            </w:pPr>
            <w:r w:rsidRPr="004D24CE">
              <w:t>29.0</w:t>
            </w:r>
          </w:p>
        </w:tc>
      </w:tr>
      <w:tr w:rsidR="00217D49" w:rsidRPr="005F6BF1" w14:paraId="4B0C18C1" w14:textId="77777777" w:rsidTr="000F4FD6">
        <w:tc>
          <w:tcPr>
            <w:tcW w:w="2898" w:type="dxa"/>
          </w:tcPr>
          <w:p w14:paraId="7D5F1A6F" w14:textId="5E2F223F" w:rsidR="00217D49" w:rsidRPr="00B073B5" w:rsidRDefault="00217D49" w:rsidP="000F4FD6">
            <w:pPr>
              <w:pStyle w:val="TableText"/>
              <w:rPr>
                <w:rFonts w:eastAsia="Calibri"/>
              </w:rPr>
            </w:pPr>
            <w:r>
              <w:rPr>
                <w:rFonts w:eastAsia="Calibri"/>
              </w:rPr>
              <w:t>Students with disabilities</w:t>
            </w:r>
          </w:p>
        </w:tc>
        <w:tc>
          <w:tcPr>
            <w:tcW w:w="1152" w:type="dxa"/>
          </w:tcPr>
          <w:p w14:paraId="44862250" w14:textId="77777777" w:rsidR="00217D49" w:rsidRPr="00373BCA" w:rsidRDefault="00217D49" w:rsidP="000F4FD6">
            <w:pPr>
              <w:pStyle w:val="TableTextCentered"/>
              <w:tabs>
                <w:tab w:val="decimal" w:pos="543"/>
              </w:tabs>
              <w:jc w:val="left"/>
            </w:pPr>
            <w:r w:rsidRPr="00373BCA">
              <w:t>12.0</w:t>
            </w:r>
          </w:p>
        </w:tc>
        <w:tc>
          <w:tcPr>
            <w:tcW w:w="1152" w:type="dxa"/>
          </w:tcPr>
          <w:p w14:paraId="68DF38FE" w14:textId="77777777" w:rsidR="00217D49" w:rsidRPr="009C3C23" w:rsidRDefault="00217D49" w:rsidP="000F4FD6">
            <w:pPr>
              <w:pStyle w:val="TableTextCentered"/>
              <w:tabs>
                <w:tab w:val="decimal" w:pos="520"/>
              </w:tabs>
              <w:jc w:val="left"/>
            </w:pPr>
            <w:r w:rsidRPr="009C3C23">
              <w:t>11.9</w:t>
            </w:r>
          </w:p>
        </w:tc>
        <w:tc>
          <w:tcPr>
            <w:tcW w:w="1152" w:type="dxa"/>
          </w:tcPr>
          <w:p w14:paraId="569A519F" w14:textId="77777777" w:rsidR="00217D49" w:rsidRPr="0003691F" w:rsidRDefault="00217D49" w:rsidP="000F4FD6">
            <w:pPr>
              <w:pStyle w:val="TableTextCentered"/>
              <w:tabs>
                <w:tab w:val="decimal" w:pos="506"/>
              </w:tabs>
              <w:jc w:val="left"/>
            </w:pPr>
            <w:r w:rsidRPr="0003691F">
              <w:t>12.5</w:t>
            </w:r>
          </w:p>
        </w:tc>
        <w:tc>
          <w:tcPr>
            <w:tcW w:w="1152" w:type="dxa"/>
          </w:tcPr>
          <w:p w14:paraId="793A296F" w14:textId="77777777" w:rsidR="00217D49" w:rsidRPr="00BF76A7" w:rsidRDefault="00217D49" w:rsidP="000F4FD6">
            <w:pPr>
              <w:pStyle w:val="TableTextCentered"/>
              <w:tabs>
                <w:tab w:val="decimal" w:pos="527"/>
              </w:tabs>
              <w:jc w:val="left"/>
            </w:pPr>
            <w:r w:rsidRPr="00BF76A7">
              <w:t>10.9</w:t>
            </w:r>
          </w:p>
        </w:tc>
        <w:tc>
          <w:tcPr>
            <w:tcW w:w="1152" w:type="dxa"/>
          </w:tcPr>
          <w:p w14:paraId="47547E03" w14:textId="77777777" w:rsidR="00217D49" w:rsidRPr="00F04940" w:rsidRDefault="00217D49" w:rsidP="000F4FD6">
            <w:pPr>
              <w:pStyle w:val="TableTextCentered"/>
              <w:tabs>
                <w:tab w:val="decimal" w:pos="468"/>
              </w:tabs>
              <w:jc w:val="left"/>
            </w:pPr>
            <w:r w:rsidRPr="00F04940">
              <w:t>-1.1</w:t>
            </w:r>
          </w:p>
        </w:tc>
        <w:tc>
          <w:tcPr>
            <w:tcW w:w="1152" w:type="dxa"/>
          </w:tcPr>
          <w:p w14:paraId="0F730824" w14:textId="77777777" w:rsidR="00217D49" w:rsidRPr="004D24CE" w:rsidRDefault="00217D49" w:rsidP="000F4FD6">
            <w:pPr>
              <w:pStyle w:val="TableTextCentered"/>
            </w:pPr>
            <w:r w:rsidRPr="004D24CE">
              <w:t>26.8</w:t>
            </w:r>
          </w:p>
        </w:tc>
      </w:tr>
    </w:tbl>
    <w:p w14:paraId="6F9D9C18" w14:textId="232AD4E6" w:rsidR="000F4FD6" w:rsidRPr="00A07F8C" w:rsidRDefault="000F4FD6" w:rsidP="00217D49">
      <w:pPr>
        <w:pStyle w:val="TableNote"/>
      </w:pPr>
      <w:r>
        <w:rPr>
          <w:shd w:val="clear" w:color="auto" w:fill="FFFFFF" w:themeFill="background1"/>
        </w:rPr>
        <w:br/>
      </w:r>
      <w:r w:rsidRPr="00684867">
        <w:rPr>
          <w:rFonts w:ascii="Franklin Gothic Book" w:eastAsia="Calibri" w:hAnsi="Franklin Gothic Book"/>
          <w:b/>
          <w:bCs/>
          <w:vertAlign w:val="superscript"/>
        </w:rPr>
        <w:t>a</w:t>
      </w:r>
      <w:r w:rsidRPr="00566418" w:rsidDel="00566418">
        <w:rPr>
          <w:vertAlign w:val="superscript"/>
        </w:rPr>
        <w:t xml:space="preserve"> </w:t>
      </w:r>
      <w:r w:rsidRPr="00A07F8C">
        <w:rPr>
          <w:shd w:val="clear" w:color="auto" w:fill="FFFFFF" w:themeFill="background1"/>
        </w:rPr>
        <w:t>The percentage of students absent 10 percent or more of their total number of student days of membership in a school</w:t>
      </w:r>
      <w:r>
        <w:rPr>
          <w:shd w:val="clear" w:color="auto" w:fill="FFFFFF" w:themeFill="background1"/>
        </w:rPr>
        <w:t>.</w:t>
      </w:r>
    </w:p>
    <w:p w14:paraId="346FBEA0" w14:textId="52A2E9B5" w:rsidR="00DE5EC8" w:rsidRPr="00684867" w:rsidRDefault="00DE5EC8" w:rsidP="00DE5EC8">
      <w:pPr>
        <w:spacing w:line="240" w:lineRule="auto"/>
        <w:rPr>
          <w:rFonts w:ascii="Franklin Gothic Book" w:eastAsia="Times New Roman" w:hAnsi="Franklin Gothic Book" w:cs="Times New Roman"/>
        </w:rPr>
      </w:pPr>
    </w:p>
    <w:p w14:paraId="0F439363" w14:textId="77777777" w:rsidR="002E7525" w:rsidRPr="00684867" w:rsidRDefault="002E7525">
      <w:pPr>
        <w:widowControl w:val="0"/>
        <w:overflowPunct w:val="0"/>
        <w:adjustRightInd w:val="0"/>
        <w:spacing w:before="40" w:after="40" w:line="240" w:lineRule="auto"/>
        <w:rPr>
          <w:rFonts w:ascii="Franklin Gothic Book" w:eastAsia="Times New Roman" w:hAnsi="Franklin Gothic Book" w:cs="Arial"/>
          <w:b/>
          <w:kern w:val="28"/>
          <w:sz w:val="20"/>
          <w:szCs w:val="20"/>
        </w:rPr>
      </w:pPr>
    </w:p>
    <w:p w14:paraId="1931D7E5" w14:textId="77777777" w:rsidR="000F4FD6" w:rsidRPr="00684867" w:rsidRDefault="000F4FD6">
      <w:pPr>
        <w:widowControl w:val="0"/>
        <w:overflowPunct w:val="0"/>
        <w:adjustRightInd w:val="0"/>
        <w:spacing w:before="40" w:after="40" w:line="240" w:lineRule="auto"/>
        <w:rPr>
          <w:rFonts w:ascii="Franklin Gothic Book" w:eastAsia="Times New Roman" w:hAnsi="Franklin Gothic Book" w:cs="Arial"/>
          <w:b/>
          <w:kern w:val="28"/>
          <w:sz w:val="20"/>
          <w:szCs w:val="20"/>
        </w:rPr>
      </w:pPr>
    </w:p>
    <w:p w14:paraId="429F1A7B" w14:textId="77777777" w:rsidR="00DD0F51" w:rsidRDefault="00DD0F51">
      <w:pPr>
        <w:widowControl w:val="0"/>
        <w:overflowPunct w:val="0"/>
        <w:adjustRightInd w:val="0"/>
        <w:spacing w:before="40" w:after="40" w:line="240" w:lineRule="auto"/>
        <w:rPr>
          <w:rFonts w:ascii="Franklin Gothic Book" w:eastAsia="Times New Roman" w:hAnsi="Franklin Gothic Book" w:cs="Arial"/>
          <w:b/>
          <w:kern w:val="28"/>
          <w:sz w:val="20"/>
          <w:szCs w:val="20"/>
        </w:rPr>
        <w:sectPr w:rsidR="00DD0F51" w:rsidSect="000A4CEC">
          <w:footerReference w:type="default" r:id="rId37"/>
          <w:pgSz w:w="12240" w:h="15840" w:code="1"/>
          <w:pgMar w:top="1440" w:right="1440" w:bottom="1440" w:left="1440" w:header="720" w:footer="720" w:gutter="0"/>
          <w:pgNumType w:start="1"/>
          <w:cols w:space="720"/>
          <w:docGrid w:linePitch="360"/>
        </w:sectPr>
      </w:pPr>
    </w:p>
    <w:p w14:paraId="67D1138A" w14:textId="70B1DBF4" w:rsidR="0074181E" w:rsidRPr="00ED0001" w:rsidRDefault="0074181E" w:rsidP="0074181E">
      <w:pPr>
        <w:jc w:val="center"/>
        <w:rPr>
          <w:rFonts w:ascii="Calibri" w:eastAsia="Calibri" w:hAnsi="Calibri" w:cs="Times New Roman"/>
          <w:b/>
          <w:sz w:val="20"/>
        </w:rPr>
      </w:pPr>
      <w:r w:rsidRPr="00ED0001">
        <w:rPr>
          <w:rFonts w:ascii="Calibri" w:eastAsia="Calibri" w:hAnsi="Calibri" w:cs="Times New Roman"/>
          <w:b/>
          <w:sz w:val="20"/>
        </w:rPr>
        <w:t xml:space="preserve">Table B4: </w:t>
      </w:r>
      <w:r>
        <w:rPr>
          <w:rFonts w:ascii="Calibri" w:eastAsia="Calibri" w:hAnsi="Calibri" w:cs="Times New Roman"/>
          <w:b/>
          <w:sz w:val="20"/>
        </w:rPr>
        <w:t>Needham</w:t>
      </w:r>
      <w:r w:rsidRPr="00ED0001">
        <w:rPr>
          <w:rFonts w:ascii="Calibri" w:eastAsia="Calibri" w:hAnsi="Calibri" w:cs="Times New Roman"/>
          <w:b/>
          <w:sz w:val="20"/>
        </w:rPr>
        <w:t xml:space="preserve"> Public Schools, </w:t>
      </w:r>
    </w:p>
    <w:p w14:paraId="5AE7952F" w14:textId="77777777" w:rsidR="0074181E" w:rsidRPr="00ED0001" w:rsidRDefault="0074181E" w:rsidP="0074181E">
      <w:pPr>
        <w:jc w:val="center"/>
        <w:rPr>
          <w:rFonts w:ascii="Calibri" w:eastAsia="Calibri" w:hAnsi="Calibri" w:cs="Times New Roman"/>
          <w:b/>
          <w:sz w:val="20"/>
        </w:rPr>
      </w:pPr>
      <w:r w:rsidRPr="00ED0001">
        <w:rPr>
          <w:rFonts w:ascii="Calibri" w:eastAsia="Calibri" w:hAnsi="Calibri" w:cs="Times New Roman"/>
          <w:b/>
          <w:sz w:val="20"/>
        </w:rPr>
        <w:t>Expenditures, Chapter 70 State Aid, and Net School Spending Fiscal Years 2019–2021</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Pr>
      <w:tblGrid>
        <w:gridCol w:w="3330"/>
        <w:gridCol w:w="1431"/>
        <w:gridCol w:w="1359"/>
        <w:gridCol w:w="1323"/>
        <w:gridCol w:w="1341"/>
        <w:gridCol w:w="1341"/>
        <w:gridCol w:w="1395"/>
      </w:tblGrid>
      <w:tr w:rsidR="0074181E" w:rsidRPr="00ED0001" w14:paraId="3C2A800E" w14:textId="77777777" w:rsidTr="00F0494C">
        <w:trPr>
          <w:trHeight w:val="315"/>
        </w:trPr>
        <w:tc>
          <w:tcPr>
            <w:tcW w:w="3330" w:type="dxa"/>
            <w:tcBorders>
              <w:top w:val="single" w:sz="12" w:space="0" w:color="auto"/>
              <w:left w:val="single" w:sz="4" w:space="0" w:color="auto"/>
              <w:bottom w:val="single" w:sz="12" w:space="0" w:color="auto"/>
              <w:right w:val="single" w:sz="12" w:space="0" w:color="auto"/>
            </w:tcBorders>
            <w:noWrap/>
            <w:vAlign w:val="center"/>
            <w:hideMark/>
          </w:tcPr>
          <w:p w14:paraId="33A6B080" w14:textId="59A05AC1" w:rsidR="0074181E" w:rsidRPr="00ED0001" w:rsidRDefault="0074181E" w:rsidP="008202D2">
            <w:pPr>
              <w:widowControl w:val="0"/>
              <w:overflowPunct w:val="0"/>
              <w:adjustRightInd w:val="0"/>
              <w:spacing w:before="40" w:after="40" w:line="240" w:lineRule="auto"/>
              <w:rPr>
                <w:rFonts w:ascii="Calibri" w:eastAsia="Times New Roman" w:hAnsi="Calibri" w:cs="Times New Roman"/>
                <w:kern w:val="28"/>
                <w:sz w:val="20"/>
                <w:szCs w:val="20"/>
              </w:rPr>
            </w:pPr>
            <w:r w:rsidRPr="00ED0001">
              <w:rPr>
                <w:rFonts w:ascii="Calibri" w:eastAsia="Times New Roman" w:hAnsi="Calibri" w:cs="Times New Roman"/>
                <w:kern w:val="28"/>
                <w:sz w:val="20"/>
                <w:szCs w:val="20"/>
              </w:rPr>
              <w:t> </w:t>
            </w:r>
            <w:r w:rsidR="00F0494C">
              <w:rPr>
                <w:rFonts w:ascii="Calibri" w:eastAsia="Times New Roman" w:hAnsi="Calibri" w:cs="Times New Roman"/>
                <w:kern w:val="28"/>
                <w:sz w:val="20"/>
                <w:szCs w:val="20"/>
              </w:rPr>
              <w:t>NA</w:t>
            </w:r>
          </w:p>
        </w:tc>
        <w:tc>
          <w:tcPr>
            <w:tcW w:w="1431" w:type="dxa"/>
            <w:tcBorders>
              <w:top w:val="single" w:sz="12" w:space="0" w:color="auto"/>
              <w:left w:val="single" w:sz="12" w:space="0" w:color="auto"/>
              <w:bottom w:val="single" w:sz="12" w:space="0" w:color="auto"/>
              <w:right w:val="single" w:sz="4" w:space="0" w:color="auto"/>
            </w:tcBorders>
            <w:noWrap/>
            <w:vAlign w:val="center"/>
            <w:hideMark/>
          </w:tcPr>
          <w:p w14:paraId="1CCDDCD8" w14:textId="43B69C46" w:rsidR="0074181E" w:rsidRPr="00ED0001" w:rsidRDefault="00F0494C" w:rsidP="008202D2">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 19 </w:t>
            </w:r>
            <w:r w:rsidR="0074181E" w:rsidRPr="00ED0001">
              <w:rPr>
                <w:rFonts w:ascii="Calibri" w:eastAsia="Times New Roman" w:hAnsi="Calibri" w:cs="Times New Roman"/>
                <w:b/>
                <w:kern w:val="28"/>
                <w:sz w:val="20"/>
                <w:szCs w:val="20"/>
              </w:rPr>
              <w:t>Estimated</w:t>
            </w:r>
          </w:p>
        </w:tc>
        <w:tc>
          <w:tcPr>
            <w:tcW w:w="1359" w:type="dxa"/>
            <w:tcBorders>
              <w:top w:val="single" w:sz="12" w:space="0" w:color="auto"/>
              <w:left w:val="single" w:sz="4" w:space="0" w:color="auto"/>
              <w:bottom w:val="single" w:sz="12" w:space="0" w:color="auto"/>
              <w:right w:val="single" w:sz="12" w:space="0" w:color="auto"/>
            </w:tcBorders>
            <w:noWrap/>
            <w:vAlign w:val="center"/>
            <w:hideMark/>
          </w:tcPr>
          <w:p w14:paraId="209E02BE" w14:textId="1FFF2B15" w:rsidR="0074181E" w:rsidRPr="00ED0001" w:rsidRDefault="00F0494C" w:rsidP="008202D2">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 19 </w:t>
            </w:r>
            <w:r w:rsidR="0074181E" w:rsidRPr="00ED0001">
              <w:rPr>
                <w:rFonts w:ascii="Calibri" w:eastAsia="Times New Roman" w:hAnsi="Calibri" w:cs="Times New Roman"/>
                <w:b/>
                <w:kern w:val="28"/>
                <w:sz w:val="20"/>
                <w:szCs w:val="20"/>
              </w:rPr>
              <w:t>Actual</w:t>
            </w:r>
          </w:p>
        </w:tc>
        <w:tc>
          <w:tcPr>
            <w:tcW w:w="1323" w:type="dxa"/>
            <w:tcBorders>
              <w:top w:val="single" w:sz="12" w:space="0" w:color="auto"/>
              <w:left w:val="single" w:sz="12" w:space="0" w:color="auto"/>
              <w:bottom w:val="single" w:sz="12" w:space="0" w:color="auto"/>
              <w:right w:val="single" w:sz="4" w:space="0" w:color="auto"/>
            </w:tcBorders>
            <w:noWrap/>
            <w:vAlign w:val="center"/>
            <w:hideMark/>
          </w:tcPr>
          <w:p w14:paraId="68DBF64F" w14:textId="7BD63BBD" w:rsidR="0074181E" w:rsidRPr="00ED0001" w:rsidRDefault="00F0494C" w:rsidP="008202D2">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 20 </w:t>
            </w:r>
            <w:r w:rsidR="0074181E" w:rsidRPr="00ED0001">
              <w:rPr>
                <w:rFonts w:ascii="Calibri" w:eastAsia="Times New Roman" w:hAnsi="Calibri" w:cs="Times New Roman"/>
                <w:b/>
                <w:kern w:val="28"/>
                <w:sz w:val="20"/>
                <w:szCs w:val="20"/>
              </w:rPr>
              <w:t>Estimated</w:t>
            </w:r>
          </w:p>
        </w:tc>
        <w:tc>
          <w:tcPr>
            <w:tcW w:w="1341" w:type="dxa"/>
            <w:tcBorders>
              <w:top w:val="single" w:sz="12" w:space="0" w:color="auto"/>
              <w:left w:val="single" w:sz="4" w:space="0" w:color="auto"/>
              <w:bottom w:val="single" w:sz="12" w:space="0" w:color="auto"/>
              <w:right w:val="single" w:sz="12" w:space="0" w:color="auto"/>
            </w:tcBorders>
            <w:noWrap/>
            <w:vAlign w:val="center"/>
            <w:hideMark/>
          </w:tcPr>
          <w:p w14:paraId="598512E2" w14:textId="66A4EF71" w:rsidR="0074181E" w:rsidRPr="00ED0001" w:rsidRDefault="00F0494C" w:rsidP="008202D2">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 20 </w:t>
            </w:r>
            <w:r w:rsidR="0074181E" w:rsidRPr="00ED0001">
              <w:rPr>
                <w:rFonts w:ascii="Calibri" w:eastAsia="Times New Roman" w:hAnsi="Calibri" w:cs="Times New Roman"/>
                <w:b/>
                <w:kern w:val="28"/>
                <w:sz w:val="20"/>
                <w:szCs w:val="20"/>
              </w:rPr>
              <w:t>Actual</w:t>
            </w:r>
          </w:p>
        </w:tc>
        <w:tc>
          <w:tcPr>
            <w:tcW w:w="1341" w:type="dxa"/>
            <w:tcBorders>
              <w:top w:val="single" w:sz="12" w:space="0" w:color="auto"/>
              <w:left w:val="single" w:sz="12" w:space="0" w:color="auto"/>
              <w:bottom w:val="single" w:sz="12" w:space="0" w:color="auto"/>
              <w:right w:val="single" w:sz="4" w:space="0" w:color="auto"/>
            </w:tcBorders>
            <w:noWrap/>
            <w:vAlign w:val="center"/>
            <w:hideMark/>
          </w:tcPr>
          <w:p w14:paraId="61324E4D" w14:textId="0F90EA8F" w:rsidR="0074181E" w:rsidRPr="00ED0001" w:rsidRDefault="00F0494C" w:rsidP="008202D2">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 21 </w:t>
            </w:r>
            <w:r w:rsidR="0074181E" w:rsidRPr="00ED0001">
              <w:rPr>
                <w:rFonts w:ascii="Calibri" w:eastAsia="Times New Roman" w:hAnsi="Calibri" w:cs="Times New Roman"/>
                <w:b/>
                <w:kern w:val="28"/>
                <w:sz w:val="20"/>
                <w:szCs w:val="20"/>
              </w:rPr>
              <w:t>Estimated</w:t>
            </w:r>
          </w:p>
        </w:tc>
        <w:tc>
          <w:tcPr>
            <w:tcW w:w="1395" w:type="dxa"/>
            <w:tcBorders>
              <w:top w:val="single" w:sz="12" w:space="0" w:color="auto"/>
              <w:left w:val="single" w:sz="12" w:space="0" w:color="auto"/>
              <w:bottom w:val="single" w:sz="12" w:space="0" w:color="auto"/>
              <w:right w:val="single" w:sz="4" w:space="0" w:color="auto"/>
            </w:tcBorders>
            <w:hideMark/>
          </w:tcPr>
          <w:p w14:paraId="61F2D6E2" w14:textId="09E3863B" w:rsidR="0074181E" w:rsidRPr="00ED0001" w:rsidRDefault="00F0494C" w:rsidP="008202D2">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 21 </w:t>
            </w:r>
            <w:r w:rsidR="0074181E" w:rsidRPr="00ED0001">
              <w:rPr>
                <w:rFonts w:ascii="Calibri" w:eastAsia="Times New Roman" w:hAnsi="Calibri" w:cs="Times New Roman"/>
                <w:b/>
                <w:kern w:val="28"/>
                <w:sz w:val="20"/>
                <w:szCs w:val="20"/>
              </w:rPr>
              <w:t>Actual</w:t>
            </w:r>
          </w:p>
        </w:tc>
      </w:tr>
      <w:tr w:rsidR="00F0494C" w:rsidRPr="00ED0001" w14:paraId="472EEB56" w14:textId="77777777" w:rsidTr="00F0494C">
        <w:trPr>
          <w:trHeight w:val="315"/>
        </w:trPr>
        <w:tc>
          <w:tcPr>
            <w:tcW w:w="3330" w:type="dxa"/>
            <w:tcBorders>
              <w:top w:val="single" w:sz="12" w:space="0" w:color="auto"/>
              <w:left w:val="single" w:sz="4" w:space="0" w:color="auto"/>
              <w:bottom w:val="single" w:sz="4" w:space="0" w:color="auto"/>
              <w:right w:val="single" w:sz="4" w:space="0" w:color="auto"/>
            </w:tcBorders>
            <w:vAlign w:val="center"/>
            <w:hideMark/>
          </w:tcPr>
          <w:p w14:paraId="06F1D873" w14:textId="7F523312" w:rsidR="00F0494C" w:rsidRPr="00F0494C" w:rsidRDefault="00F0494C" w:rsidP="00F0494C">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Expenditures</w:t>
            </w:r>
          </w:p>
        </w:tc>
        <w:tc>
          <w:tcPr>
            <w:tcW w:w="1431" w:type="dxa"/>
            <w:tcBorders>
              <w:top w:val="single" w:sz="12" w:space="0" w:color="auto"/>
              <w:left w:val="single" w:sz="4" w:space="0" w:color="auto"/>
              <w:bottom w:val="single" w:sz="4" w:space="0" w:color="auto"/>
              <w:right w:val="single" w:sz="4" w:space="0" w:color="auto"/>
            </w:tcBorders>
            <w:vAlign w:val="center"/>
          </w:tcPr>
          <w:p w14:paraId="07096010" w14:textId="3625BCA3"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12" w:space="0" w:color="auto"/>
              <w:left w:val="single" w:sz="4" w:space="0" w:color="auto"/>
              <w:bottom w:val="single" w:sz="4" w:space="0" w:color="auto"/>
              <w:right w:val="single" w:sz="4" w:space="0" w:color="auto"/>
            </w:tcBorders>
            <w:vAlign w:val="center"/>
          </w:tcPr>
          <w:p w14:paraId="0DB706B4" w14:textId="2495E5FE"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23" w:type="dxa"/>
            <w:tcBorders>
              <w:top w:val="single" w:sz="12" w:space="0" w:color="auto"/>
              <w:left w:val="single" w:sz="4" w:space="0" w:color="auto"/>
              <w:bottom w:val="single" w:sz="4" w:space="0" w:color="auto"/>
              <w:right w:val="single" w:sz="4" w:space="0" w:color="auto"/>
            </w:tcBorders>
            <w:vAlign w:val="center"/>
          </w:tcPr>
          <w:p w14:paraId="4188E668" w14:textId="45878D53"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12" w:space="0" w:color="auto"/>
              <w:left w:val="single" w:sz="4" w:space="0" w:color="auto"/>
              <w:bottom w:val="single" w:sz="4" w:space="0" w:color="auto"/>
              <w:right w:val="single" w:sz="4" w:space="0" w:color="auto"/>
            </w:tcBorders>
            <w:vAlign w:val="center"/>
          </w:tcPr>
          <w:p w14:paraId="4F58C678" w14:textId="135A2974"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12" w:space="0" w:color="auto"/>
              <w:left w:val="single" w:sz="4" w:space="0" w:color="auto"/>
              <w:bottom w:val="single" w:sz="4" w:space="0" w:color="auto"/>
              <w:right w:val="single" w:sz="4" w:space="0" w:color="auto"/>
            </w:tcBorders>
            <w:vAlign w:val="center"/>
          </w:tcPr>
          <w:p w14:paraId="3BFBF468" w14:textId="48DCE76D"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95" w:type="dxa"/>
            <w:tcBorders>
              <w:top w:val="single" w:sz="12" w:space="0" w:color="auto"/>
              <w:left w:val="single" w:sz="4" w:space="0" w:color="auto"/>
              <w:bottom w:val="single" w:sz="4" w:space="0" w:color="auto"/>
              <w:right w:val="single" w:sz="4" w:space="0" w:color="auto"/>
            </w:tcBorders>
            <w:vAlign w:val="center"/>
          </w:tcPr>
          <w:p w14:paraId="457F7EC3" w14:textId="70F871F9"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r>
      <w:tr w:rsidR="00F0494C" w:rsidRPr="00ED0001" w14:paraId="480369A3"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vAlign w:val="center"/>
            <w:hideMark/>
          </w:tcPr>
          <w:p w14:paraId="6E071CAE" w14:textId="77777777" w:rsidR="00F0494C" w:rsidRPr="00F0494C" w:rsidRDefault="00F0494C" w:rsidP="00F0494C">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From local appropriations for schools:</w:t>
            </w:r>
          </w:p>
        </w:tc>
        <w:tc>
          <w:tcPr>
            <w:tcW w:w="1431" w:type="dxa"/>
            <w:tcBorders>
              <w:top w:val="single" w:sz="4" w:space="0" w:color="auto"/>
              <w:left w:val="single" w:sz="12" w:space="0" w:color="auto"/>
              <w:bottom w:val="single" w:sz="4" w:space="0" w:color="auto"/>
              <w:right w:val="single" w:sz="4" w:space="0" w:color="auto"/>
            </w:tcBorders>
            <w:vAlign w:val="center"/>
          </w:tcPr>
          <w:p w14:paraId="224AC650" w14:textId="60C299DF" w:rsidR="00F0494C" w:rsidRPr="00F0494C" w:rsidRDefault="00F0494C"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12" w:space="0" w:color="auto"/>
              <w:bottom w:val="single" w:sz="4" w:space="0" w:color="auto"/>
              <w:right w:val="single" w:sz="4" w:space="0" w:color="auto"/>
            </w:tcBorders>
            <w:vAlign w:val="center"/>
          </w:tcPr>
          <w:p w14:paraId="29A6A2A9" w14:textId="25A4FCEB" w:rsidR="00F0494C" w:rsidRPr="00F0494C" w:rsidRDefault="00F0494C"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23" w:type="dxa"/>
            <w:tcBorders>
              <w:top w:val="single" w:sz="4" w:space="0" w:color="auto"/>
              <w:left w:val="single" w:sz="12" w:space="0" w:color="auto"/>
              <w:bottom w:val="single" w:sz="4" w:space="0" w:color="auto"/>
              <w:right w:val="single" w:sz="4" w:space="0" w:color="auto"/>
            </w:tcBorders>
            <w:vAlign w:val="center"/>
          </w:tcPr>
          <w:p w14:paraId="78BAFEB0" w14:textId="7C458DB4" w:rsidR="00F0494C" w:rsidRPr="00F0494C" w:rsidRDefault="00F0494C"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12" w:space="0" w:color="auto"/>
              <w:bottom w:val="single" w:sz="4" w:space="0" w:color="auto"/>
              <w:right w:val="single" w:sz="4" w:space="0" w:color="auto"/>
            </w:tcBorders>
            <w:vAlign w:val="center"/>
          </w:tcPr>
          <w:p w14:paraId="38C9A936" w14:textId="04F512BF" w:rsidR="00F0494C" w:rsidRPr="00F0494C" w:rsidRDefault="00F0494C"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12" w:space="0" w:color="auto"/>
              <w:bottom w:val="single" w:sz="4" w:space="0" w:color="auto"/>
              <w:right w:val="single" w:sz="4" w:space="0" w:color="auto"/>
            </w:tcBorders>
            <w:vAlign w:val="center"/>
          </w:tcPr>
          <w:p w14:paraId="2B6D5F73" w14:textId="5DA729B8" w:rsidR="00F0494C" w:rsidRPr="00F0494C" w:rsidRDefault="00F0494C"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21E42245" w14:textId="06396083" w:rsidR="00F0494C" w:rsidRPr="00F0494C" w:rsidRDefault="00F0494C"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r>
      <w:tr w:rsidR="0074181E" w:rsidRPr="00ED0001" w14:paraId="57025218"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45F87160"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By school committee</w:t>
            </w:r>
          </w:p>
        </w:tc>
        <w:tc>
          <w:tcPr>
            <w:tcW w:w="1431" w:type="dxa"/>
            <w:tcBorders>
              <w:top w:val="single" w:sz="4" w:space="0" w:color="auto"/>
              <w:left w:val="single" w:sz="12" w:space="0" w:color="auto"/>
              <w:bottom w:val="single" w:sz="4" w:space="0" w:color="auto"/>
              <w:right w:val="single" w:sz="4" w:space="0" w:color="auto"/>
            </w:tcBorders>
            <w:noWrap/>
            <w:vAlign w:val="center"/>
          </w:tcPr>
          <w:p w14:paraId="67223D93" w14:textId="213376FD"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F623C0" w:rsidRPr="00F0494C">
              <w:rPr>
                <w:rFonts w:ascii="Calibri" w:hAnsi="Calibri" w:cs="Calibri"/>
                <w:color w:val="000000"/>
                <w:sz w:val="16"/>
                <w:szCs w:val="16"/>
              </w:rPr>
              <w:t>68</w:t>
            </w:r>
            <w:r w:rsidR="00634464" w:rsidRPr="00F0494C">
              <w:rPr>
                <w:rFonts w:ascii="Calibri" w:hAnsi="Calibri" w:cs="Calibri"/>
                <w:color w:val="000000"/>
                <w:sz w:val="16"/>
                <w:szCs w:val="16"/>
              </w:rPr>
              <w:t>,350,083</w:t>
            </w:r>
          </w:p>
        </w:tc>
        <w:tc>
          <w:tcPr>
            <w:tcW w:w="1359" w:type="dxa"/>
            <w:tcBorders>
              <w:top w:val="single" w:sz="4" w:space="0" w:color="auto"/>
              <w:left w:val="single" w:sz="4" w:space="0" w:color="auto"/>
              <w:bottom w:val="single" w:sz="4" w:space="0" w:color="auto"/>
              <w:right w:val="single" w:sz="12" w:space="0" w:color="auto"/>
            </w:tcBorders>
            <w:noWrap/>
            <w:vAlign w:val="center"/>
          </w:tcPr>
          <w:p w14:paraId="27A1181B" w14:textId="37010BAF"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46BFC" w:rsidRPr="00F0494C">
              <w:rPr>
                <w:rFonts w:ascii="Calibri" w:hAnsi="Calibri" w:cs="Calibri"/>
                <w:color w:val="000000"/>
                <w:sz w:val="16"/>
                <w:szCs w:val="16"/>
              </w:rPr>
              <w:t>71</w:t>
            </w:r>
            <w:r w:rsidR="00C856BC" w:rsidRPr="00F0494C">
              <w:rPr>
                <w:rFonts w:ascii="Calibri" w:hAnsi="Calibri" w:cs="Calibri"/>
                <w:color w:val="000000"/>
                <w:sz w:val="16"/>
                <w:szCs w:val="16"/>
              </w:rPr>
              <w:t>,513,669</w:t>
            </w:r>
          </w:p>
        </w:tc>
        <w:tc>
          <w:tcPr>
            <w:tcW w:w="1323" w:type="dxa"/>
            <w:tcBorders>
              <w:top w:val="single" w:sz="4" w:space="0" w:color="auto"/>
              <w:left w:val="single" w:sz="12" w:space="0" w:color="auto"/>
              <w:bottom w:val="single" w:sz="4" w:space="0" w:color="auto"/>
              <w:right w:val="single" w:sz="4" w:space="0" w:color="auto"/>
            </w:tcBorders>
            <w:noWrap/>
            <w:vAlign w:val="center"/>
          </w:tcPr>
          <w:p w14:paraId="6A268645" w14:textId="303D5C58"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B7115F" w:rsidRPr="00F0494C">
              <w:rPr>
                <w:rFonts w:ascii="Calibri" w:hAnsi="Calibri" w:cs="Calibri"/>
                <w:color w:val="000000"/>
                <w:sz w:val="16"/>
                <w:szCs w:val="16"/>
              </w:rPr>
              <w:t>71,105,943</w:t>
            </w:r>
          </w:p>
        </w:tc>
        <w:tc>
          <w:tcPr>
            <w:tcW w:w="1341" w:type="dxa"/>
            <w:tcBorders>
              <w:top w:val="single" w:sz="4" w:space="0" w:color="auto"/>
              <w:left w:val="single" w:sz="4" w:space="0" w:color="auto"/>
              <w:bottom w:val="single" w:sz="4" w:space="0" w:color="auto"/>
              <w:right w:val="single" w:sz="12" w:space="0" w:color="auto"/>
            </w:tcBorders>
            <w:noWrap/>
            <w:vAlign w:val="center"/>
          </w:tcPr>
          <w:p w14:paraId="62F9E353" w14:textId="648C7E4D"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A36BED" w:rsidRPr="00F0494C">
              <w:rPr>
                <w:rFonts w:ascii="Calibri" w:hAnsi="Calibri" w:cs="Calibri"/>
                <w:color w:val="000000"/>
                <w:sz w:val="16"/>
                <w:szCs w:val="16"/>
              </w:rPr>
              <w:t>76</w:t>
            </w:r>
            <w:r w:rsidR="00CA25B6" w:rsidRPr="00F0494C">
              <w:rPr>
                <w:rFonts w:ascii="Calibri" w:hAnsi="Calibri" w:cs="Calibri"/>
                <w:color w:val="000000"/>
                <w:sz w:val="16"/>
                <w:szCs w:val="16"/>
              </w:rPr>
              <w:t>,143,055</w:t>
            </w:r>
          </w:p>
        </w:tc>
        <w:tc>
          <w:tcPr>
            <w:tcW w:w="1341" w:type="dxa"/>
            <w:tcBorders>
              <w:top w:val="single" w:sz="4" w:space="0" w:color="auto"/>
              <w:left w:val="single" w:sz="12" w:space="0" w:color="auto"/>
              <w:bottom w:val="single" w:sz="4" w:space="0" w:color="auto"/>
              <w:right w:val="single" w:sz="4" w:space="0" w:color="auto"/>
            </w:tcBorders>
            <w:noWrap/>
            <w:vAlign w:val="center"/>
          </w:tcPr>
          <w:p w14:paraId="2792D453" w14:textId="0C75E8A1"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3F711E" w:rsidRPr="00F0494C">
              <w:rPr>
                <w:rFonts w:ascii="Calibri" w:hAnsi="Calibri" w:cs="Calibri"/>
                <w:color w:val="000000"/>
                <w:sz w:val="16"/>
                <w:szCs w:val="16"/>
              </w:rPr>
              <w:t>81,321,664</w:t>
            </w:r>
          </w:p>
        </w:tc>
        <w:tc>
          <w:tcPr>
            <w:tcW w:w="1395" w:type="dxa"/>
            <w:tcBorders>
              <w:top w:val="single" w:sz="4" w:space="0" w:color="auto"/>
              <w:left w:val="single" w:sz="12" w:space="0" w:color="auto"/>
              <w:bottom w:val="single" w:sz="4" w:space="0" w:color="auto"/>
              <w:right w:val="single" w:sz="4" w:space="0" w:color="auto"/>
            </w:tcBorders>
            <w:vAlign w:val="center"/>
          </w:tcPr>
          <w:p w14:paraId="46E84094" w14:textId="30065BE2"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A25B6" w:rsidRPr="00F0494C">
              <w:rPr>
                <w:rFonts w:ascii="Calibri" w:hAnsi="Calibri" w:cs="Calibri"/>
                <w:color w:val="000000"/>
                <w:sz w:val="16"/>
                <w:szCs w:val="16"/>
              </w:rPr>
              <w:t>79,417,812</w:t>
            </w:r>
          </w:p>
        </w:tc>
      </w:tr>
      <w:tr w:rsidR="0074181E" w:rsidRPr="00ED0001" w14:paraId="6C221461"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0F1444E1"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By municipality</w:t>
            </w:r>
          </w:p>
        </w:tc>
        <w:tc>
          <w:tcPr>
            <w:tcW w:w="1431" w:type="dxa"/>
            <w:tcBorders>
              <w:top w:val="single" w:sz="4" w:space="0" w:color="auto"/>
              <w:left w:val="single" w:sz="12" w:space="0" w:color="auto"/>
              <w:bottom w:val="single" w:sz="4" w:space="0" w:color="auto"/>
              <w:right w:val="single" w:sz="4" w:space="0" w:color="auto"/>
            </w:tcBorders>
            <w:noWrap/>
            <w:vAlign w:val="center"/>
          </w:tcPr>
          <w:p w14:paraId="17A31D45" w14:textId="3F0A8F8A"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634464" w:rsidRPr="00F0494C">
              <w:rPr>
                <w:rFonts w:ascii="Calibri" w:hAnsi="Calibri" w:cs="Calibri"/>
                <w:color w:val="000000"/>
                <w:sz w:val="16"/>
                <w:szCs w:val="16"/>
              </w:rPr>
              <w:t>37,355,861</w:t>
            </w:r>
          </w:p>
        </w:tc>
        <w:tc>
          <w:tcPr>
            <w:tcW w:w="1359" w:type="dxa"/>
            <w:tcBorders>
              <w:top w:val="single" w:sz="4" w:space="0" w:color="auto"/>
              <w:left w:val="single" w:sz="4" w:space="0" w:color="auto"/>
              <w:bottom w:val="single" w:sz="4" w:space="0" w:color="auto"/>
              <w:right w:val="single" w:sz="12" w:space="0" w:color="auto"/>
            </w:tcBorders>
            <w:noWrap/>
            <w:vAlign w:val="center"/>
          </w:tcPr>
          <w:p w14:paraId="67A69603" w14:textId="191F989A"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856BC" w:rsidRPr="00F0494C">
              <w:rPr>
                <w:rFonts w:ascii="Calibri" w:hAnsi="Calibri" w:cs="Calibri"/>
                <w:color w:val="000000"/>
                <w:sz w:val="16"/>
                <w:szCs w:val="16"/>
              </w:rPr>
              <w:t>52,179,229</w:t>
            </w:r>
          </w:p>
        </w:tc>
        <w:tc>
          <w:tcPr>
            <w:tcW w:w="1323" w:type="dxa"/>
            <w:tcBorders>
              <w:top w:val="single" w:sz="4" w:space="0" w:color="auto"/>
              <w:left w:val="single" w:sz="12" w:space="0" w:color="auto"/>
              <w:bottom w:val="single" w:sz="4" w:space="0" w:color="auto"/>
              <w:right w:val="single" w:sz="4" w:space="0" w:color="auto"/>
            </w:tcBorders>
            <w:noWrap/>
            <w:vAlign w:val="center"/>
          </w:tcPr>
          <w:p w14:paraId="7CD5E8E6" w14:textId="1C2F4225"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B7115F" w:rsidRPr="00F0494C">
              <w:rPr>
                <w:rFonts w:ascii="Calibri" w:hAnsi="Calibri" w:cs="Calibri"/>
                <w:color w:val="000000"/>
                <w:sz w:val="16"/>
                <w:szCs w:val="16"/>
              </w:rPr>
              <w:t>47,559,009</w:t>
            </w:r>
          </w:p>
        </w:tc>
        <w:tc>
          <w:tcPr>
            <w:tcW w:w="1341" w:type="dxa"/>
            <w:tcBorders>
              <w:top w:val="single" w:sz="4" w:space="0" w:color="auto"/>
              <w:left w:val="single" w:sz="4" w:space="0" w:color="auto"/>
              <w:bottom w:val="single" w:sz="4" w:space="0" w:color="auto"/>
              <w:right w:val="single" w:sz="12" w:space="0" w:color="auto"/>
            </w:tcBorders>
            <w:noWrap/>
            <w:vAlign w:val="center"/>
          </w:tcPr>
          <w:p w14:paraId="3554AA67" w14:textId="10251E67"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A25B6" w:rsidRPr="00F0494C">
              <w:rPr>
                <w:rFonts w:ascii="Calibri" w:hAnsi="Calibri" w:cs="Calibri"/>
                <w:color w:val="000000"/>
                <w:sz w:val="16"/>
                <w:szCs w:val="16"/>
              </w:rPr>
              <w:t>47,365,192</w:t>
            </w:r>
          </w:p>
        </w:tc>
        <w:tc>
          <w:tcPr>
            <w:tcW w:w="1341" w:type="dxa"/>
            <w:tcBorders>
              <w:top w:val="single" w:sz="4" w:space="0" w:color="auto"/>
              <w:left w:val="single" w:sz="12" w:space="0" w:color="auto"/>
              <w:bottom w:val="single" w:sz="4" w:space="0" w:color="auto"/>
              <w:right w:val="single" w:sz="4" w:space="0" w:color="auto"/>
            </w:tcBorders>
            <w:noWrap/>
            <w:vAlign w:val="center"/>
          </w:tcPr>
          <w:p w14:paraId="0C1A0C29" w14:textId="586FDB76"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3F711E" w:rsidRPr="00F0494C">
              <w:rPr>
                <w:rFonts w:ascii="Calibri" w:hAnsi="Calibri" w:cs="Calibri"/>
                <w:color w:val="000000"/>
                <w:sz w:val="16"/>
                <w:szCs w:val="16"/>
              </w:rPr>
              <w:t>42,302,254</w:t>
            </w:r>
          </w:p>
        </w:tc>
        <w:tc>
          <w:tcPr>
            <w:tcW w:w="1395" w:type="dxa"/>
            <w:tcBorders>
              <w:top w:val="single" w:sz="4" w:space="0" w:color="auto"/>
              <w:left w:val="single" w:sz="12" w:space="0" w:color="auto"/>
              <w:bottom w:val="single" w:sz="4" w:space="0" w:color="auto"/>
              <w:right w:val="single" w:sz="4" w:space="0" w:color="auto"/>
            </w:tcBorders>
            <w:vAlign w:val="center"/>
          </w:tcPr>
          <w:p w14:paraId="5E513318" w14:textId="0AC1177F"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A25B6" w:rsidRPr="00F0494C">
              <w:rPr>
                <w:rFonts w:ascii="Calibri" w:hAnsi="Calibri" w:cs="Calibri"/>
                <w:color w:val="000000"/>
                <w:sz w:val="16"/>
                <w:szCs w:val="16"/>
              </w:rPr>
              <w:t>43,477,554</w:t>
            </w:r>
          </w:p>
        </w:tc>
      </w:tr>
      <w:tr w:rsidR="0074181E" w:rsidRPr="00ED0001" w14:paraId="0E989E4C" w14:textId="77777777" w:rsidTr="00F0494C">
        <w:trPr>
          <w:trHeight w:val="424"/>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7274C652"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Total from local appropriations</w:t>
            </w:r>
          </w:p>
        </w:tc>
        <w:tc>
          <w:tcPr>
            <w:tcW w:w="1431" w:type="dxa"/>
            <w:tcBorders>
              <w:top w:val="single" w:sz="4" w:space="0" w:color="auto"/>
              <w:left w:val="single" w:sz="12" w:space="0" w:color="auto"/>
              <w:bottom w:val="single" w:sz="4" w:space="0" w:color="auto"/>
              <w:right w:val="single" w:sz="4" w:space="0" w:color="auto"/>
            </w:tcBorders>
            <w:noWrap/>
            <w:vAlign w:val="center"/>
          </w:tcPr>
          <w:p w14:paraId="04E92603" w14:textId="7D0326C5" w:rsidR="0074181E" w:rsidRPr="00F0494C" w:rsidRDefault="0074181E" w:rsidP="00F0494C">
            <w:pPr>
              <w:spacing w:line="240" w:lineRule="auto"/>
              <w:jc w:val="center"/>
              <w:rPr>
                <w:rFonts w:ascii="Calibri" w:hAnsi="Calibri" w:cs="Calibri"/>
                <w:color w:val="000000"/>
                <w:sz w:val="16"/>
                <w:szCs w:val="16"/>
              </w:rPr>
            </w:pPr>
            <w:r w:rsidRPr="00F0494C">
              <w:rPr>
                <w:rFonts w:ascii="Calibri" w:hAnsi="Calibri" w:cs="Calibri"/>
                <w:color w:val="000000"/>
                <w:sz w:val="16"/>
                <w:szCs w:val="16"/>
              </w:rPr>
              <w:t>$</w:t>
            </w:r>
            <w:r w:rsidR="00CE164F" w:rsidRPr="00F0494C">
              <w:rPr>
                <w:rFonts w:ascii="Calibri" w:hAnsi="Calibri" w:cs="Calibri"/>
                <w:color w:val="000000"/>
                <w:sz w:val="16"/>
                <w:szCs w:val="16"/>
              </w:rPr>
              <w:t>107,705,944</w:t>
            </w:r>
          </w:p>
        </w:tc>
        <w:tc>
          <w:tcPr>
            <w:tcW w:w="1359" w:type="dxa"/>
            <w:tcBorders>
              <w:top w:val="single" w:sz="4" w:space="0" w:color="auto"/>
              <w:left w:val="single" w:sz="4" w:space="0" w:color="auto"/>
              <w:bottom w:val="single" w:sz="4" w:space="0" w:color="auto"/>
              <w:right w:val="single" w:sz="12" w:space="0" w:color="auto"/>
            </w:tcBorders>
            <w:noWrap/>
            <w:vAlign w:val="center"/>
          </w:tcPr>
          <w:p w14:paraId="7F63FC0E" w14:textId="3C022C71" w:rsidR="0074181E" w:rsidRPr="00F0494C" w:rsidRDefault="0074181E" w:rsidP="00F0494C">
            <w:pPr>
              <w:spacing w:line="240" w:lineRule="auto"/>
              <w:jc w:val="center"/>
              <w:rPr>
                <w:rFonts w:ascii="Calibri" w:hAnsi="Calibri" w:cs="Calibri"/>
                <w:color w:val="000000"/>
                <w:sz w:val="16"/>
                <w:szCs w:val="16"/>
              </w:rPr>
            </w:pPr>
            <w:r w:rsidRPr="00F0494C">
              <w:rPr>
                <w:rFonts w:ascii="Calibri" w:hAnsi="Calibri" w:cs="Calibri"/>
                <w:color w:val="000000"/>
                <w:sz w:val="16"/>
                <w:szCs w:val="16"/>
              </w:rPr>
              <w:t>$</w:t>
            </w:r>
            <w:r w:rsidR="00C856BC" w:rsidRPr="00F0494C">
              <w:rPr>
                <w:rFonts w:ascii="Calibri" w:hAnsi="Calibri" w:cs="Calibri"/>
                <w:color w:val="000000"/>
                <w:sz w:val="16"/>
                <w:szCs w:val="16"/>
              </w:rPr>
              <w:t>123,692,898</w:t>
            </w:r>
          </w:p>
        </w:tc>
        <w:tc>
          <w:tcPr>
            <w:tcW w:w="1323" w:type="dxa"/>
            <w:tcBorders>
              <w:top w:val="single" w:sz="4" w:space="0" w:color="auto"/>
              <w:left w:val="single" w:sz="12" w:space="0" w:color="auto"/>
              <w:bottom w:val="single" w:sz="4" w:space="0" w:color="auto"/>
              <w:right w:val="single" w:sz="4" w:space="0" w:color="auto"/>
            </w:tcBorders>
            <w:noWrap/>
            <w:vAlign w:val="center"/>
          </w:tcPr>
          <w:p w14:paraId="39C9A36A" w14:textId="103C18F2" w:rsidR="0074181E" w:rsidRPr="00F0494C" w:rsidRDefault="0074181E" w:rsidP="00F0494C">
            <w:pPr>
              <w:spacing w:line="240" w:lineRule="auto"/>
              <w:jc w:val="center"/>
              <w:rPr>
                <w:rFonts w:ascii="Calibri" w:hAnsi="Calibri" w:cs="Calibri"/>
                <w:color w:val="000000"/>
                <w:sz w:val="16"/>
                <w:szCs w:val="16"/>
              </w:rPr>
            </w:pPr>
            <w:r w:rsidRPr="00F0494C">
              <w:rPr>
                <w:rFonts w:ascii="Calibri" w:hAnsi="Calibri" w:cs="Calibri"/>
                <w:color w:val="000000"/>
                <w:sz w:val="16"/>
                <w:szCs w:val="16"/>
              </w:rPr>
              <w:t>$</w:t>
            </w:r>
            <w:r w:rsidR="00B7115F" w:rsidRPr="00F0494C">
              <w:rPr>
                <w:rFonts w:ascii="Calibri" w:hAnsi="Calibri" w:cs="Calibri"/>
                <w:color w:val="000000"/>
                <w:sz w:val="16"/>
                <w:szCs w:val="16"/>
              </w:rPr>
              <w:t>118,</w:t>
            </w:r>
            <w:r w:rsidR="003F711E" w:rsidRPr="00F0494C">
              <w:rPr>
                <w:rFonts w:ascii="Calibri" w:hAnsi="Calibri" w:cs="Calibri"/>
                <w:color w:val="000000"/>
                <w:sz w:val="16"/>
                <w:szCs w:val="16"/>
              </w:rPr>
              <w:t>664,951</w:t>
            </w:r>
          </w:p>
        </w:tc>
        <w:tc>
          <w:tcPr>
            <w:tcW w:w="1341" w:type="dxa"/>
            <w:tcBorders>
              <w:top w:val="single" w:sz="4" w:space="0" w:color="auto"/>
              <w:left w:val="single" w:sz="4" w:space="0" w:color="auto"/>
              <w:bottom w:val="single" w:sz="4" w:space="0" w:color="auto"/>
              <w:right w:val="single" w:sz="12" w:space="0" w:color="auto"/>
            </w:tcBorders>
            <w:noWrap/>
            <w:vAlign w:val="center"/>
          </w:tcPr>
          <w:p w14:paraId="078EFCF1" w14:textId="0B9C2B53" w:rsidR="0074181E" w:rsidRPr="00F0494C" w:rsidRDefault="0074181E" w:rsidP="00F0494C">
            <w:pPr>
              <w:spacing w:line="240" w:lineRule="auto"/>
              <w:jc w:val="center"/>
              <w:rPr>
                <w:rFonts w:ascii="Calibri" w:hAnsi="Calibri" w:cs="Calibri"/>
                <w:color w:val="000000"/>
                <w:sz w:val="16"/>
                <w:szCs w:val="16"/>
              </w:rPr>
            </w:pPr>
            <w:r w:rsidRPr="00F0494C">
              <w:rPr>
                <w:rFonts w:ascii="Calibri" w:hAnsi="Calibri" w:cs="Calibri"/>
                <w:color w:val="000000"/>
                <w:sz w:val="16"/>
                <w:szCs w:val="16"/>
              </w:rPr>
              <w:t>$</w:t>
            </w:r>
            <w:r w:rsidR="00CA25B6" w:rsidRPr="00F0494C">
              <w:rPr>
                <w:rFonts w:ascii="Calibri" w:hAnsi="Calibri" w:cs="Calibri"/>
                <w:color w:val="000000"/>
                <w:sz w:val="16"/>
                <w:szCs w:val="16"/>
              </w:rPr>
              <w:t>123,508,247</w:t>
            </w:r>
          </w:p>
        </w:tc>
        <w:tc>
          <w:tcPr>
            <w:tcW w:w="1341" w:type="dxa"/>
            <w:tcBorders>
              <w:top w:val="single" w:sz="4" w:space="0" w:color="auto"/>
              <w:left w:val="single" w:sz="12" w:space="0" w:color="auto"/>
              <w:bottom w:val="single" w:sz="4" w:space="0" w:color="auto"/>
              <w:right w:val="single" w:sz="4" w:space="0" w:color="auto"/>
            </w:tcBorders>
            <w:noWrap/>
            <w:vAlign w:val="center"/>
          </w:tcPr>
          <w:p w14:paraId="138A5E74" w14:textId="16FF66D0" w:rsidR="0074181E" w:rsidRPr="00F0494C" w:rsidRDefault="0074181E" w:rsidP="00F0494C">
            <w:pPr>
              <w:spacing w:line="240" w:lineRule="auto"/>
              <w:jc w:val="center"/>
              <w:rPr>
                <w:rFonts w:ascii="Calibri" w:hAnsi="Calibri" w:cs="Calibri"/>
                <w:color w:val="000000"/>
                <w:sz w:val="16"/>
                <w:szCs w:val="16"/>
              </w:rPr>
            </w:pPr>
            <w:r w:rsidRPr="00F0494C">
              <w:rPr>
                <w:rFonts w:ascii="Calibri" w:hAnsi="Calibri" w:cs="Calibri"/>
                <w:color w:val="000000"/>
                <w:sz w:val="16"/>
                <w:szCs w:val="16"/>
              </w:rPr>
              <w:t>$</w:t>
            </w:r>
            <w:r w:rsidR="003F711E" w:rsidRPr="00F0494C">
              <w:rPr>
                <w:rFonts w:ascii="Calibri" w:hAnsi="Calibri" w:cs="Calibri"/>
                <w:color w:val="000000"/>
                <w:sz w:val="16"/>
                <w:szCs w:val="16"/>
              </w:rPr>
              <w:t>123</w:t>
            </w:r>
            <w:r w:rsidR="00FA4A07" w:rsidRPr="00F0494C">
              <w:rPr>
                <w:rFonts w:ascii="Calibri" w:hAnsi="Calibri" w:cs="Calibri"/>
                <w:color w:val="000000"/>
                <w:sz w:val="16"/>
                <w:szCs w:val="16"/>
              </w:rPr>
              <w:t>,623,918</w:t>
            </w:r>
          </w:p>
        </w:tc>
        <w:tc>
          <w:tcPr>
            <w:tcW w:w="1395" w:type="dxa"/>
            <w:tcBorders>
              <w:top w:val="single" w:sz="4" w:space="0" w:color="auto"/>
              <w:left w:val="single" w:sz="12" w:space="0" w:color="auto"/>
              <w:bottom w:val="single" w:sz="4" w:space="0" w:color="auto"/>
              <w:right w:val="single" w:sz="4" w:space="0" w:color="auto"/>
            </w:tcBorders>
            <w:vAlign w:val="center"/>
          </w:tcPr>
          <w:p w14:paraId="3E5644C2" w14:textId="43D1B600" w:rsidR="0074181E" w:rsidRPr="00F0494C" w:rsidRDefault="0074181E" w:rsidP="00F0494C">
            <w:pPr>
              <w:spacing w:line="240" w:lineRule="auto"/>
              <w:jc w:val="center"/>
              <w:rPr>
                <w:rFonts w:ascii="Calibri" w:hAnsi="Calibri" w:cs="Calibri"/>
                <w:color w:val="000000"/>
                <w:sz w:val="16"/>
                <w:szCs w:val="16"/>
              </w:rPr>
            </w:pPr>
            <w:r w:rsidRPr="00F0494C">
              <w:rPr>
                <w:rFonts w:ascii="Calibri" w:hAnsi="Calibri" w:cs="Calibri"/>
                <w:color w:val="000000"/>
                <w:sz w:val="16"/>
                <w:szCs w:val="16"/>
              </w:rPr>
              <w:t>$</w:t>
            </w:r>
            <w:r w:rsidR="00CA25B6" w:rsidRPr="00F0494C">
              <w:rPr>
                <w:rFonts w:ascii="Calibri" w:hAnsi="Calibri" w:cs="Calibri"/>
                <w:color w:val="000000"/>
                <w:sz w:val="16"/>
                <w:szCs w:val="16"/>
              </w:rPr>
              <w:t>122,895,366</w:t>
            </w:r>
          </w:p>
        </w:tc>
      </w:tr>
      <w:tr w:rsidR="0074181E" w:rsidRPr="00ED0001" w14:paraId="5CA8B2E6"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vAlign w:val="center"/>
            <w:hideMark/>
          </w:tcPr>
          <w:p w14:paraId="0FFD7898"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From revolving funds and grants</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0A080E6D" w14:textId="72C9D651"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721E2FB4" w14:textId="55892446"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856BC" w:rsidRPr="00F0494C">
              <w:rPr>
                <w:rFonts w:ascii="Calibri" w:hAnsi="Calibri" w:cs="Calibri"/>
                <w:color w:val="000000"/>
                <w:sz w:val="16"/>
                <w:szCs w:val="16"/>
              </w:rPr>
              <w:t>12,075,410</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0B1910DE" w14:textId="796BCC33"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5BA8CD85" w14:textId="0DA31D1A"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A25B6" w:rsidRPr="00F0494C">
              <w:rPr>
                <w:rFonts w:ascii="Calibri" w:hAnsi="Calibri" w:cs="Calibri"/>
                <w:color w:val="000000"/>
                <w:sz w:val="16"/>
                <w:szCs w:val="16"/>
              </w:rPr>
              <w:t>9,346,476</w:t>
            </w:r>
          </w:p>
        </w:tc>
        <w:tc>
          <w:tcPr>
            <w:tcW w:w="1341" w:type="dxa"/>
            <w:tcBorders>
              <w:top w:val="single" w:sz="4" w:space="0" w:color="auto"/>
              <w:left w:val="single" w:sz="12" w:space="0" w:color="auto"/>
              <w:bottom w:val="single" w:sz="4" w:space="0" w:color="auto"/>
              <w:right w:val="single" w:sz="4" w:space="0" w:color="auto"/>
            </w:tcBorders>
            <w:noWrap/>
            <w:vAlign w:val="center"/>
            <w:hideMark/>
          </w:tcPr>
          <w:p w14:paraId="75E13BFB" w14:textId="2295A85E"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5CC71620" w14:textId="69014430"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E76BB4" w:rsidRPr="00F0494C">
              <w:rPr>
                <w:rFonts w:ascii="Calibri" w:hAnsi="Calibri" w:cs="Calibri"/>
                <w:color w:val="000000"/>
                <w:sz w:val="16"/>
                <w:szCs w:val="16"/>
              </w:rPr>
              <w:t>10,219,191</w:t>
            </w:r>
          </w:p>
        </w:tc>
      </w:tr>
      <w:tr w:rsidR="0074181E" w:rsidRPr="00ED0001" w14:paraId="5625E49E" w14:textId="77777777" w:rsidTr="00F0494C">
        <w:trPr>
          <w:trHeight w:val="315"/>
        </w:trPr>
        <w:tc>
          <w:tcPr>
            <w:tcW w:w="3330" w:type="dxa"/>
            <w:tcBorders>
              <w:top w:val="single" w:sz="4" w:space="0" w:color="auto"/>
              <w:left w:val="single" w:sz="4" w:space="0" w:color="auto"/>
              <w:bottom w:val="single" w:sz="4" w:space="0" w:color="auto"/>
              <w:right w:val="single" w:sz="12" w:space="0" w:color="auto"/>
            </w:tcBorders>
            <w:vAlign w:val="center"/>
            <w:hideMark/>
          </w:tcPr>
          <w:p w14:paraId="4EE40343"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Total expenditures</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1C5DF5C9" w14:textId="6D833329"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5BAAEEB1" w14:textId="2E71754C"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856BC" w:rsidRPr="00F0494C">
              <w:rPr>
                <w:rFonts w:ascii="Calibri" w:hAnsi="Calibri" w:cs="Calibri"/>
                <w:color w:val="000000"/>
                <w:sz w:val="16"/>
                <w:szCs w:val="16"/>
              </w:rPr>
              <w:t>135,768,308</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4793F1DD" w14:textId="2C9D7EBB"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11B284E7" w14:textId="478A95CA"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CA25B6" w:rsidRPr="00F0494C">
              <w:rPr>
                <w:rFonts w:ascii="Calibri" w:hAnsi="Calibri" w:cs="Calibri"/>
                <w:color w:val="000000"/>
                <w:sz w:val="16"/>
                <w:szCs w:val="16"/>
              </w:rPr>
              <w:t>132,854,723</w:t>
            </w:r>
          </w:p>
        </w:tc>
        <w:tc>
          <w:tcPr>
            <w:tcW w:w="1341" w:type="dxa"/>
            <w:tcBorders>
              <w:top w:val="single" w:sz="4" w:space="0" w:color="auto"/>
              <w:left w:val="single" w:sz="12" w:space="0" w:color="auto"/>
              <w:bottom w:val="single" w:sz="4" w:space="0" w:color="auto"/>
              <w:right w:val="single" w:sz="4" w:space="0" w:color="auto"/>
            </w:tcBorders>
            <w:noWrap/>
            <w:vAlign w:val="center"/>
            <w:hideMark/>
          </w:tcPr>
          <w:p w14:paraId="08A14EB0" w14:textId="595593E7"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2F547554" w14:textId="7E9E0576"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hAnsi="Calibri" w:cs="Calibri"/>
                <w:color w:val="000000"/>
                <w:sz w:val="16"/>
                <w:szCs w:val="16"/>
              </w:rPr>
              <w:t>$</w:t>
            </w:r>
            <w:r w:rsidR="00E76BB4" w:rsidRPr="00F0494C">
              <w:rPr>
                <w:rFonts w:ascii="Calibri" w:hAnsi="Calibri" w:cs="Calibri"/>
                <w:color w:val="000000"/>
                <w:sz w:val="16"/>
                <w:szCs w:val="16"/>
              </w:rPr>
              <w:t>133,114,557</w:t>
            </w:r>
          </w:p>
        </w:tc>
      </w:tr>
      <w:tr w:rsidR="00F0494C" w:rsidRPr="00ED0001" w14:paraId="2ACDC7E9" w14:textId="77777777" w:rsidTr="00F8658F">
        <w:trPr>
          <w:trHeight w:val="315"/>
        </w:trPr>
        <w:tc>
          <w:tcPr>
            <w:tcW w:w="333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36E90E5" w14:textId="7EAFFC82" w:rsidR="00F0494C" w:rsidRPr="00F0494C" w:rsidRDefault="00F0494C" w:rsidP="00F0494C">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Chapter 70 aid to education program</w:t>
            </w:r>
          </w:p>
        </w:tc>
        <w:tc>
          <w:tcPr>
            <w:tcW w:w="1431" w:type="dxa"/>
            <w:tcBorders>
              <w:top w:val="single" w:sz="4" w:space="0" w:color="auto"/>
              <w:left w:val="single" w:sz="4" w:space="0" w:color="auto"/>
              <w:bottom w:val="single" w:sz="4" w:space="0" w:color="auto"/>
              <w:right w:val="single" w:sz="4" w:space="0" w:color="auto"/>
            </w:tcBorders>
            <w:shd w:val="clear" w:color="auto" w:fill="E6E6E6"/>
            <w:vAlign w:val="center"/>
          </w:tcPr>
          <w:p w14:paraId="63B9551D" w14:textId="0602D856"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4" w:space="0" w:color="auto"/>
            </w:tcBorders>
            <w:shd w:val="clear" w:color="auto" w:fill="E6E6E6"/>
          </w:tcPr>
          <w:p w14:paraId="58033504" w14:textId="6016069E"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23" w:type="dxa"/>
            <w:tcBorders>
              <w:top w:val="single" w:sz="4" w:space="0" w:color="auto"/>
              <w:left w:val="single" w:sz="4" w:space="0" w:color="auto"/>
              <w:bottom w:val="single" w:sz="4" w:space="0" w:color="auto"/>
              <w:right w:val="single" w:sz="4" w:space="0" w:color="auto"/>
            </w:tcBorders>
            <w:shd w:val="clear" w:color="auto" w:fill="E6E6E6"/>
          </w:tcPr>
          <w:p w14:paraId="0E15C17C" w14:textId="4808BD2E"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4" w:space="0" w:color="auto"/>
            </w:tcBorders>
            <w:shd w:val="clear" w:color="auto" w:fill="E6E6E6"/>
          </w:tcPr>
          <w:p w14:paraId="73AC5C27" w14:textId="124E6920"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4" w:space="0" w:color="auto"/>
            </w:tcBorders>
            <w:shd w:val="clear" w:color="auto" w:fill="E6E6E6"/>
          </w:tcPr>
          <w:p w14:paraId="06C057B8" w14:textId="6523BB2D"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95" w:type="dxa"/>
            <w:tcBorders>
              <w:top w:val="single" w:sz="4" w:space="0" w:color="auto"/>
              <w:left w:val="single" w:sz="4" w:space="0" w:color="auto"/>
              <w:bottom w:val="single" w:sz="4" w:space="0" w:color="auto"/>
              <w:right w:val="single" w:sz="4" w:space="0" w:color="auto"/>
            </w:tcBorders>
            <w:shd w:val="clear" w:color="auto" w:fill="E6E6E6"/>
          </w:tcPr>
          <w:p w14:paraId="1BF1EAEA" w14:textId="26D0A349" w:rsidR="00F0494C" w:rsidRPr="00F0494C" w:rsidRDefault="00F0494C" w:rsidP="00F0494C">
            <w:pPr>
              <w:widowControl w:val="0"/>
              <w:overflowPunct w:val="0"/>
              <w:adjustRightInd w:val="0"/>
              <w:spacing w:before="40" w:after="40"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r>
      <w:tr w:rsidR="0074181E" w:rsidRPr="00ED0001" w14:paraId="4CEE4691"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337AF243"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Chapter 70 state aid*</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0EACCC29" w14:textId="080B5028"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1620EFE1" w14:textId="23F019F2"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2369D5" w:rsidRPr="00F0494C">
              <w:rPr>
                <w:rFonts w:ascii="Calibri" w:eastAsia="Times New Roman" w:hAnsi="Calibri" w:cs="Times New Roman"/>
                <w:kern w:val="28"/>
                <w:sz w:val="16"/>
                <w:szCs w:val="16"/>
              </w:rPr>
              <w:t>9,876,152</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089F39F2" w14:textId="147D1E26"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5F7EBD06" w14:textId="30CB738E"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A377E5" w:rsidRPr="00F0494C">
              <w:rPr>
                <w:rFonts w:ascii="Calibri" w:eastAsia="Times New Roman" w:hAnsi="Calibri" w:cs="Times New Roman"/>
                <w:kern w:val="28"/>
                <w:sz w:val="16"/>
                <w:szCs w:val="16"/>
              </w:rPr>
              <w:t>10,451,715</w:t>
            </w:r>
          </w:p>
        </w:tc>
        <w:tc>
          <w:tcPr>
            <w:tcW w:w="1341" w:type="dxa"/>
            <w:tcBorders>
              <w:top w:val="single" w:sz="4" w:space="0" w:color="auto"/>
              <w:left w:val="single" w:sz="12" w:space="0" w:color="auto"/>
              <w:bottom w:val="single" w:sz="4" w:space="0" w:color="auto"/>
              <w:right w:val="single" w:sz="4" w:space="0" w:color="auto"/>
            </w:tcBorders>
            <w:noWrap/>
            <w:vAlign w:val="center"/>
          </w:tcPr>
          <w:p w14:paraId="1C266D4B" w14:textId="04322ECE"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highlight w:val="yellow"/>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093B8F1F" w14:textId="62C0C5CB"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AF6A98" w:rsidRPr="00F0494C">
              <w:rPr>
                <w:rFonts w:ascii="Calibri" w:eastAsia="Times New Roman" w:hAnsi="Calibri" w:cs="Times New Roman"/>
                <w:kern w:val="28"/>
                <w:sz w:val="16"/>
                <w:szCs w:val="16"/>
              </w:rPr>
              <w:t>11,025,783</w:t>
            </w:r>
          </w:p>
        </w:tc>
      </w:tr>
      <w:tr w:rsidR="0074181E" w:rsidRPr="00ED0001" w14:paraId="067AEE3E"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6C160C41"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Required local contribution</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24E102D1" w14:textId="1AF216DE"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6735C04C" w14:textId="71C11583"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1C0FF0" w:rsidRPr="00F0494C">
              <w:rPr>
                <w:rFonts w:ascii="Calibri" w:eastAsia="Times New Roman" w:hAnsi="Calibri" w:cs="Times New Roman"/>
                <w:kern w:val="28"/>
                <w:sz w:val="16"/>
                <w:szCs w:val="16"/>
              </w:rPr>
              <w:t>46,559,002</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141F228A" w14:textId="1A72D4F6"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097CD670" w14:textId="6EA3A849"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E46C59" w:rsidRPr="00F0494C">
              <w:rPr>
                <w:rFonts w:ascii="Calibri" w:eastAsia="Times New Roman" w:hAnsi="Calibri" w:cs="Times New Roman"/>
                <w:kern w:val="28"/>
                <w:sz w:val="16"/>
                <w:szCs w:val="16"/>
              </w:rPr>
              <w:t>49,247,329</w:t>
            </w:r>
          </w:p>
        </w:tc>
        <w:tc>
          <w:tcPr>
            <w:tcW w:w="1341" w:type="dxa"/>
            <w:tcBorders>
              <w:top w:val="single" w:sz="4" w:space="0" w:color="auto"/>
              <w:left w:val="single" w:sz="12" w:space="0" w:color="auto"/>
              <w:bottom w:val="single" w:sz="4" w:space="0" w:color="auto"/>
              <w:right w:val="single" w:sz="4" w:space="0" w:color="auto"/>
            </w:tcBorders>
            <w:noWrap/>
            <w:vAlign w:val="center"/>
          </w:tcPr>
          <w:p w14:paraId="153B330C" w14:textId="1265642A"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highlight w:val="yellow"/>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1B221B38" w14:textId="7B303AEA"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AF6A98" w:rsidRPr="00F0494C">
              <w:rPr>
                <w:rFonts w:ascii="Calibri" w:eastAsia="Times New Roman" w:hAnsi="Calibri" w:cs="Times New Roman"/>
                <w:kern w:val="28"/>
                <w:sz w:val="16"/>
                <w:szCs w:val="16"/>
              </w:rPr>
              <w:t>51,978,693</w:t>
            </w:r>
          </w:p>
        </w:tc>
      </w:tr>
      <w:tr w:rsidR="0074181E" w:rsidRPr="00ED0001" w14:paraId="4D05FC7B" w14:textId="77777777" w:rsidTr="00F0494C">
        <w:trPr>
          <w:trHeight w:val="34"/>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35126B29"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Required net school spending**</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1EA5C4EF" w14:textId="2BF91F0C"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5880D1C6" w14:textId="3273CEEE"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1C0FF0" w:rsidRPr="00F0494C">
              <w:rPr>
                <w:rFonts w:ascii="Calibri" w:eastAsia="Times New Roman" w:hAnsi="Calibri" w:cs="Times New Roman"/>
                <w:kern w:val="28"/>
                <w:sz w:val="16"/>
                <w:szCs w:val="16"/>
              </w:rPr>
              <w:t>56,435,154</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60FC87AC" w14:textId="2D175744"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52EDBD28" w14:textId="26BEAD25"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E46C59" w:rsidRPr="00F0494C">
              <w:rPr>
                <w:rFonts w:ascii="Calibri" w:eastAsia="Times New Roman" w:hAnsi="Calibri" w:cs="Times New Roman"/>
                <w:kern w:val="28"/>
                <w:sz w:val="16"/>
                <w:szCs w:val="16"/>
              </w:rPr>
              <w:t>59,699,044</w:t>
            </w:r>
          </w:p>
        </w:tc>
        <w:tc>
          <w:tcPr>
            <w:tcW w:w="1341" w:type="dxa"/>
            <w:tcBorders>
              <w:top w:val="single" w:sz="4" w:space="0" w:color="auto"/>
              <w:left w:val="single" w:sz="12" w:space="0" w:color="auto"/>
              <w:bottom w:val="single" w:sz="4" w:space="0" w:color="auto"/>
              <w:right w:val="single" w:sz="4" w:space="0" w:color="auto"/>
            </w:tcBorders>
            <w:noWrap/>
            <w:vAlign w:val="center"/>
          </w:tcPr>
          <w:p w14:paraId="057E820C" w14:textId="6582A598"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highlight w:val="yellow"/>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614FCA05" w14:textId="173B23A3"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AF6A98" w:rsidRPr="00F0494C">
              <w:rPr>
                <w:rFonts w:ascii="Calibri" w:eastAsia="Times New Roman" w:hAnsi="Calibri" w:cs="Times New Roman"/>
                <w:kern w:val="28"/>
                <w:sz w:val="16"/>
                <w:szCs w:val="16"/>
              </w:rPr>
              <w:t>63,004,476</w:t>
            </w:r>
          </w:p>
        </w:tc>
      </w:tr>
      <w:tr w:rsidR="0074181E" w:rsidRPr="00ED0001" w14:paraId="445A2762"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79B3CC47"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Actual net school spending</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01B0B895" w14:textId="067B7665"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73A5D81C" w14:textId="0899986B"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1C0FF0" w:rsidRPr="00F0494C">
              <w:rPr>
                <w:rFonts w:ascii="Calibri" w:eastAsia="Times New Roman" w:hAnsi="Calibri" w:cs="Times New Roman"/>
                <w:kern w:val="28"/>
                <w:sz w:val="16"/>
                <w:szCs w:val="16"/>
              </w:rPr>
              <w:t>96,257,749</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3C609BEA" w14:textId="5FC4C77A"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614A4695" w14:textId="3DB1E74E"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E46C59" w:rsidRPr="00F0494C">
              <w:rPr>
                <w:rFonts w:ascii="Calibri" w:eastAsia="Times New Roman" w:hAnsi="Calibri" w:cs="Times New Roman"/>
                <w:kern w:val="28"/>
                <w:sz w:val="16"/>
                <w:szCs w:val="16"/>
              </w:rPr>
              <w:t>102,225,616</w:t>
            </w:r>
          </w:p>
        </w:tc>
        <w:tc>
          <w:tcPr>
            <w:tcW w:w="1341" w:type="dxa"/>
            <w:tcBorders>
              <w:top w:val="single" w:sz="4" w:space="0" w:color="auto"/>
              <w:left w:val="single" w:sz="12" w:space="0" w:color="auto"/>
              <w:bottom w:val="single" w:sz="4" w:space="0" w:color="auto"/>
              <w:right w:val="single" w:sz="4" w:space="0" w:color="auto"/>
            </w:tcBorders>
            <w:noWrap/>
            <w:vAlign w:val="center"/>
          </w:tcPr>
          <w:p w14:paraId="7982B584" w14:textId="09156A53"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highlight w:val="yellow"/>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267A7EAB" w14:textId="52D2DB36"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AF6A98" w:rsidRPr="00F0494C">
              <w:rPr>
                <w:rFonts w:ascii="Calibri" w:eastAsia="Times New Roman" w:hAnsi="Calibri" w:cs="Times New Roman"/>
                <w:kern w:val="28"/>
                <w:sz w:val="16"/>
                <w:szCs w:val="16"/>
              </w:rPr>
              <w:t>0</w:t>
            </w:r>
          </w:p>
        </w:tc>
      </w:tr>
      <w:tr w:rsidR="0074181E" w:rsidRPr="00ED0001" w14:paraId="60442072"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51A5BC75"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Over/under required ($)</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5E3BB6E2" w14:textId="35D59FCC"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33E3E8E6" w14:textId="451F758C"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A377E5" w:rsidRPr="00F0494C">
              <w:rPr>
                <w:rFonts w:ascii="Calibri" w:eastAsia="Times New Roman" w:hAnsi="Calibri" w:cs="Times New Roman"/>
                <w:kern w:val="28"/>
                <w:sz w:val="16"/>
                <w:szCs w:val="16"/>
              </w:rPr>
              <w:t>39,822,595</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496A8F81" w14:textId="09156505"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18101A70" w14:textId="3D343EF6" w:rsidR="0074181E" w:rsidRPr="00F0494C" w:rsidRDefault="0074181E"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E46C59" w:rsidRPr="00F0494C">
              <w:rPr>
                <w:rFonts w:ascii="Calibri" w:eastAsia="Times New Roman" w:hAnsi="Calibri" w:cs="Times New Roman"/>
                <w:kern w:val="28"/>
                <w:sz w:val="16"/>
                <w:szCs w:val="16"/>
              </w:rPr>
              <w:t>42,526,572</w:t>
            </w:r>
          </w:p>
        </w:tc>
        <w:tc>
          <w:tcPr>
            <w:tcW w:w="1341" w:type="dxa"/>
            <w:tcBorders>
              <w:top w:val="single" w:sz="4" w:space="0" w:color="auto"/>
              <w:left w:val="single" w:sz="12" w:space="0" w:color="auto"/>
              <w:bottom w:val="single" w:sz="4" w:space="0" w:color="auto"/>
              <w:right w:val="single" w:sz="4" w:space="0" w:color="auto"/>
            </w:tcBorders>
            <w:noWrap/>
            <w:vAlign w:val="center"/>
          </w:tcPr>
          <w:p w14:paraId="3CD2F49C" w14:textId="37D452A0"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highlight w:val="yellow"/>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03FEC7D0" w14:textId="0DBD9174" w:rsidR="0074181E" w:rsidRPr="00F0494C" w:rsidRDefault="00DF6CB0"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w:t>
            </w:r>
            <w:r w:rsidR="0074181E" w:rsidRPr="00F0494C">
              <w:rPr>
                <w:rFonts w:ascii="Calibri" w:eastAsia="Times New Roman" w:hAnsi="Calibri" w:cs="Times New Roman"/>
                <w:kern w:val="28"/>
                <w:sz w:val="16"/>
                <w:szCs w:val="16"/>
              </w:rPr>
              <w:t>$</w:t>
            </w:r>
            <w:r w:rsidRPr="00F0494C">
              <w:rPr>
                <w:rFonts w:ascii="Calibri" w:eastAsia="Times New Roman" w:hAnsi="Calibri" w:cs="Times New Roman"/>
                <w:kern w:val="28"/>
                <w:sz w:val="16"/>
                <w:szCs w:val="16"/>
              </w:rPr>
              <w:t>63,004,476</w:t>
            </w:r>
          </w:p>
        </w:tc>
      </w:tr>
      <w:tr w:rsidR="0074181E" w:rsidRPr="00ED0001" w14:paraId="24BACE8A" w14:textId="77777777" w:rsidTr="00F0494C">
        <w:trPr>
          <w:trHeight w:val="300"/>
        </w:trPr>
        <w:tc>
          <w:tcPr>
            <w:tcW w:w="3330" w:type="dxa"/>
            <w:tcBorders>
              <w:top w:val="single" w:sz="4" w:space="0" w:color="auto"/>
              <w:left w:val="single" w:sz="4" w:space="0" w:color="auto"/>
              <w:bottom w:val="single" w:sz="4" w:space="0" w:color="auto"/>
              <w:right w:val="single" w:sz="12" w:space="0" w:color="auto"/>
            </w:tcBorders>
            <w:noWrap/>
            <w:vAlign w:val="center"/>
            <w:hideMark/>
          </w:tcPr>
          <w:p w14:paraId="309DA3DC" w14:textId="77777777" w:rsidR="0074181E" w:rsidRPr="00F0494C" w:rsidRDefault="0074181E" w:rsidP="008202D2">
            <w:pPr>
              <w:widowControl w:val="0"/>
              <w:overflowPunct w:val="0"/>
              <w:adjustRightInd w:val="0"/>
              <w:spacing w:before="40" w:after="40" w:line="240" w:lineRule="auto"/>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Over/under required (%)</w:t>
            </w:r>
          </w:p>
        </w:tc>
        <w:tc>
          <w:tcPr>
            <w:tcW w:w="1431" w:type="dxa"/>
            <w:tcBorders>
              <w:top w:val="single" w:sz="4" w:space="0" w:color="auto"/>
              <w:left w:val="single" w:sz="12" w:space="0" w:color="auto"/>
              <w:bottom w:val="single" w:sz="4" w:space="0" w:color="auto"/>
              <w:right w:val="single" w:sz="4" w:space="0" w:color="auto"/>
            </w:tcBorders>
            <w:noWrap/>
            <w:vAlign w:val="center"/>
            <w:hideMark/>
          </w:tcPr>
          <w:p w14:paraId="2AA3FEB9" w14:textId="2FFE029D"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59" w:type="dxa"/>
            <w:tcBorders>
              <w:top w:val="single" w:sz="4" w:space="0" w:color="auto"/>
              <w:left w:val="single" w:sz="4" w:space="0" w:color="auto"/>
              <w:bottom w:val="single" w:sz="4" w:space="0" w:color="auto"/>
              <w:right w:val="single" w:sz="12" w:space="0" w:color="auto"/>
            </w:tcBorders>
            <w:noWrap/>
            <w:vAlign w:val="center"/>
          </w:tcPr>
          <w:p w14:paraId="706FC3D7" w14:textId="1DCAE633" w:rsidR="0074181E" w:rsidRPr="00F0494C" w:rsidRDefault="00A377E5"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70.6</w:t>
            </w:r>
            <w:r w:rsidR="0074181E" w:rsidRPr="00F0494C">
              <w:rPr>
                <w:rFonts w:ascii="Calibri" w:eastAsia="Times New Roman" w:hAnsi="Calibri" w:cs="Times New Roman"/>
                <w:kern w:val="28"/>
                <w:sz w:val="16"/>
                <w:szCs w:val="16"/>
              </w:rPr>
              <w:t>%</w:t>
            </w:r>
          </w:p>
        </w:tc>
        <w:tc>
          <w:tcPr>
            <w:tcW w:w="1323" w:type="dxa"/>
            <w:tcBorders>
              <w:top w:val="single" w:sz="4" w:space="0" w:color="auto"/>
              <w:left w:val="single" w:sz="12" w:space="0" w:color="auto"/>
              <w:bottom w:val="single" w:sz="4" w:space="0" w:color="auto"/>
              <w:right w:val="single" w:sz="4" w:space="0" w:color="auto"/>
            </w:tcBorders>
            <w:noWrap/>
            <w:vAlign w:val="center"/>
            <w:hideMark/>
          </w:tcPr>
          <w:p w14:paraId="0AB8F7A2" w14:textId="11F090A7"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NA</w:t>
            </w:r>
          </w:p>
        </w:tc>
        <w:tc>
          <w:tcPr>
            <w:tcW w:w="1341" w:type="dxa"/>
            <w:tcBorders>
              <w:top w:val="single" w:sz="4" w:space="0" w:color="auto"/>
              <w:left w:val="single" w:sz="4" w:space="0" w:color="auto"/>
              <w:bottom w:val="single" w:sz="4" w:space="0" w:color="auto"/>
              <w:right w:val="single" w:sz="12" w:space="0" w:color="auto"/>
            </w:tcBorders>
            <w:noWrap/>
            <w:vAlign w:val="center"/>
          </w:tcPr>
          <w:p w14:paraId="7500C44F" w14:textId="048FCFE8" w:rsidR="0074181E" w:rsidRPr="00F0494C" w:rsidRDefault="00E46C59"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71.2</w:t>
            </w:r>
            <w:r w:rsidR="0074181E" w:rsidRPr="00F0494C">
              <w:rPr>
                <w:rFonts w:ascii="Calibri" w:eastAsia="Times New Roman" w:hAnsi="Calibri" w:cs="Times New Roman"/>
                <w:kern w:val="28"/>
                <w:sz w:val="16"/>
                <w:szCs w:val="16"/>
              </w:rPr>
              <w:t>%</w:t>
            </w:r>
          </w:p>
        </w:tc>
        <w:tc>
          <w:tcPr>
            <w:tcW w:w="1341" w:type="dxa"/>
            <w:tcBorders>
              <w:top w:val="single" w:sz="4" w:space="0" w:color="auto"/>
              <w:left w:val="single" w:sz="12" w:space="0" w:color="auto"/>
              <w:bottom w:val="single" w:sz="4" w:space="0" w:color="auto"/>
              <w:right w:val="single" w:sz="4" w:space="0" w:color="auto"/>
            </w:tcBorders>
            <w:noWrap/>
            <w:vAlign w:val="center"/>
          </w:tcPr>
          <w:p w14:paraId="39780F53" w14:textId="338268DF" w:rsidR="0074181E" w:rsidRPr="00F0494C" w:rsidRDefault="00023E54" w:rsidP="00F0494C">
            <w:pPr>
              <w:widowControl w:val="0"/>
              <w:overflowPunct w:val="0"/>
              <w:adjustRightInd w:val="0"/>
              <w:spacing w:line="240" w:lineRule="auto"/>
              <w:jc w:val="center"/>
              <w:rPr>
                <w:rFonts w:ascii="Calibri" w:eastAsia="Times New Roman" w:hAnsi="Calibri" w:cs="Times New Roman"/>
                <w:kern w:val="28"/>
                <w:sz w:val="16"/>
                <w:szCs w:val="16"/>
                <w:highlight w:val="yellow"/>
              </w:rPr>
            </w:pPr>
            <w:r w:rsidRPr="00F0494C">
              <w:rPr>
                <w:rFonts w:ascii="Calibri" w:eastAsia="Times New Roman" w:hAnsi="Calibri" w:cs="Times New Roman"/>
                <w:kern w:val="28"/>
                <w:sz w:val="16"/>
                <w:szCs w:val="16"/>
              </w:rPr>
              <w:t>NA</w:t>
            </w:r>
          </w:p>
        </w:tc>
        <w:tc>
          <w:tcPr>
            <w:tcW w:w="1395" w:type="dxa"/>
            <w:tcBorders>
              <w:top w:val="single" w:sz="4" w:space="0" w:color="auto"/>
              <w:left w:val="single" w:sz="12" w:space="0" w:color="auto"/>
              <w:bottom w:val="single" w:sz="4" w:space="0" w:color="auto"/>
              <w:right w:val="single" w:sz="4" w:space="0" w:color="auto"/>
            </w:tcBorders>
            <w:vAlign w:val="center"/>
          </w:tcPr>
          <w:p w14:paraId="4DF0AA1C" w14:textId="2E79CB93" w:rsidR="0074181E" w:rsidRPr="00F0494C" w:rsidRDefault="00DF6CB0" w:rsidP="00F0494C">
            <w:pPr>
              <w:widowControl w:val="0"/>
              <w:overflowPunct w:val="0"/>
              <w:adjustRightInd w:val="0"/>
              <w:spacing w:line="240" w:lineRule="auto"/>
              <w:jc w:val="center"/>
              <w:rPr>
                <w:rFonts w:ascii="Calibri" w:eastAsia="Times New Roman" w:hAnsi="Calibri" w:cs="Times New Roman"/>
                <w:kern w:val="28"/>
                <w:sz w:val="16"/>
                <w:szCs w:val="16"/>
              </w:rPr>
            </w:pPr>
            <w:r w:rsidRPr="00F0494C">
              <w:rPr>
                <w:rFonts w:ascii="Calibri" w:eastAsia="Times New Roman" w:hAnsi="Calibri" w:cs="Times New Roman"/>
                <w:kern w:val="28"/>
                <w:sz w:val="16"/>
                <w:szCs w:val="16"/>
              </w:rPr>
              <w:t>-100.0</w:t>
            </w:r>
            <w:r w:rsidR="0074181E" w:rsidRPr="00F0494C">
              <w:rPr>
                <w:rFonts w:ascii="Calibri" w:eastAsia="Times New Roman" w:hAnsi="Calibri" w:cs="Times New Roman"/>
                <w:kern w:val="28"/>
                <w:sz w:val="16"/>
                <w:szCs w:val="16"/>
              </w:rPr>
              <w:t>%</w:t>
            </w:r>
          </w:p>
        </w:tc>
      </w:tr>
    </w:tbl>
    <w:p w14:paraId="2D9239DC" w14:textId="77777777" w:rsidR="0074181E" w:rsidRPr="00ED0001" w:rsidRDefault="0074181E" w:rsidP="0074181E">
      <w:pPr>
        <w:widowControl w:val="0"/>
        <w:overflowPunct w:val="0"/>
        <w:adjustRightInd w:val="0"/>
        <w:spacing w:before="40" w:after="40" w:line="240" w:lineRule="auto"/>
        <w:rPr>
          <w:rFonts w:ascii="Calibri" w:eastAsia="Times New Roman" w:hAnsi="Calibri" w:cs="Times New Roman"/>
          <w:kern w:val="28"/>
          <w:sz w:val="16"/>
          <w:szCs w:val="16"/>
        </w:rPr>
      </w:pPr>
      <w:r w:rsidRPr="00ED0001">
        <w:rPr>
          <w:rFonts w:ascii="Calibri" w:eastAsia="Times New Roman" w:hAnsi="Calibri" w:cs="Times New Roman"/>
          <w:kern w:val="28"/>
          <w:sz w:val="20"/>
          <w:szCs w:val="20"/>
        </w:rPr>
        <w:t>*</w:t>
      </w:r>
      <w:r w:rsidRPr="00ED0001">
        <w:rPr>
          <w:rFonts w:ascii="Calibri" w:eastAsia="Times New Roman" w:hAnsi="Calibri" w:cs="Times New Roman"/>
          <w:kern w:val="28"/>
          <w:sz w:val="16"/>
          <w:szCs w:val="16"/>
        </w:rPr>
        <w:t>Chapter 70 state aid funds are deposited in the local general fund and spent as local appropriations.</w:t>
      </w:r>
    </w:p>
    <w:p w14:paraId="5DC26976" w14:textId="77777777" w:rsidR="0074181E" w:rsidRPr="00ED0001" w:rsidRDefault="0074181E" w:rsidP="0074181E">
      <w:pPr>
        <w:widowControl w:val="0"/>
        <w:overflowPunct w:val="0"/>
        <w:adjustRightInd w:val="0"/>
        <w:spacing w:before="40" w:after="40" w:line="240" w:lineRule="auto"/>
        <w:rPr>
          <w:rFonts w:ascii="Calibri" w:eastAsia="Times New Roman" w:hAnsi="Calibri" w:cs="Times New Roman"/>
          <w:kern w:val="28"/>
          <w:sz w:val="16"/>
          <w:szCs w:val="16"/>
        </w:rPr>
      </w:pPr>
      <w:r w:rsidRPr="00ED0001">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0654CB15" w14:textId="77777777" w:rsidR="0074181E" w:rsidRPr="00ED0001" w:rsidRDefault="0074181E" w:rsidP="0074181E">
      <w:pPr>
        <w:widowControl w:val="0"/>
        <w:overflowPunct w:val="0"/>
        <w:adjustRightInd w:val="0"/>
        <w:spacing w:before="40" w:after="40" w:line="240" w:lineRule="auto"/>
        <w:rPr>
          <w:rFonts w:ascii="Calibri" w:eastAsia="Times New Roman" w:hAnsi="Calibri" w:cs="Times New Roman"/>
          <w:kern w:val="28"/>
          <w:sz w:val="16"/>
          <w:szCs w:val="16"/>
        </w:rPr>
      </w:pPr>
      <w:r w:rsidRPr="00ED0001">
        <w:rPr>
          <w:rFonts w:ascii="Calibri" w:eastAsia="Times New Roman" w:hAnsi="Calibri" w:cs="Times New Roman"/>
          <w:kern w:val="28"/>
          <w:sz w:val="16"/>
          <w:szCs w:val="16"/>
        </w:rPr>
        <w:t>Sources: 9, FY20 District End-of-Year Reports, Chapter 70 Program information on DESE website</w:t>
      </w:r>
    </w:p>
    <w:p w14:paraId="7DFF97BA" w14:textId="3EF2B263" w:rsidR="0074181E" w:rsidRPr="00ED0001" w:rsidRDefault="0074181E" w:rsidP="0074181E">
      <w:pPr>
        <w:widowControl w:val="0"/>
        <w:overflowPunct w:val="0"/>
        <w:adjustRightInd w:val="0"/>
        <w:spacing w:before="40" w:after="40" w:line="240" w:lineRule="auto"/>
        <w:rPr>
          <w:rFonts w:ascii="Calibri" w:eastAsia="Times New Roman" w:hAnsi="Calibri" w:cs="Times New Roman"/>
          <w:kern w:val="28"/>
          <w:sz w:val="20"/>
          <w:szCs w:val="20"/>
        </w:rPr>
      </w:pPr>
      <w:r w:rsidRPr="00ED0001">
        <w:rPr>
          <w:rFonts w:ascii="Calibri" w:eastAsia="Times New Roman" w:hAnsi="Calibri" w:cs="Times New Roman"/>
          <w:kern w:val="28"/>
          <w:sz w:val="16"/>
          <w:szCs w:val="16"/>
        </w:rPr>
        <w:t xml:space="preserve">Data retrieved </w:t>
      </w:r>
      <w:r w:rsidR="00AB40B6">
        <w:rPr>
          <w:rFonts w:ascii="Calibri" w:eastAsia="Times New Roman" w:hAnsi="Calibri" w:cs="Times New Roman"/>
          <w:kern w:val="28"/>
          <w:sz w:val="16"/>
          <w:szCs w:val="16"/>
        </w:rPr>
        <w:t>5-9-</w:t>
      </w:r>
      <w:r w:rsidRPr="00ED0001">
        <w:rPr>
          <w:rFonts w:ascii="Calibri" w:eastAsia="Times New Roman" w:hAnsi="Calibri" w:cs="Times New Roman"/>
          <w:kern w:val="28"/>
          <w:sz w:val="16"/>
          <w:szCs w:val="16"/>
        </w:rPr>
        <w:t>-22</w:t>
      </w:r>
    </w:p>
    <w:p w14:paraId="516CB620" w14:textId="77777777" w:rsidR="0074181E" w:rsidRPr="00ED0001" w:rsidRDefault="0074181E" w:rsidP="0074181E">
      <w:pPr>
        <w:widowControl w:val="0"/>
        <w:overflowPunct w:val="0"/>
        <w:adjustRightInd w:val="0"/>
        <w:spacing w:before="40" w:after="40" w:line="240" w:lineRule="auto"/>
        <w:rPr>
          <w:rFonts w:ascii="Calibri" w:eastAsia="Times New Roman" w:hAnsi="Calibri" w:cs="Times New Roman"/>
          <w:kern w:val="28"/>
          <w:sz w:val="20"/>
          <w:szCs w:val="20"/>
        </w:rPr>
      </w:pPr>
    </w:p>
    <w:p w14:paraId="5293D7B2" w14:textId="77777777" w:rsidR="0074181E" w:rsidRDefault="0074181E" w:rsidP="0074181E"/>
    <w:p w14:paraId="02CDB4EC" w14:textId="77777777" w:rsidR="005607D4" w:rsidRDefault="005607D4">
      <w:pPr>
        <w:widowControl w:val="0"/>
        <w:overflowPunct w:val="0"/>
        <w:adjustRightInd w:val="0"/>
        <w:spacing w:before="40" w:after="40" w:line="240" w:lineRule="auto"/>
        <w:rPr>
          <w:rFonts w:ascii="Franklin Gothic Book" w:eastAsia="Times New Roman" w:hAnsi="Franklin Gothic Book" w:cs="Arial"/>
          <w:b/>
          <w:kern w:val="28"/>
          <w:sz w:val="20"/>
          <w:szCs w:val="20"/>
        </w:rPr>
        <w:sectPr w:rsidR="005607D4" w:rsidSect="007C0958">
          <w:pgSz w:w="15840" w:h="12240" w:orient="landscape" w:code="1"/>
          <w:pgMar w:top="1440" w:right="1440" w:bottom="1440" w:left="1440" w:header="720" w:footer="720" w:gutter="0"/>
          <w:cols w:space="720"/>
          <w:docGrid w:linePitch="360"/>
        </w:sectPr>
      </w:pPr>
    </w:p>
    <w:p w14:paraId="28A266AD" w14:textId="161BF437" w:rsidR="005607D4" w:rsidRPr="00CC764B" w:rsidRDefault="005607D4" w:rsidP="005607D4">
      <w:pPr>
        <w:pStyle w:val="TableTitle0"/>
        <w:spacing w:before="0"/>
      </w:pPr>
      <w:r w:rsidRPr="00CC764B">
        <w:t xml:space="preserve">Table B5. </w:t>
      </w:r>
      <w:r>
        <w:t xml:space="preserve">Needham </w:t>
      </w:r>
      <w:r w:rsidRPr="00CC764B">
        <w:t>Public Schools</w:t>
      </w:r>
      <w:r>
        <w:t>:</w:t>
      </w:r>
      <w:r w:rsidRPr="00CC764B">
        <w:t xml:space="preserve"> Expenditures Per In-District Pupil Fiscal Years 2019-2021</w:t>
      </w:r>
    </w:p>
    <w:tbl>
      <w:tblPr>
        <w:tblStyle w:val="MSVTable1"/>
        <w:tblW w:w="5000" w:type="pct"/>
        <w:tblLayout w:type="fixed"/>
        <w:tblLook w:val="0620" w:firstRow="1" w:lastRow="0" w:firstColumn="0" w:lastColumn="0" w:noHBand="1" w:noVBand="1"/>
      </w:tblPr>
      <w:tblGrid>
        <w:gridCol w:w="5246"/>
        <w:gridCol w:w="1366"/>
        <w:gridCol w:w="1366"/>
        <w:gridCol w:w="1366"/>
      </w:tblGrid>
      <w:tr w:rsidR="005607D4" w:rsidRPr="00172CC9" w14:paraId="1E1C6E2E" w14:textId="77777777" w:rsidTr="008202D2">
        <w:trPr>
          <w:cnfStyle w:val="100000000000" w:firstRow="1" w:lastRow="0" w:firstColumn="0" w:lastColumn="0" w:oddVBand="0" w:evenVBand="0" w:oddHBand="0" w:evenHBand="0" w:firstRowFirstColumn="0" w:firstRowLastColumn="0" w:lastRowFirstColumn="0" w:lastRowLastColumn="0"/>
        </w:trPr>
        <w:tc>
          <w:tcPr>
            <w:tcW w:w="4331" w:type="dxa"/>
          </w:tcPr>
          <w:p w14:paraId="7949C361" w14:textId="77777777" w:rsidR="005607D4" w:rsidRPr="00172CC9" w:rsidRDefault="005607D4" w:rsidP="00F0494C">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Expenditure category</w:t>
            </w:r>
          </w:p>
        </w:tc>
        <w:tc>
          <w:tcPr>
            <w:tcW w:w="1128" w:type="dxa"/>
          </w:tcPr>
          <w:p w14:paraId="1DD94A7D" w14:textId="77777777" w:rsidR="005607D4" w:rsidRPr="00172CC9" w:rsidRDefault="005607D4" w:rsidP="008202D2">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2019</w:t>
            </w:r>
          </w:p>
        </w:tc>
        <w:tc>
          <w:tcPr>
            <w:tcW w:w="1128" w:type="dxa"/>
          </w:tcPr>
          <w:p w14:paraId="340B66C4" w14:textId="77777777" w:rsidR="005607D4" w:rsidRPr="00172CC9" w:rsidRDefault="005607D4" w:rsidP="008202D2">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2020</w:t>
            </w:r>
          </w:p>
        </w:tc>
        <w:tc>
          <w:tcPr>
            <w:tcW w:w="1128" w:type="dxa"/>
          </w:tcPr>
          <w:p w14:paraId="34724060" w14:textId="77777777" w:rsidR="005607D4" w:rsidRPr="00172CC9" w:rsidRDefault="005607D4" w:rsidP="008202D2">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2021</w:t>
            </w:r>
          </w:p>
        </w:tc>
      </w:tr>
      <w:tr w:rsidR="005607D4" w:rsidRPr="00172CC9" w14:paraId="07351A94" w14:textId="77777777" w:rsidTr="008202D2">
        <w:tc>
          <w:tcPr>
            <w:tcW w:w="4331" w:type="dxa"/>
          </w:tcPr>
          <w:p w14:paraId="43BBA33E" w14:textId="77777777" w:rsidR="005607D4" w:rsidRPr="00172CC9" w:rsidRDefault="005607D4" w:rsidP="008202D2">
            <w:pPr>
              <w:pStyle w:val="TableText"/>
            </w:pPr>
            <w:r w:rsidRPr="00172CC9">
              <w:t>Administration</w:t>
            </w:r>
          </w:p>
        </w:tc>
        <w:tc>
          <w:tcPr>
            <w:tcW w:w="1128" w:type="dxa"/>
          </w:tcPr>
          <w:p w14:paraId="107254C6" w14:textId="518965A3" w:rsidR="005607D4" w:rsidRPr="00172CC9" w:rsidRDefault="005607D4" w:rsidP="008202D2">
            <w:pPr>
              <w:pStyle w:val="TableText"/>
              <w:tabs>
                <w:tab w:val="decimal" w:pos="810"/>
              </w:tabs>
            </w:pPr>
            <w:r w:rsidRPr="00172CC9">
              <w:t>$</w:t>
            </w:r>
            <w:r w:rsidR="00786E46">
              <w:t>839.65</w:t>
            </w:r>
          </w:p>
        </w:tc>
        <w:tc>
          <w:tcPr>
            <w:tcW w:w="1128" w:type="dxa"/>
          </w:tcPr>
          <w:p w14:paraId="0D2ADBD7" w14:textId="56EE5058" w:rsidR="005607D4" w:rsidRPr="00172CC9" w:rsidRDefault="005607D4" w:rsidP="008202D2">
            <w:pPr>
              <w:pStyle w:val="TableText"/>
              <w:tabs>
                <w:tab w:val="decimal" w:pos="810"/>
              </w:tabs>
            </w:pPr>
            <w:r w:rsidRPr="00172CC9">
              <w:t>$</w:t>
            </w:r>
            <w:r w:rsidR="00803D0A">
              <w:t>813.01</w:t>
            </w:r>
          </w:p>
        </w:tc>
        <w:tc>
          <w:tcPr>
            <w:tcW w:w="1128" w:type="dxa"/>
          </w:tcPr>
          <w:p w14:paraId="40408B84" w14:textId="06BCFBC2" w:rsidR="005607D4" w:rsidRPr="00172CC9" w:rsidRDefault="005607D4" w:rsidP="008202D2">
            <w:pPr>
              <w:pStyle w:val="TableText"/>
              <w:tabs>
                <w:tab w:val="decimal" w:pos="810"/>
              </w:tabs>
            </w:pPr>
            <w:r w:rsidRPr="00172CC9">
              <w:t>$</w:t>
            </w:r>
            <w:r w:rsidR="00803D0A">
              <w:t>861.41</w:t>
            </w:r>
          </w:p>
        </w:tc>
      </w:tr>
      <w:tr w:rsidR="005607D4" w:rsidRPr="00172CC9" w14:paraId="6972B3B4" w14:textId="77777777" w:rsidTr="008202D2">
        <w:tc>
          <w:tcPr>
            <w:tcW w:w="4331" w:type="dxa"/>
          </w:tcPr>
          <w:p w14:paraId="1B494828" w14:textId="77777777" w:rsidR="005607D4" w:rsidRPr="00172CC9" w:rsidRDefault="005607D4" w:rsidP="008202D2">
            <w:pPr>
              <w:pStyle w:val="TableText"/>
            </w:pPr>
            <w:r w:rsidRPr="00172CC9">
              <w:t>Instructional leadership (district and school)</w:t>
            </w:r>
          </w:p>
        </w:tc>
        <w:tc>
          <w:tcPr>
            <w:tcW w:w="1128" w:type="dxa"/>
          </w:tcPr>
          <w:p w14:paraId="6561D655" w14:textId="1D93F870" w:rsidR="005607D4" w:rsidRPr="00172CC9" w:rsidRDefault="005607D4" w:rsidP="008202D2">
            <w:pPr>
              <w:pStyle w:val="TableText"/>
              <w:tabs>
                <w:tab w:val="decimal" w:pos="810"/>
              </w:tabs>
            </w:pPr>
            <w:r w:rsidRPr="00172CC9">
              <w:t>$</w:t>
            </w:r>
            <w:r w:rsidR="001622EF">
              <w:t>1,375.00</w:t>
            </w:r>
          </w:p>
        </w:tc>
        <w:tc>
          <w:tcPr>
            <w:tcW w:w="1128" w:type="dxa"/>
          </w:tcPr>
          <w:p w14:paraId="756876BC" w14:textId="022B0365" w:rsidR="005607D4" w:rsidRPr="00172CC9" w:rsidRDefault="005607D4" w:rsidP="008202D2">
            <w:pPr>
              <w:pStyle w:val="TableText"/>
              <w:tabs>
                <w:tab w:val="decimal" w:pos="810"/>
              </w:tabs>
            </w:pPr>
            <w:r w:rsidRPr="00172CC9">
              <w:t>$</w:t>
            </w:r>
            <w:r w:rsidR="001622EF">
              <w:t>1,532.56</w:t>
            </w:r>
          </w:p>
        </w:tc>
        <w:tc>
          <w:tcPr>
            <w:tcW w:w="1128" w:type="dxa"/>
          </w:tcPr>
          <w:p w14:paraId="439FEDCD" w14:textId="68EC95AA" w:rsidR="005607D4" w:rsidRPr="00172CC9" w:rsidRDefault="005607D4" w:rsidP="008202D2">
            <w:pPr>
              <w:pStyle w:val="TableText"/>
              <w:tabs>
                <w:tab w:val="decimal" w:pos="810"/>
              </w:tabs>
            </w:pPr>
            <w:r w:rsidRPr="00172CC9">
              <w:t>$</w:t>
            </w:r>
            <w:r w:rsidR="001622EF">
              <w:t>1,658.25</w:t>
            </w:r>
          </w:p>
        </w:tc>
      </w:tr>
      <w:tr w:rsidR="005607D4" w:rsidRPr="00172CC9" w14:paraId="0DB6FD7C" w14:textId="77777777" w:rsidTr="008202D2">
        <w:tc>
          <w:tcPr>
            <w:tcW w:w="4331" w:type="dxa"/>
          </w:tcPr>
          <w:p w14:paraId="7064DF3F" w14:textId="77777777" w:rsidR="005607D4" w:rsidRPr="00172CC9" w:rsidRDefault="005607D4" w:rsidP="008202D2">
            <w:pPr>
              <w:pStyle w:val="TableText"/>
            </w:pPr>
            <w:r w:rsidRPr="00172CC9">
              <w:t>Teachers</w:t>
            </w:r>
          </w:p>
        </w:tc>
        <w:tc>
          <w:tcPr>
            <w:tcW w:w="1128" w:type="dxa"/>
          </w:tcPr>
          <w:p w14:paraId="68D57270" w14:textId="437ACC51" w:rsidR="005607D4" w:rsidRPr="00172CC9" w:rsidRDefault="005607D4" w:rsidP="008202D2">
            <w:pPr>
              <w:pStyle w:val="TableText"/>
              <w:tabs>
                <w:tab w:val="decimal" w:pos="810"/>
              </w:tabs>
            </w:pPr>
            <w:r w:rsidRPr="00172CC9">
              <w:t>$</w:t>
            </w:r>
            <w:r w:rsidR="007478CA">
              <w:t>6,744.19</w:t>
            </w:r>
          </w:p>
        </w:tc>
        <w:tc>
          <w:tcPr>
            <w:tcW w:w="1128" w:type="dxa"/>
          </w:tcPr>
          <w:p w14:paraId="5F942AF2" w14:textId="10AD89C8" w:rsidR="005607D4" w:rsidRPr="00172CC9" w:rsidRDefault="005607D4" w:rsidP="008202D2">
            <w:pPr>
              <w:pStyle w:val="TableText"/>
              <w:tabs>
                <w:tab w:val="decimal" w:pos="810"/>
              </w:tabs>
            </w:pPr>
            <w:r w:rsidRPr="00172CC9">
              <w:t>$</w:t>
            </w:r>
            <w:r w:rsidR="007478CA">
              <w:t>6,852.43</w:t>
            </w:r>
          </w:p>
        </w:tc>
        <w:tc>
          <w:tcPr>
            <w:tcW w:w="1128" w:type="dxa"/>
          </w:tcPr>
          <w:p w14:paraId="52407435" w14:textId="12CD62DC" w:rsidR="005607D4" w:rsidRPr="00172CC9" w:rsidRDefault="005607D4" w:rsidP="008202D2">
            <w:pPr>
              <w:pStyle w:val="TableText"/>
              <w:tabs>
                <w:tab w:val="decimal" w:pos="810"/>
              </w:tabs>
            </w:pPr>
            <w:r w:rsidRPr="00172CC9">
              <w:t>$</w:t>
            </w:r>
            <w:r w:rsidR="007478CA">
              <w:t>7,482.15</w:t>
            </w:r>
          </w:p>
        </w:tc>
      </w:tr>
      <w:tr w:rsidR="005607D4" w:rsidRPr="00172CC9" w14:paraId="4E4F1C42" w14:textId="77777777" w:rsidTr="008202D2">
        <w:tc>
          <w:tcPr>
            <w:tcW w:w="4331" w:type="dxa"/>
          </w:tcPr>
          <w:p w14:paraId="4027248F" w14:textId="77777777" w:rsidR="005607D4" w:rsidRPr="00172CC9" w:rsidDel="00DB21D5" w:rsidRDefault="005607D4" w:rsidP="008202D2">
            <w:pPr>
              <w:pStyle w:val="TableText"/>
            </w:pPr>
            <w:r w:rsidRPr="00172CC9">
              <w:t>Other teaching services</w:t>
            </w:r>
          </w:p>
        </w:tc>
        <w:tc>
          <w:tcPr>
            <w:tcW w:w="1128" w:type="dxa"/>
          </w:tcPr>
          <w:p w14:paraId="38B269BA" w14:textId="255FE2D8" w:rsidR="005607D4" w:rsidRPr="00172CC9" w:rsidRDefault="005607D4" w:rsidP="008202D2">
            <w:pPr>
              <w:pStyle w:val="TableText"/>
              <w:tabs>
                <w:tab w:val="decimal" w:pos="810"/>
              </w:tabs>
            </w:pPr>
            <w:r w:rsidRPr="00172CC9">
              <w:t>$</w:t>
            </w:r>
            <w:r w:rsidR="00897F89">
              <w:t>1,530.64</w:t>
            </w:r>
          </w:p>
        </w:tc>
        <w:tc>
          <w:tcPr>
            <w:tcW w:w="1128" w:type="dxa"/>
          </w:tcPr>
          <w:p w14:paraId="2F8ECE00" w14:textId="603B33A7" w:rsidR="005607D4" w:rsidRPr="00172CC9" w:rsidRDefault="005607D4" w:rsidP="008202D2">
            <w:pPr>
              <w:pStyle w:val="TableText"/>
              <w:tabs>
                <w:tab w:val="decimal" w:pos="810"/>
              </w:tabs>
            </w:pPr>
            <w:r w:rsidRPr="00172CC9">
              <w:t>$</w:t>
            </w:r>
            <w:r w:rsidR="00897F89">
              <w:t>1,673.49</w:t>
            </w:r>
          </w:p>
        </w:tc>
        <w:tc>
          <w:tcPr>
            <w:tcW w:w="1128" w:type="dxa"/>
          </w:tcPr>
          <w:p w14:paraId="1481B024" w14:textId="565D4742" w:rsidR="005607D4" w:rsidRPr="00172CC9" w:rsidRDefault="005607D4" w:rsidP="008202D2">
            <w:pPr>
              <w:pStyle w:val="TableText"/>
              <w:tabs>
                <w:tab w:val="decimal" w:pos="810"/>
              </w:tabs>
            </w:pPr>
            <w:r w:rsidRPr="00172CC9">
              <w:t>$</w:t>
            </w:r>
            <w:r w:rsidR="00897F89">
              <w:t>1,954.58</w:t>
            </w:r>
          </w:p>
        </w:tc>
      </w:tr>
      <w:tr w:rsidR="005607D4" w:rsidRPr="00172CC9" w14:paraId="2661E4DD" w14:textId="77777777" w:rsidTr="008202D2">
        <w:tc>
          <w:tcPr>
            <w:tcW w:w="4331" w:type="dxa"/>
          </w:tcPr>
          <w:p w14:paraId="4BFBFF3F" w14:textId="77777777" w:rsidR="005607D4" w:rsidRPr="00172CC9" w:rsidRDefault="005607D4" w:rsidP="008202D2">
            <w:pPr>
              <w:pStyle w:val="TableText"/>
            </w:pPr>
            <w:r w:rsidRPr="00172CC9">
              <w:t>Professional development</w:t>
            </w:r>
          </w:p>
        </w:tc>
        <w:tc>
          <w:tcPr>
            <w:tcW w:w="1128" w:type="dxa"/>
          </w:tcPr>
          <w:p w14:paraId="1D7BE39D" w14:textId="17F10165" w:rsidR="005607D4" w:rsidRPr="00172CC9" w:rsidRDefault="005607D4" w:rsidP="008202D2">
            <w:pPr>
              <w:pStyle w:val="TableText"/>
              <w:tabs>
                <w:tab w:val="decimal" w:pos="810"/>
              </w:tabs>
            </w:pPr>
            <w:r w:rsidRPr="00172CC9">
              <w:t>$</w:t>
            </w:r>
            <w:r w:rsidR="00897F89">
              <w:t>261.63</w:t>
            </w:r>
          </w:p>
        </w:tc>
        <w:tc>
          <w:tcPr>
            <w:tcW w:w="1128" w:type="dxa"/>
          </w:tcPr>
          <w:p w14:paraId="34D7BBB4" w14:textId="02930C9C" w:rsidR="005607D4" w:rsidRPr="00172CC9" w:rsidRDefault="005607D4" w:rsidP="008202D2">
            <w:pPr>
              <w:pStyle w:val="TableText"/>
              <w:tabs>
                <w:tab w:val="decimal" w:pos="810"/>
              </w:tabs>
            </w:pPr>
            <w:r w:rsidRPr="00172CC9">
              <w:t>$</w:t>
            </w:r>
            <w:r w:rsidR="00897F89">
              <w:t>258.14</w:t>
            </w:r>
          </w:p>
        </w:tc>
        <w:tc>
          <w:tcPr>
            <w:tcW w:w="1128" w:type="dxa"/>
          </w:tcPr>
          <w:p w14:paraId="5348AEAC" w14:textId="57639599" w:rsidR="005607D4" w:rsidRPr="00172CC9" w:rsidRDefault="005607D4" w:rsidP="008202D2">
            <w:pPr>
              <w:pStyle w:val="TableText"/>
              <w:tabs>
                <w:tab w:val="decimal" w:pos="810"/>
              </w:tabs>
              <w:rPr>
                <w:rFonts w:eastAsia="Calibri" w:cs="Arial"/>
              </w:rPr>
            </w:pPr>
            <w:r w:rsidRPr="00172CC9">
              <w:t>$</w:t>
            </w:r>
            <w:r w:rsidR="00897F89">
              <w:t>254.83</w:t>
            </w:r>
          </w:p>
        </w:tc>
      </w:tr>
      <w:tr w:rsidR="005607D4" w:rsidRPr="00172CC9" w14:paraId="5C3D07B1" w14:textId="77777777" w:rsidTr="008202D2">
        <w:tc>
          <w:tcPr>
            <w:tcW w:w="4331" w:type="dxa"/>
          </w:tcPr>
          <w:p w14:paraId="1495A6BD" w14:textId="77777777" w:rsidR="005607D4" w:rsidRPr="00172CC9" w:rsidRDefault="005607D4" w:rsidP="008202D2">
            <w:pPr>
              <w:pStyle w:val="TableText"/>
            </w:pPr>
            <w:r w:rsidRPr="00172CC9">
              <w:t>Instructional materials, equipment and technology</w:t>
            </w:r>
          </w:p>
        </w:tc>
        <w:tc>
          <w:tcPr>
            <w:tcW w:w="1128" w:type="dxa"/>
          </w:tcPr>
          <w:p w14:paraId="4C2A59D4" w14:textId="44FC30E4" w:rsidR="005607D4" w:rsidRPr="00172CC9" w:rsidRDefault="005607D4" w:rsidP="008202D2">
            <w:pPr>
              <w:pStyle w:val="TableText"/>
              <w:tabs>
                <w:tab w:val="decimal" w:pos="810"/>
              </w:tabs>
            </w:pPr>
            <w:r w:rsidRPr="00172CC9">
              <w:t>$</w:t>
            </w:r>
            <w:r w:rsidR="0029521C">
              <w:t>635.99</w:t>
            </w:r>
          </w:p>
        </w:tc>
        <w:tc>
          <w:tcPr>
            <w:tcW w:w="1128" w:type="dxa"/>
          </w:tcPr>
          <w:p w14:paraId="0FC50A90" w14:textId="200BE612" w:rsidR="005607D4" w:rsidRPr="00172CC9" w:rsidRDefault="005607D4" w:rsidP="008202D2">
            <w:pPr>
              <w:pStyle w:val="TableText"/>
              <w:tabs>
                <w:tab w:val="decimal" w:pos="810"/>
              </w:tabs>
            </w:pPr>
            <w:r w:rsidRPr="00172CC9">
              <w:t>$</w:t>
            </w:r>
            <w:r w:rsidR="0029521C">
              <w:t>662.98</w:t>
            </w:r>
          </w:p>
        </w:tc>
        <w:tc>
          <w:tcPr>
            <w:tcW w:w="1128" w:type="dxa"/>
          </w:tcPr>
          <w:p w14:paraId="1532E30C" w14:textId="2C73BFFE" w:rsidR="005607D4" w:rsidRPr="00172CC9" w:rsidRDefault="005607D4" w:rsidP="008202D2">
            <w:pPr>
              <w:pStyle w:val="TableText"/>
              <w:tabs>
                <w:tab w:val="decimal" w:pos="810"/>
              </w:tabs>
            </w:pPr>
            <w:r w:rsidRPr="00172CC9">
              <w:t>$</w:t>
            </w:r>
            <w:r w:rsidR="0029521C">
              <w:t>822.39</w:t>
            </w:r>
          </w:p>
        </w:tc>
      </w:tr>
      <w:tr w:rsidR="005607D4" w:rsidRPr="00172CC9" w14:paraId="44666F12" w14:textId="77777777" w:rsidTr="008202D2">
        <w:tc>
          <w:tcPr>
            <w:tcW w:w="4331" w:type="dxa"/>
          </w:tcPr>
          <w:p w14:paraId="2C5D0451" w14:textId="77777777" w:rsidR="005607D4" w:rsidRPr="00172CC9" w:rsidRDefault="005607D4" w:rsidP="008202D2">
            <w:pPr>
              <w:pStyle w:val="TableText"/>
            </w:pPr>
            <w:r w:rsidRPr="00172CC9">
              <w:t>Guidance, counseling and testing services</w:t>
            </w:r>
          </w:p>
        </w:tc>
        <w:tc>
          <w:tcPr>
            <w:tcW w:w="1128" w:type="dxa"/>
          </w:tcPr>
          <w:p w14:paraId="077B6A4D" w14:textId="7E37B2B0" w:rsidR="005607D4" w:rsidRPr="00172CC9" w:rsidRDefault="005607D4" w:rsidP="008202D2">
            <w:pPr>
              <w:pStyle w:val="TableText"/>
              <w:tabs>
                <w:tab w:val="decimal" w:pos="810"/>
              </w:tabs>
            </w:pPr>
            <w:r w:rsidRPr="00172CC9">
              <w:t>$</w:t>
            </w:r>
            <w:r w:rsidR="0029521C">
              <w:t>607.28</w:t>
            </w:r>
          </w:p>
        </w:tc>
        <w:tc>
          <w:tcPr>
            <w:tcW w:w="1128" w:type="dxa"/>
          </w:tcPr>
          <w:p w14:paraId="24A9BB67" w14:textId="0FB7F1A1" w:rsidR="005607D4" w:rsidRPr="00172CC9" w:rsidRDefault="005607D4" w:rsidP="008202D2">
            <w:pPr>
              <w:pStyle w:val="TableText"/>
              <w:tabs>
                <w:tab w:val="decimal" w:pos="810"/>
              </w:tabs>
            </w:pPr>
            <w:r w:rsidRPr="00172CC9">
              <w:t>$</w:t>
            </w:r>
            <w:r w:rsidR="0029521C">
              <w:t>651.60</w:t>
            </w:r>
          </w:p>
        </w:tc>
        <w:tc>
          <w:tcPr>
            <w:tcW w:w="1128" w:type="dxa"/>
          </w:tcPr>
          <w:p w14:paraId="1E87376F" w14:textId="366FCC87" w:rsidR="005607D4" w:rsidRPr="00172CC9" w:rsidRDefault="005607D4" w:rsidP="008202D2">
            <w:pPr>
              <w:pStyle w:val="TableText"/>
              <w:tabs>
                <w:tab w:val="decimal" w:pos="810"/>
              </w:tabs>
            </w:pPr>
            <w:r w:rsidRPr="00172CC9">
              <w:t>$</w:t>
            </w:r>
            <w:r w:rsidR="0029521C">
              <w:t>701.69</w:t>
            </w:r>
          </w:p>
        </w:tc>
      </w:tr>
      <w:tr w:rsidR="005607D4" w:rsidRPr="00172CC9" w14:paraId="0D22E4FF" w14:textId="77777777" w:rsidTr="008202D2">
        <w:tc>
          <w:tcPr>
            <w:tcW w:w="4331" w:type="dxa"/>
          </w:tcPr>
          <w:p w14:paraId="28BFE5E6" w14:textId="77777777" w:rsidR="005607D4" w:rsidRPr="00172CC9" w:rsidRDefault="005607D4" w:rsidP="008202D2">
            <w:pPr>
              <w:pStyle w:val="TableText"/>
            </w:pPr>
            <w:r w:rsidRPr="00172CC9">
              <w:t>Pupil services</w:t>
            </w:r>
          </w:p>
        </w:tc>
        <w:tc>
          <w:tcPr>
            <w:tcW w:w="1128" w:type="dxa"/>
          </w:tcPr>
          <w:p w14:paraId="64E372A8" w14:textId="3ABE5F23" w:rsidR="005607D4" w:rsidRPr="00172CC9" w:rsidRDefault="005607D4" w:rsidP="008202D2">
            <w:pPr>
              <w:pStyle w:val="TableText"/>
              <w:tabs>
                <w:tab w:val="decimal" w:pos="810"/>
              </w:tabs>
            </w:pPr>
            <w:r w:rsidRPr="00172CC9">
              <w:t>$</w:t>
            </w:r>
            <w:r w:rsidR="00003648">
              <w:t>1,255.87</w:t>
            </w:r>
          </w:p>
        </w:tc>
        <w:tc>
          <w:tcPr>
            <w:tcW w:w="1128" w:type="dxa"/>
          </w:tcPr>
          <w:p w14:paraId="04B28987" w14:textId="1434EEFA" w:rsidR="005607D4" w:rsidRPr="00172CC9" w:rsidRDefault="005607D4" w:rsidP="008202D2">
            <w:pPr>
              <w:pStyle w:val="TableText"/>
              <w:tabs>
                <w:tab w:val="decimal" w:pos="810"/>
              </w:tabs>
            </w:pPr>
            <w:r w:rsidRPr="00172CC9">
              <w:t>$</w:t>
            </w:r>
            <w:r w:rsidR="00003648">
              <w:t>1,148.83</w:t>
            </w:r>
          </w:p>
        </w:tc>
        <w:tc>
          <w:tcPr>
            <w:tcW w:w="1128" w:type="dxa"/>
          </w:tcPr>
          <w:p w14:paraId="5052A222" w14:textId="1C96B8DB" w:rsidR="005607D4" w:rsidRPr="00172CC9" w:rsidRDefault="005607D4" w:rsidP="008202D2">
            <w:pPr>
              <w:pStyle w:val="TableText"/>
              <w:tabs>
                <w:tab w:val="decimal" w:pos="810"/>
              </w:tabs>
            </w:pPr>
            <w:r w:rsidRPr="00172CC9">
              <w:t>$</w:t>
            </w:r>
            <w:r w:rsidR="00003648">
              <w:t>1,262.71</w:t>
            </w:r>
          </w:p>
        </w:tc>
      </w:tr>
      <w:tr w:rsidR="005607D4" w:rsidRPr="00172CC9" w14:paraId="6B0D7C66" w14:textId="77777777" w:rsidTr="008202D2">
        <w:tc>
          <w:tcPr>
            <w:tcW w:w="4331" w:type="dxa"/>
          </w:tcPr>
          <w:p w14:paraId="0EB7BAAB" w14:textId="77777777" w:rsidR="005607D4" w:rsidRPr="00172CC9" w:rsidRDefault="005607D4" w:rsidP="008202D2">
            <w:pPr>
              <w:pStyle w:val="TableText"/>
            </w:pPr>
            <w:r w:rsidRPr="00172CC9">
              <w:t>Operations and maintenance</w:t>
            </w:r>
          </w:p>
        </w:tc>
        <w:tc>
          <w:tcPr>
            <w:tcW w:w="1128" w:type="dxa"/>
          </w:tcPr>
          <w:p w14:paraId="3980F628" w14:textId="22052E26" w:rsidR="005607D4" w:rsidRPr="00172CC9" w:rsidRDefault="005607D4" w:rsidP="008202D2">
            <w:pPr>
              <w:pStyle w:val="TableText"/>
              <w:tabs>
                <w:tab w:val="decimal" w:pos="810"/>
              </w:tabs>
            </w:pPr>
            <w:r w:rsidRPr="00172CC9">
              <w:t>$</w:t>
            </w:r>
            <w:r w:rsidR="00003648">
              <w:t>1,550.39</w:t>
            </w:r>
          </w:p>
        </w:tc>
        <w:tc>
          <w:tcPr>
            <w:tcW w:w="1128" w:type="dxa"/>
          </w:tcPr>
          <w:p w14:paraId="237033AD" w14:textId="65A72B8D" w:rsidR="005607D4" w:rsidRPr="00172CC9" w:rsidRDefault="005607D4" w:rsidP="008202D2">
            <w:pPr>
              <w:pStyle w:val="TableText"/>
              <w:tabs>
                <w:tab w:val="decimal" w:pos="810"/>
              </w:tabs>
            </w:pPr>
            <w:r w:rsidRPr="00172CC9">
              <w:t>$</w:t>
            </w:r>
            <w:r w:rsidR="00003648">
              <w:t>1,317.65</w:t>
            </w:r>
          </w:p>
        </w:tc>
        <w:tc>
          <w:tcPr>
            <w:tcW w:w="1128" w:type="dxa"/>
          </w:tcPr>
          <w:p w14:paraId="227B30D7" w14:textId="07F24EE3" w:rsidR="005607D4" w:rsidRPr="00172CC9" w:rsidRDefault="005607D4" w:rsidP="008202D2">
            <w:pPr>
              <w:pStyle w:val="TableText"/>
              <w:tabs>
                <w:tab w:val="decimal" w:pos="810"/>
              </w:tabs>
            </w:pPr>
            <w:r w:rsidRPr="00172CC9">
              <w:t>$</w:t>
            </w:r>
            <w:r w:rsidR="00003648">
              <w:t>1,694.99</w:t>
            </w:r>
          </w:p>
        </w:tc>
      </w:tr>
      <w:tr w:rsidR="005607D4" w:rsidRPr="00172CC9" w14:paraId="297E0D02" w14:textId="77777777" w:rsidTr="008202D2">
        <w:tc>
          <w:tcPr>
            <w:tcW w:w="4331" w:type="dxa"/>
          </w:tcPr>
          <w:p w14:paraId="7F6A3C27" w14:textId="77777777" w:rsidR="005607D4" w:rsidRPr="00172CC9" w:rsidRDefault="005607D4" w:rsidP="008202D2">
            <w:pPr>
              <w:pStyle w:val="TableText"/>
            </w:pPr>
            <w:r w:rsidRPr="00172CC9">
              <w:t>Insurance, retirement and other fixed costs</w:t>
            </w:r>
          </w:p>
        </w:tc>
        <w:tc>
          <w:tcPr>
            <w:tcW w:w="1128" w:type="dxa"/>
          </w:tcPr>
          <w:p w14:paraId="2992A1F9" w14:textId="05BC9ADD" w:rsidR="005607D4" w:rsidRPr="00172CC9" w:rsidRDefault="005607D4" w:rsidP="008202D2">
            <w:pPr>
              <w:pStyle w:val="TableText"/>
              <w:tabs>
                <w:tab w:val="decimal" w:pos="810"/>
              </w:tabs>
            </w:pPr>
            <w:r w:rsidRPr="00172CC9">
              <w:t>$</w:t>
            </w:r>
            <w:r w:rsidR="00003648">
              <w:t>3,082.14</w:t>
            </w:r>
          </w:p>
        </w:tc>
        <w:tc>
          <w:tcPr>
            <w:tcW w:w="1128" w:type="dxa"/>
          </w:tcPr>
          <w:p w14:paraId="795CA665" w14:textId="29361F8D" w:rsidR="005607D4" w:rsidRPr="00172CC9" w:rsidRDefault="005607D4" w:rsidP="008202D2">
            <w:pPr>
              <w:pStyle w:val="TableText"/>
              <w:tabs>
                <w:tab w:val="decimal" w:pos="810"/>
              </w:tabs>
            </w:pPr>
            <w:r w:rsidRPr="00172CC9">
              <w:t>$</w:t>
            </w:r>
            <w:r w:rsidR="00003648">
              <w:t>3,254.28</w:t>
            </w:r>
          </w:p>
        </w:tc>
        <w:tc>
          <w:tcPr>
            <w:tcW w:w="1128" w:type="dxa"/>
          </w:tcPr>
          <w:p w14:paraId="726861D5" w14:textId="3C00DADC" w:rsidR="005607D4" w:rsidRPr="00172CC9" w:rsidRDefault="005607D4" w:rsidP="008202D2">
            <w:pPr>
              <w:pStyle w:val="TableText"/>
              <w:tabs>
                <w:tab w:val="decimal" w:pos="810"/>
              </w:tabs>
            </w:pPr>
            <w:r w:rsidRPr="00172CC9">
              <w:t>$</w:t>
            </w:r>
            <w:r w:rsidR="00003648">
              <w:t>3,593.77</w:t>
            </w:r>
          </w:p>
        </w:tc>
      </w:tr>
      <w:tr w:rsidR="005607D4" w:rsidRPr="00172CC9" w14:paraId="4ADB9CBF" w14:textId="77777777" w:rsidTr="008202D2">
        <w:tc>
          <w:tcPr>
            <w:tcW w:w="4331" w:type="dxa"/>
          </w:tcPr>
          <w:p w14:paraId="63C5DD77" w14:textId="77777777" w:rsidR="005607D4" w:rsidRPr="00172CC9" w:rsidRDefault="005607D4" w:rsidP="008202D2">
            <w:pPr>
              <w:pStyle w:val="TableText"/>
            </w:pPr>
            <w:r w:rsidRPr="00172CC9">
              <w:t>Total expenditures per in-district pupil</w:t>
            </w:r>
          </w:p>
        </w:tc>
        <w:tc>
          <w:tcPr>
            <w:tcW w:w="1128" w:type="dxa"/>
          </w:tcPr>
          <w:p w14:paraId="38CE12F8" w14:textId="6A34A77C" w:rsidR="005607D4" w:rsidRPr="00172CC9" w:rsidRDefault="005607D4" w:rsidP="008202D2">
            <w:pPr>
              <w:pStyle w:val="TableText"/>
              <w:tabs>
                <w:tab w:val="decimal" w:pos="810"/>
              </w:tabs>
            </w:pPr>
            <w:r w:rsidRPr="00172CC9">
              <w:t>$</w:t>
            </w:r>
            <w:r w:rsidR="00003648">
              <w:t>17,882.77</w:t>
            </w:r>
          </w:p>
        </w:tc>
        <w:tc>
          <w:tcPr>
            <w:tcW w:w="1128" w:type="dxa"/>
          </w:tcPr>
          <w:p w14:paraId="54BA8DC8" w14:textId="1A3E1769" w:rsidR="005607D4" w:rsidRPr="00172CC9" w:rsidRDefault="005607D4" w:rsidP="008202D2">
            <w:pPr>
              <w:pStyle w:val="TableText"/>
              <w:tabs>
                <w:tab w:val="decimal" w:pos="810"/>
              </w:tabs>
            </w:pPr>
            <w:r w:rsidRPr="00172CC9">
              <w:t>$</w:t>
            </w:r>
            <w:r w:rsidR="00003648">
              <w:t>18,164.97</w:t>
            </w:r>
          </w:p>
        </w:tc>
        <w:tc>
          <w:tcPr>
            <w:tcW w:w="1128" w:type="dxa"/>
          </w:tcPr>
          <w:p w14:paraId="13DE1BC2" w14:textId="51649967" w:rsidR="005607D4" w:rsidRPr="00172CC9" w:rsidRDefault="005607D4" w:rsidP="008202D2">
            <w:pPr>
              <w:pStyle w:val="TableText"/>
              <w:tabs>
                <w:tab w:val="decimal" w:pos="810"/>
              </w:tabs>
            </w:pPr>
            <w:r w:rsidRPr="00172CC9">
              <w:t>$</w:t>
            </w:r>
            <w:r w:rsidR="00003648">
              <w:t>20,286.77</w:t>
            </w:r>
          </w:p>
        </w:tc>
      </w:tr>
    </w:tbl>
    <w:p w14:paraId="661918DC" w14:textId="77777777" w:rsidR="005607D4" w:rsidRPr="00172CC9" w:rsidRDefault="005607D4" w:rsidP="005607D4">
      <w:pPr>
        <w:pStyle w:val="TableNote"/>
        <w:rPr>
          <w:szCs w:val="20"/>
        </w:rPr>
      </w:pPr>
      <w:r w:rsidRPr="00172CC9">
        <w:rPr>
          <w:i/>
          <w:iCs/>
          <w:szCs w:val="20"/>
        </w:rPr>
        <w:t>Note</w:t>
      </w:r>
      <w:r w:rsidRPr="00172CC9">
        <w:rPr>
          <w:szCs w:val="20"/>
        </w:rPr>
        <w:t xml:space="preserve">. Any discrepancy between expenditures and total is because of rounding. Data are from </w:t>
      </w:r>
      <w:hyperlink r:id="rId38" w:history="1">
        <w:r w:rsidRPr="00172CC9">
          <w:rPr>
            <w:bCs/>
            <w:color w:val="0563C1" w:themeColor="hyperlink"/>
            <w:u w:val="single"/>
          </w:rPr>
          <w:t>Per-pupil expenditure reports on DESE website</w:t>
        </w:r>
      </w:hyperlink>
      <w:r w:rsidRPr="00172CC9">
        <w:rPr>
          <w:bCs/>
        </w:rPr>
        <w:t>.</w:t>
      </w:r>
    </w:p>
    <w:p w14:paraId="750240A4" w14:textId="5AD8B27C" w:rsidR="000F4FD6" w:rsidRPr="00684867" w:rsidRDefault="000F4FD6">
      <w:pPr>
        <w:widowControl w:val="0"/>
        <w:overflowPunct w:val="0"/>
        <w:adjustRightInd w:val="0"/>
        <w:spacing w:before="40" w:after="40" w:line="240" w:lineRule="auto"/>
        <w:rPr>
          <w:rFonts w:ascii="Franklin Gothic Book" w:eastAsia="Times New Roman" w:hAnsi="Franklin Gothic Book" w:cs="Arial"/>
          <w:b/>
          <w:kern w:val="28"/>
          <w:sz w:val="20"/>
          <w:szCs w:val="20"/>
        </w:rPr>
        <w:sectPr w:rsidR="000F4FD6" w:rsidRPr="00684867" w:rsidSect="005751A5">
          <w:footerReference w:type="default" r:id="rId39"/>
          <w:pgSz w:w="12240" w:h="15840" w:code="1"/>
          <w:pgMar w:top="1440" w:right="1440" w:bottom="1440" w:left="1440" w:header="720" w:footer="720" w:gutter="0"/>
          <w:cols w:space="720"/>
          <w:docGrid w:linePitch="360"/>
        </w:sectPr>
      </w:pPr>
    </w:p>
    <w:p w14:paraId="316F2CBE" w14:textId="0FD44B0C" w:rsidR="00D549BC" w:rsidRPr="0036533B" w:rsidRDefault="00350132" w:rsidP="002E7525">
      <w:pPr>
        <w:pStyle w:val="Heading2"/>
        <w:pageBreakBefore w:val="0"/>
      </w:pPr>
      <w:bookmarkStart w:id="32" w:name="_Toc101878651"/>
      <w:bookmarkStart w:id="33" w:name="_Toc105758673"/>
      <w:r w:rsidRPr="00476E71">
        <w:t xml:space="preserve">Appendix </w:t>
      </w:r>
      <w:r>
        <w:t>C</w:t>
      </w:r>
      <w:r w:rsidR="006A3A0E">
        <w:t>.</w:t>
      </w:r>
      <w:r>
        <w:t xml:space="preserve"> </w:t>
      </w:r>
      <w:bookmarkEnd w:id="31"/>
      <w:r w:rsidR="00555CC1">
        <w:t>Districtwide</w:t>
      </w:r>
      <w:r w:rsidR="00290360" w:rsidRPr="001A14E7">
        <w:t xml:space="preserve"> Instructional Observation</w:t>
      </w:r>
      <w:r w:rsidR="00555CC1">
        <w:t xml:space="preserve"> Report</w:t>
      </w:r>
      <w:bookmarkEnd w:id="32"/>
      <w:bookmarkEnd w:id="33"/>
      <w:r w:rsidR="00555CC1">
        <w:t xml:space="preserve"> </w:t>
      </w:r>
    </w:p>
    <w:p w14:paraId="1F9472B9" w14:textId="46127E10" w:rsidR="003549DE" w:rsidRDefault="003549DE">
      <w:pPr>
        <w:spacing w:line="240" w:lineRule="auto"/>
        <w:sectPr w:rsidR="003549DE" w:rsidSect="002E7525">
          <w:footerReference w:type="default" r:id="rId40"/>
          <w:pgSz w:w="12240" w:h="15840" w:code="1"/>
          <w:pgMar w:top="1440" w:right="1440" w:bottom="1440" w:left="1440" w:header="720" w:footer="720" w:gutter="0"/>
          <w:pgNumType w:start="1"/>
          <w:cols w:space="720"/>
          <w:docGrid w:linePitch="360"/>
        </w:sectPr>
      </w:pPr>
    </w:p>
    <w:p w14:paraId="7D67A1D5" w14:textId="77777777" w:rsidR="00C6731A" w:rsidRDefault="00C6731A" w:rsidP="003858B7">
      <w:pPr>
        <w:pStyle w:val="CoverSubtitle"/>
        <w:sectPr w:rsidR="00C6731A" w:rsidSect="00553392">
          <w:headerReference w:type="default" r:id="rId41"/>
          <w:footerReference w:type="default" r:id="rId42"/>
          <w:footerReference w:type="first" r:id="rId43"/>
          <w:pgSz w:w="12240" w:h="15840" w:code="1"/>
          <w:pgMar w:top="720" w:right="1008" w:bottom="720" w:left="1008" w:header="720" w:footer="720" w:gutter="0"/>
          <w:pgNumType w:fmt="lowerRoman" w:start="1"/>
          <w:cols w:space="720"/>
          <w:docGrid w:linePitch="360"/>
        </w:sectPr>
      </w:pPr>
      <w:bookmarkStart w:id="34" w:name="District1"/>
    </w:p>
    <w:bookmarkEnd w:id="34"/>
    <w:p w14:paraId="7FD9880E" w14:textId="07CD56B5" w:rsidR="003858B7" w:rsidRPr="00E315A4" w:rsidRDefault="000F4FD6" w:rsidP="00E315A4">
      <w:pPr>
        <w:pStyle w:val="Heading1-SIOR"/>
      </w:pPr>
      <w:r>
        <w:t>Needham</w:t>
      </w:r>
      <w:r w:rsidR="003858B7" w:rsidRPr="00E315A4">
        <w:t xml:space="preserve"> Public Schools</w:t>
      </w:r>
    </w:p>
    <w:p w14:paraId="57456D48" w14:textId="77777777" w:rsidR="003858B7" w:rsidRPr="00E70CDF" w:rsidRDefault="003858B7" w:rsidP="0055077E">
      <w:pPr>
        <w:pStyle w:val="CoverSubtitle3"/>
      </w:pPr>
      <w:r w:rsidRPr="00B72BFB">
        <w:t>Classroom Visits: Summary of Findings</w:t>
      </w:r>
    </w:p>
    <w:p w14:paraId="1D7E4816" w14:textId="0D0AE084" w:rsidR="003858B7" w:rsidRPr="008E4286" w:rsidRDefault="003858B7" w:rsidP="00E315A4">
      <w:pPr>
        <w:pStyle w:val="CoverSubtitle2-SIOR"/>
        <w:spacing w:before="840"/>
        <w:rPr>
          <w:color w:val="767171" w:themeColor="background2" w:themeShade="80"/>
        </w:rPr>
      </w:pPr>
      <w:r w:rsidRPr="008E4286">
        <w:rPr>
          <w:color w:val="767171" w:themeColor="background2" w:themeShade="80"/>
        </w:rPr>
        <w:t>Districtwide Instructional Observation Report</w:t>
      </w:r>
    </w:p>
    <w:p w14:paraId="10A0412C" w14:textId="77777777" w:rsidR="003858B7" w:rsidRPr="00B72BFB" w:rsidRDefault="003858B7" w:rsidP="003858B7">
      <w:pPr>
        <w:pStyle w:val="CoverDate"/>
      </w:pPr>
      <w:bookmarkStart w:id="35" w:name="MonthName1"/>
      <w:r>
        <w:t>December</w:t>
      </w:r>
      <w:bookmarkEnd w:id="35"/>
      <w:r>
        <w:t xml:space="preserve"> 2021</w:t>
      </w:r>
    </w:p>
    <w:p w14:paraId="6EF0EBE7" w14:textId="77777777" w:rsidR="003858B7" w:rsidRPr="001C2EBA" w:rsidRDefault="003858B7" w:rsidP="003858B7">
      <w:pPr>
        <w:pStyle w:val="Cover-AIRaddress"/>
      </w:pPr>
      <w:r w:rsidRPr="001C2EBA">
        <w:t>201 Jones Road</w:t>
      </w:r>
      <w:r>
        <w:br/>
      </w:r>
      <w:r w:rsidRPr="001C2EBA">
        <w:t>Waltham, Massachusetts</w:t>
      </w:r>
      <w:r w:rsidRPr="001C2EBA">
        <w:br/>
        <w:t>781-373-7000 | TTY 877.334.3499</w:t>
      </w:r>
    </w:p>
    <w:p w14:paraId="1F909727" w14:textId="321B1B26" w:rsidR="00355E2B" w:rsidRDefault="003858B7" w:rsidP="000F4FD6">
      <w:pPr>
        <w:pStyle w:val="Cover-AIRaddress"/>
      </w:pPr>
      <w:hyperlink r:id="rId44" w:history="1">
        <w:r w:rsidRPr="001C2EBA">
          <w:rPr>
            <w:rStyle w:val="FranklinGothicDemi"/>
            <w:u w:val="single"/>
          </w:rPr>
          <w:t>www.air.org</w:t>
        </w:r>
      </w:hyperlink>
      <w:r w:rsidRPr="001C2EBA">
        <w:tab/>
      </w:r>
    </w:p>
    <w:p w14:paraId="6F765F3B" w14:textId="505D1F8F" w:rsidR="00355E2B" w:rsidRPr="00355E2B" w:rsidRDefault="00355E2B" w:rsidP="00355E2B">
      <w:pPr>
        <w:sectPr w:rsidR="00355E2B" w:rsidRPr="00355E2B" w:rsidSect="003858B7">
          <w:footerReference w:type="first" r:id="rId45"/>
          <w:type w:val="continuous"/>
          <w:pgSz w:w="12240" w:h="15840" w:code="1"/>
          <w:pgMar w:top="720" w:right="1008" w:bottom="720" w:left="1008" w:header="720" w:footer="720" w:gutter="0"/>
          <w:pgNumType w:fmt="lowerRoman" w:start="1"/>
          <w:cols w:space="720"/>
          <w:docGrid w:linePitch="360"/>
        </w:sectPr>
      </w:pPr>
    </w:p>
    <w:p w14:paraId="75ADD804" w14:textId="77777777" w:rsidR="003858B7" w:rsidRPr="00E359BF" w:rsidRDefault="003858B7" w:rsidP="003858B7">
      <w:pPr>
        <w:pStyle w:val="TOCHeading"/>
      </w:pPr>
      <w:r w:rsidRPr="00E359BF">
        <w:t>Contents</w:t>
      </w:r>
    </w:p>
    <w:p w14:paraId="294502BF" w14:textId="77777777" w:rsidR="003858B7" w:rsidRPr="00684867" w:rsidRDefault="003858B7" w:rsidP="003858B7">
      <w:pPr>
        <w:spacing w:after="120"/>
        <w:jc w:val="right"/>
        <w:rPr>
          <w:rFonts w:ascii="Franklin Gothic Book" w:eastAsia="Times New Roman" w:hAnsi="Franklin Gothic Book" w:cs="Calibri"/>
          <w:b/>
          <w:bCs/>
          <w:szCs w:val="20"/>
        </w:rPr>
      </w:pPr>
      <w:r w:rsidRPr="00684867">
        <w:rPr>
          <w:rFonts w:ascii="Franklin Gothic Book" w:eastAsia="Times New Roman" w:hAnsi="Franklin Gothic Book" w:cs="Calibri"/>
          <w:b/>
          <w:bCs/>
          <w:szCs w:val="20"/>
        </w:rPr>
        <w:t>Page</w:t>
      </w:r>
    </w:p>
    <w:p w14:paraId="33376431" w14:textId="67A77B5E" w:rsidR="000A4CEC" w:rsidRDefault="003858B7">
      <w:pPr>
        <w:pStyle w:val="TOC1"/>
        <w:tabs>
          <w:tab w:val="right" w:leader="dot" w:pos="9350"/>
        </w:tabs>
        <w:rPr>
          <w:rFonts w:eastAsiaTheme="minorEastAsia"/>
          <w:noProof/>
        </w:rPr>
      </w:pPr>
      <w:r>
        <w:rPr>
          <w:rFonts w:ascii="Calibri" w:eastAsia="Times New Roman" w:hAnsi="Calibri" w:cs="Calibri"/>
          <w:bCs/>
          <w:noProof/>
          <w:sz w:val="20"/>
          <w:shd w:val="clear" w:color="auto" w:fill="E6E6E6"/>
        </w:rPr>
        <w:fldChar w:fldCharType="begin"/>
      </w:r>
      <w:r>
        <w:rPr>
          <w:rFonts w:ascii="Calibri" w:eastAsia="Times New Roman" w:hAnsi="Calibri" w:cs="Calibri"/>
          <w:bCs/>
        </w:rPr>
        <w:instrText xml:space="preserve"> TOC \h \z \t "Heading 2 - SIOR,1" </w:instrText>
      </w:r>
      <w:r>
        <w:rPr>
          <w:rFonts w:ascii="Calibri" w:eastAsia="Times New Roman" w:hAnsi="Calibri" w:cs="Calibri"/>
          <w:bCs/>
          <w:noProof/>
          <w:sz w:val="20"/>
          <w:shd w:val="clear" w:color="auto" w:fill="E6E6E6"/>
        </w:rPr>
        <w:fldChar w:fldCharType="separate"/>
      </w:r>
      <w:hyperlink w:anchor="_Toc102054699" w:history="1">
        <w:r w:rsidR="000A4CEC" w:rsidRPr="0084229C">
          <w:rPr>
            <w:rStyle w:val="Hyperlink"/>
            <w:noProof/>
          </w:rPr>
          <w:t>Introduction</w:t>
        </w:r>
        <w:r w:rsidR="000A4CEC">
          <w:rPr>
            <w:noProof/>
            <w:webHidden/>
          </w:rPr>
          <w:tab/>
        </w:r>
        <w:r w:rsidR="000A4CEC">
          <w:rPr>
            <w:noProof/>
            <w:webHidden/>
          </w:rPr>
          <w:fldChar w:fldCharType="begin"/>
        </w:r>
        <w:r w:rsidR="000A4CEC">
          <w:rPr>
            <w:noProof/>
            <w:webHidden/>
          </w:rPr>
          <w:instrText xml:space="preserve"> PAGEREF _Toc102054699 \h </w:instrText>
        </w:r>
        <w:r w:rsidR="000A4CEC">
          <w:rPr>
            <w:noProof/>
            <w:webHidden/>
          </w:rPr>
        </w:r>
        <w:r w:rsidR="000A4CEC">
          <w:rPr>
            <w:noProof/>
            <w:webHidden/>
          </w:rPr>
          <w:fldChar w:fldCharType="separate"/>
        </w:r>
        <w:r w:rsidR="00C04C71">
          <w:rPr>
            <w:noProof/>
            <w:webHidden/>
          </w:rPr>
          <w:t>1</w:t>
        </w:r>
        <w:r w:rsidR="000A4CEC">
          <w:rPr>
            <w:noProof/>
            <w:webHidden/>
          </w:rPr>
          <w:fldChar w:fldCharType="end"/>
        </w:r>
      </w:hyperlink>
    </w:p>
    <w:p w14:paraId="6F0B8783" w14:textId="443699E1" w:rsidR="000A4CEC" w:rsidRDefault="000A4CEC">
      <w:pPr>
        <w:pStyle w:val="TOC1"/>
        <w:tabs>
          <w:tab w:val="right" w:leader="dot" w:pos="9350"/>
        </w:tabs>
        <w:rPr>
          <w:rFonts w:eastAsiaTheme="minorEastAsia"/>
          <w:noProof/>
        </w:rPr>
      </w:pPr>
      <w:hyperlink w:anchor="_Toc102054700" w:history="1">
        <w:r w:rsidRPr="0084229C">
          <w:rPr>
            <w:rStyle w:val="Hyperlink"/>
            <w:noProof/>
          </w:rPr>
          <w:t>Positive Climate</w:t>
        </w:r>
        <w:r>
          <w:rPr>
            <w:noProof/>
            <w:webHidden/>
          </w:rPr>
          <w:tab/>
        </w:r>
        <w:r>
          <w:rPr>
            <w:noProof/>
            <w:webHidden/>
          </w:rPr>
          <w:fldChar w:fldCharType="begin"/>
        </w:r>
        <w:r>
          <w:rPr>
            <w:noProof/>
            <w:webHidden/>
          </w:rPr>
          <w:instrText xml:space="preserve"> PAGEREF _Toc102054700 \h </w:instrText>
        </w:r>
        <w:r>
          <w:rPr>
            <w:noProof/>
            <w:webHidden/>
          </w:rPr>
        </w:r>
        <w:r>
          <w:rPr>
            <w:noProof/>
            <w:webHidden/>
          </w:rPr>
          <w:fldChar w:fldCharType="separate"/>
        </w:r>
        <w:r w:rsidR="00C04C71">
          <w:rPr>
            <w:noProof/>
            <w:webHidden/>
          </w:rPr>
          <w:t>3</w:t>
        </w:r>
        <w:r>
          <w:rPr>
            <w:noProof/>
            <w:webHidden/>
          </w:rPr>
          <w:fldChar w:fldCharType="end"/>
        </w:r>
      </w:hyperlink>
    </w:p>
    <w:p w14:paraId="285A9305" w14:textId="69752CCA" w:rsidR="000A4CEC" w:rsidRDefault="000A4CEC">
      <w:pPr>
        <w:pStyle w:val="TOC1"/>
        <w:tabs>
          <w:tab w:val="right" w:leader="dot" w:pos="9350"/>
        </w:tabs>
        <w:rPr>
          <w:rFonts w:eastAsiaTheme="minorEastAsia"/>
          <w:noProof/>
        </w:rPr>
      </w:pPr>
      <w:hyperlink w:anchor="_Toc102054701" w:history="1">
        <w:r w:rsidRPr="0084229C">
          <w:rPr>
            <w:rStyle w:val="Hyperlink"/>
            <w:noProof/>
          </w:rPr>
          <w:t>Teacher Sensitivity</w:t>
        </w:r>
        <w:r>
          <w:rPr>
            <w:noProof/>
            <w:webHidden/>
          </w:rPr>
          <w:tab/>
        </w:r>
        <w:r>
          <w:rPr>
            <w:noProof/>
            <w:webHidden/>
          </w:rPr>
          <w:fldChar w:fldCharType="begin"/>
        </w:r>
        <w:r>
          <w:rPr>
            <w:noProof/>
            <w:webHidden/>
          </w:rPr>
          <w:instrText xml:space="preserve"> PAGEREF _Toc102054701 \h </w:instrText>
        </w:r>
        <w:r>
          <w:rPr>
            <w:noProof/>
            <w:webHidden/>
          </w:rPr>
        </w:r>
        <w:r>
          <w:rPr>
            <w:noProof/>
            <w:webHidden/>
          </w:rPr>
          <w:fldChar w:fldCharType="separate"/>
        </w:r>
        <w:r w:rsidR="00C04C71">
          <w:rPr>
            <w:noProof/>
            <w:webHidden/>
          </w:rPr>
          <w:t>4</w:t>
        </w:r>
        <w:r>
          <w:rPr>
            <w:noProof/>
            <w:webHidden/>
          </w:rPr>
          <w:fldChar w:fldCharType="end"/>
        </w:r>
      </w:hyperlink>
    </w:p>
    <w:p w14:paraId="35C6E5FB" w14:textId="05700D61" w:rsidR="000A4CEC" w:rsidRDefault="000A4CEC">
      <w:pPr>
        <w:pStyle w:val="TOC1"/>
        <w:tabs>
          <w:tab w:val="right" w:leader="dot" w:pos="9350"/>
        </w:tabs>
        <w:rPr>
          <w:rFonts w:eastAsiaTheme="minorEastAsia"/>
          <w:noProof/>
        </w:rPr>
      </w:pPr>
      <w:hyperlink w:anchor="_Toc102054702" w:history="1">
        <w:r w:rsidRPr="0084229C">
          <w:rPr>
            <w:rStyle w:val="Hyperlink"/>
            <w:noProof/>
          </w:rPr>
          <w:t>Regard for Student Perspectives</w:t>
        </w:r>
        <w:r>
          <w:rPr>
            <w:noProof/>
            <w:webHidden/>
          </w:rPr>
          <w:tab/>
        </w:r>
        <w:r>
          <w:rPr>
            <w:noProof/>
            <w:webHidden/>
          </w:rPr>
          <w:fldChar w:fldCharType="begin"/>
        </w:r>
        <w:r>
          <w:rPr>
            <w:noProof/>
            <w:webHidden/>
          </w:rPr>
          <w:instrText xml:space="preserve"> PAGEREF _Toc102054702 \h </w:instrText>
        </w:r>
        <w:r>
          <w:rPr>
            <w:noProof/>
            <w:webHidden/>
          </w:rPr>
        </w:r>
        <w:r>
          <w:rPr>
            <w:noProof/>
            <w:webHidden/>
          </w:rPr>
          <w:fldChar w:fldCharType="separate"/>
        </w:r>
        <w:r w:rsidR="00C04C71">
          <w:rPr>
            <w:noProof/>
            <w:webHidden/>
          </w:rPr>
          <w:t>5</w:t>
        </w:r>
        <w:r>
          <w:rPr>
            <w:noProof/>
            <w:webHidden/>
          </w:rPr>
          <w:fldChar w:fldCharType="end"/>
        </w:r>
      </w:hyperlink>
    </w:p>
    <w:p w14:paraId="2A71ACBF" w14:textId="30E9FAC2" w:rsidR="000A4CEC" w:rsidRDefault="000A4CEC">
      <w:pPr>
        <w:pStyle w:val="TOC1"/>
        <w:tabs>
          <w:tab w:val="right" w:leader="dot" w:pos="9350"/>
        </w:tabs>
        <w:rPr>
          <w:rFonts w:eastAsiaTheme="minorEastAsia"/>
          <w:noProof/>
        </w:rPr>
      </w:pPr>
      <w:hyperlink w:anchor="_Toc102054703" w:history="1">
        <w:r w:rsidRPr="0084229C">
          <w:rPr>
            <w:rStyle w:val="Hyperlink"/>
            <w:noProof/>
          </w:rPr>
          <w:t>Negative Climate</w:t>
        </w:r>
        <w:r>
          <w:rPr>
            <w:noProof/>
            <w:webHidden/>
          </w:rPr>
          <w:tab/>
        </w:r>
        <w:r>
          <w:rPr>
            <w:noProof/>
            <w:webHidden/>
          </w:rPr>
          <w:fldChar w:fldCharType="begin"/>
        </w:r>
        <w:r>
          <w:rPr>
            <w:noProof/>
            <w:webHidden/>
          </w:rPr>
          <w:instrText xml:space="preserve"> PAGEREF _Toc102054703 \h </w:instrText>
        </w:r>
        <w:r>
          <w:rPr>
            <w:noProof/>
            <w:webHidden/>
          </w:rPr>
        </w:r>
        <w:r>
          <w:rPr>
            <w:noProof/>
            <w:webHidden/>
          </w:rPr>
          <w:fldChar w:fldCharType="separate"/>
        </w:r>
        <w:r w:rsidR="00C04C71">
          <w:rPr>
            <w:noProof/>
            <w:webHidden/>
          </w:rPr>
          <w:t>6</w:t>
        </w:r>
        <w:r>
          <w:rPr>
            <w:noProof/>
            <w:webHidden/>
          </w:rPr>
          <w:fldChar w:fldCharType="end"/>
        </w:r>
      </w:hyperlink>
    </w:p>
    <w:p w14:paraId="65FCD7B4" w14:textId="59D1A711" w:rsidR="000A4CEC" w:rsidRDefault="000A4CEC">
      <w:pPr>
        <w:pStyle w:val="TOC1"/>
        <w:tabs>
          <w:tab w:val="right" w:leader="dot" w:pos="9350"/>
        </w:tabs>
        <w:rPr>
          <w:rFonts w:eastAsiaTheme="minorEastAsia"/>
          <w:noProof/>
        </w:rPr>
      </w:pPr>
      <w:hyperlink w:anchor="_Toc102054704" w:history="1">
        <w:r w:rsidRPr="0084229C">
          <w:rPr>
            <w:rStyle w:val="Hyperlink"/>
            <w:noProof/>
          </w:rPr>
          <w:t>Behavior Management</w:t>
        </w:r>
        <w:r>
          <w:rPr>
            <w:noProof/>
            <w:webHidden/>
          </w:rPr>
          <w:tab/>
        </w:r>
        <w:r>
          <w:rPr>
            <w:noProof/>
            <w:webHidden/>
          </w:rPr>
          <w:fldChar w:fldCharType="begin"/>
        </w:r>
        <w:r>
          <w:rPr>
            <w:noProof/>
            <w:webHidden/>
          </w:rPr>
          <w:instrText xml:space="preserve"> PAGEREF _Toc102054704 \h </w:instrText>
        </w:r>
        <w:r>
          <w:rPr>
            <w:noProof/>
            <w:webHidden/>
          </w:rPr>
        </w:r>
        <w:r>
          <w:rPr>
            <w:noProof/>
            <w:webHidden/>
          </w:rPr>
          <w:fldChar w:fldCharType="separate"/>
        </w:r>
        <w:r w:rsidR="00C04C71">
          <w:rPr>
            <w:noProof/>
            <w:webHidden/>
          </w:rPr>
          <w:t>7</w:t>
        </w:r>
        <w:r>
          <w:rPr>
            <w:noProof/>
            <w:webHidden/>
          </w:rPr>
          <w:fldChar w:fldCharType="end"/>
        </w:r>
      </w:hyperlink>
    </w:p>
    <w:p w14:paraId="2FEBF6B3" w14:textId="22A1B63E" w:rsidR="000A4CEC" w:rsidRDefault="000A4CEC">
      <w:pPr>
        <w:pStyle w:val="TOC1"/>
        <w:tabs>
          <w:tab w:val="right" w:leader="dot" w:pos="9350"/>
        </w:tabs>
        <w:rPr>
          <w:rFonts w:eastAsiaTheme="minorEastAsia"/>
          <w:noProof/>
        </w:rPr>
      </w:pPr>
      <w:hyperlink w:anchor="_Toc102054705" w:history="1">
        <w:r w:rsidRPr="0084229C">
          <w:rPr>
            <w:rStyle w:val="Hyperlink"/>
            <w:noProof/>
          </w:rPr>
          <w:t>Productivity</w:t>
        </w:r>
        <w:r>
          <w:rPr>
            <w:noProof/>
            <w:webHidden/>
          </w:rPr>
          <w:tab/>
        </w:r>
        <w:r>
          <w:rPr>
            <w:noProof/>
            <w:webHidden/>
          </w:rPr>
          <w:fldChar w:fldCharType="begin"/>
        </w:r>
        <w:r>
          <w:rPr>
            <w:noProof/>
            <w:webHidden/>
          </w:rPr>
          <w:instrText xml:space="preserve"> PAGEREF _Toc102054705 \h </w:instrText>
        </w:r>
        <w:r>
          <w:rPr>
            <w:noProof/>
            <w:webHidden/>
          </w:rPr>
        </w:r>
        <w:r>
          <w:rPr>
            <w:noProof/>
            <w:webHidden/>
          </w:rPr>
          <w:fldChar w:fldCharType="separate"/>
        </w:r>
        <w:r w:rsidR="00C04C71">
          <w:rPr>
            <w:noProof/>
            <w:webHidden/>
          </w:rPr>
          <w:t>8</w:t>
        </w:r>
        <w:r>
          <w:rPr>
            <w:noProof/>
            <w:webHidden/>
          </w:rPr>
          <w:fldChar w:fldCharType="end"/>
        </w:r>
      </w:hyperlink>
    </w:p>
    <w:p w14:paraId="0A63F07F" w14:textId="18EDC5CE" w:rsidR="000A4CEC" w:rsidRDefault="000A4CEC">
      <w:pPr>
        <w:pStyle w:val="TOC1"/>
        <w:tabs>
          <w:tab w:val="right" w:leader="dot" w:pos="9350"/>
        </w:tabs>
        <w:rPr>
          <w:rFonts w:eastAsiaTheme="minorEastAsia"/>
          <w:noProof/>
        </w:rPr>
      </w:pPr>
      <w:hyperlink w:anchor="_Toc102054706" w:history="1">
        <w:r w:rsidRPr="0084229C">
          <w:rPr>
            <w:rStyle w:val="Hyperlink"/>
            <w:noProof/>
          </w:rPr>
          <w:t>Instructional Learning Formats</w:t>
        </w:r>
        <w:r>
          <w:rPr>
            <w:noProof/>
            <w:webHidden/>
          </w:rPr>
          <w:tab/>
        </w:r>
        <w:r>
          <w:rPr>
            <w:noProof/>
            <w:webHidden/>
          </w:rPr>
          <w:fldChar w:fldCharType="begin"/>
        </w:r>
        <w:r>
          <w:rPr>
            <w:noProof/>
            <w:webHidden/>
          </w:rPr>
          <w:instrText xml:space="preserve"> PAGEREF _Toc102054706 \h </w:instrText>
        </w:r>
        <w:r>
          <w:rPr>
            <w:noProof/>
            <w:webHidden/>
          </w:rPr>
        </w:r>
        <w:r>
          <w:rPr>
            <w:noProof/>
            <w:webHidden/>
          </w:rPr>
          <w:fldChar w:fldCharType="separate"/>
        </w:r>
        <w:r w:rsidR="00C04C71">
          <w:rPr>
            <w:noProof/>
            <w:webHidden/>
          </w:rPr>
          <w:t>9</w:t>
        </w:r>
        <w:r>
          <w:rPr>
            <w:noProof/>
            <w:webHidden/>
          </w:rPr>
          <w:fldChar w:fldCharType="end"/>
        </w:r>
      </w:hyperlink>
    </w:p>
    <w:p w14:paraId="370DE5D8" w14:textId="0D121F33" w:rsidR="000A4CEC" w:rsidRDefault="000A4CEC">
      <w:pPr>
        <w:pStyle w:val="TOC1"/>
        <w:tabs>
          <w:tab w:val="right" w:leader="dot" w:pos="9350"/>
        </w:tabs>
        <w:rPr>
          <w:rFonts w:eastAsiaTheme="minorEastAsia"/>
          <w:noProof/>
        </w:rPr>
      </w:pPr>
      <w:hyperlink w:anchor="_Toc102054707" w:history="1">
        <w:r w:rsidRPr="0084229C">
          <w:rPr>
            <w:rStyle w:val="Hyperlink"/>
            <w:noProof/>
          </w:rPr>
          <w:t>Concept Development</w:t>
        </w:r>
        <w:r>
          <w:rPr>
            <w:noProof/>
            <w:webHidden/>
          </w:rPr>
          <w:tab/>
        </w:r>
        <w:r>
          <w:rPr>
            <w:noProof/>
            <w:webHidden/>
          </w:rPr>
          <w:fldChar w:fldCharType="begin"/>
        </w:r>
        <w:r>
          <w:rPr>
            <w:noProof/>
            <w:webHidden/>
          </w:rPr>
          <w:instrText xml:space="preserve"> PAGEREF _Toc102054707 \h </w:instrText>
        </w:r>
        <w:r>
          <w:rPr>
            <w:noProof/>
            <w:webHidden/>
          </w:rPr>
        </w:r>
        <w:r>
          <w:rPr>
            <w:noProof/>
            <w:webHidden/>
          </w:rPr>
          <w:fldChar w:fldCharType="separate"/>
        </w:r>
        <w:r w:rsidR="00C04C71">
          <w:rPr>
            <w:noProof/>
            <w:webHidden/>
          </w:rPr>
          <w:t>10</w:t>
        </w:r>
        <w:r>
          <w:rPr>
            <w:noProof/>
            <w:webHidden/>
          </w:rPr>
          <w:fldChar w:fldCharType="end"/>
        </w:r>
      </w:hyperlink>
    </w:p>
    <w:p w14:paraId="2B3761AB" w14:textId="3B7BC896" w:rsidR="000A4CEC" w:rsidRDefault="000A4CEC">
      <w:pPr>
        <w:pStyle w:val="TOC1"/>
        <w:tabs>
          <w:tab w:val="right" w:leader="dot" w:pos="9350"/>
        </w:tabs>
        <w:rPr>
          <w:rFonts w:eastAsiaTheme="minorEastAsia"/>
          <w:noProof/>
        </w:rPr>
      </w:pPr>
      <w:hyperlink w:anchor="_Toc102054708" w:history="1">
        <w:r w:rsidRPr="0084229C">
          <w:rPr>
            <w:rStyle w:val="Hyperlink"/>
            <w:noProof/>
          </w:rPr>
          <w:t>Content Understanding</w:t>
        </w:r>
        <w:r>
          <w:rPr>
            <w:noProof/>
            <w:webHidden/>
          </w:rPr>
          <w:tab/>
        </w:r>
        <w:r>
          <w:rPr>
            <w:noProof/>
            <w:webHidden/>
          </w:rPr>
          <w:fldChar w:fldCharType="begin"/>
        </w:r>
        <w:r>
          <w:rPr>
            <w:noProof/>
            <w:webHidden/>
          </w:rPr>
          <w:instrText xml:space="preserve"> PAGEREF _Toc102054708 \h </w:instrText>
        </w:r>
        <w:r>
          <w:rPr>
            <w:noProof/>
            <w:webHidden/>
          </w:rPr>
        </w:r>
        <w:r>
          <w:rPr>
            <w:noProof/>
            <w:webHidden/>
          </w:rPr>
          <w:fldChar w:fldCharType="separate"/>
        </w:r>
        <w:r w:rsidR="00C04C71">
          <w:rPr>
            <w:noProof/>
            <w:webHidden/>
          </w:rPr>
          <w:t>11</w:t>
        </w:r>
        <w:r>
          <w:rPr>
            <w:noProof/>
            <w:webHidden/>
          </w:rPr>
          <w:fldChar w:fldCharType="end"/>
        </w:r>
      </w:hyperlink>
    </w:p>
    <w:p w14:paraId="06AA9A91" w14:textId="05D74831" w:rsidR="000A4CEC" w:rsidRDefault="000A4CEC">
      <w:pPr>
        <w:pStyle w:val="TOC1"/>
        <w:tabs>
          <w:tab w:val="right" w:leader="dot" w:pos="9350"/>
        </w:tabs>
        <w:rPr>
          <w:rFonts w:eastAsiaTheme="minorEastAsia"/>
          <w:noProof/>
        </w:rPr>
      </w:pPr>
      <w:hyperlink w:anchor="_Toc102054709" w:history="1">
        <w:r w:rsidRPr="0084229C">
          <w:rPr>
            <w:rStyle w:val="Hyperlink"/>
            <w:noProof/>
          </w:rPr>
          <w:t>Analysis and Inquiry</w:t>
        </w:r>
        <w:r>
          <w:rPr>
            <w:noProof/>
            <w:webHidden/>
          </w:rPr>
          <w:tab/>
        </w:r>
        <w:r>
          <w:rPr>
            <w:noProof/>
            <w:webHidden/>
          </w:rPr>
          <w:fldChar w:fldCharType="begin"/>
        </w:r>
        <w:r>
          <w:rPr>
            <w:noProof/>
            <w:webHidden/>
          </w:rPr>
          <w:instrText xml:space="preserve"> PAGEREF _Toc102054709 \h </w:instrText>
        </w:r>
        <w:r>
          <w:rPr>
            <w:noProof/>
            <w:webHidden/>
          </w:rPr>
        </w:r>
        <w:r>
          <w:rPr>
            <w:noProof/>
            <w:webHidden/>
          </w:rPr>
          <w:fldChar w:fldCharType="separate"/>
        </w:r>
        <w:r w:rsidR="00C04C71">
          <w:rPr>
            <w:noProof/>
            <w:webHidden/>
          </w:rPr>
          <w:t>12</w:t>
        </w:r>
        <w:r>
          <w:rPr>
            <w:noProof/>
            <w:webHidden/>
          </w:rPr>
          <w:fldChar w:fldCharType="end"/>
        </w:r>
      </w:hyperlink>
    </w:p>
    <w:p w14:paraId="59F85E0D" w14:textId="27AA0E0E" w:rsidR="000A4CEC" w:rsidRDefault="000A4CEC">
      <w:pPr>
        <w:pStyle w:val="TOC1"/>
        <w:tabs>
          <w:tab w:val="right" w:leader="dot" w:pos="9350"/>
        </w:tabs>
        <w:rPr>
          <w:rFonts w:eastAsiaTheme="minorEastAsia"/>
          <w:noProof/>
        </w:rPr>
      </w:pPr>
      <w:hyperlink w:anchor="_Toc102054710" w:history="1">
        <w:r w:rsidRPr="0084229C">
          <w:rPr>
            <w:rStyle w:val="Hyperlink"/>
            <w:noProof/>
          </w:rPr>
          <w:t>Quality of Feedback</w:t>
        </w:r>
        <w:r>
          <w:rPr>
            <w:noProof/>
            <w:webHidden/>
          </w:rPr>
          <w:tab/>
        </w:r>
        <w:r>
          <w:rPr>
            <w:noProof/>
            <w:webHidden/>
          </w:rPr>
          <w:fldChar w:fldCharType="begin"/>
        </w:r>
        <w:r>
          <w:rPr>
            <w:noProof/>
            <w:webHidden/>
          </w:rPr>
          <w:instrText xml:space="preserve"> PAGEREF _Toc102054710 \h </w:instrText>
        </w:r>
        <w:r>
          <w:rPr>
            <w:noProof/>
            <w:webHidden/>
          </w:rPr>
        </w:r>
        <w:r>
          <w:rPr>
            <w:noProof/>
            <w:webHidden/>
          </w:rPr>
          <w:fldChar w:fldCharType="separate"/>
        </w:r>
        <w:r w:rsidR="00C04C71">
          <w:rPr>
            <w:noProof/>
            <w:webHidden/>
          </w:rPr>
          <w:t>13</w:t>
        </w:r>
        <w:r>
          <w:rPr>
            <w:noProof/>
            <w:webHidden/>
          </w:rPr>
          <w:fldChar w:fldCharType="end"/>
        </w:r>
      </w:hyperlink>
    </w:p>
    <w:p w14:paraId="283D0D76" w14:textId="48151869" w:rsidR="000A4CEC" w:rsidRDefault="000A4CEC">
      <w:pPr>
        <w:pStyle w:val="TOC1"/>
        <w:tabs>
          <w:tab w:val="right" w:leader="dot" w:pos="9350"/>
        </w:tabs>
        <w:rPr>
          <w:rFonts w:eastAsiaTheme="minorEastAsia"/>
          <w:noProof/>
        </w:rPr>
      </w:pPr>
      <w:hyperlink w:anchor="_Toc102054711" w:history="1">
        <w:r w:rsidRPr="0084229C">
          <w:rPr>
            <w:rStyle w:val="Hyperlink"/>
            <w:noProof/>
          </w:rPr>
          <w:t>Language Modeling</w:t>
        </w:r>
        <w:r>
          <w:rPr>
            <w:noProof/>
            <w:webHidden/>
          </w:rPr>
          <w:tab/>
        </w:r>
        <w:r>
          <w:rPr>
            <w:noProof/>
            <w:webHidden/>
          </w:rPr>
          <w:fldChar w:fldCharType="begin"/>
        </w:r>
        <w:r>
          <w:rPr>
            <w:noProof/>
            <w:webHidden/>
          </w:rPr>
          <w:instrText xml:space="preserve"> PAGEREF _Toc102054711 \h </w:instrText>
        </w:r>
        <w:r>
          <w:rPr>
            <w:noProof/>
            <w:webHidden/>
          </w:rPr>
        </w:r>
        <w:r>
          <w:rPr>
            <w:noProof/>
            <w:webHidden/>
          </w:rPr>
          <w:fldChar w:fldCharType="separate"/>
        </w:r>
        <w:r w:rsidR="00C04C71">
          <w:rPr>
            <w:noProof/>
            <w:webHidden/>
          </w:rPr>
          <w:t>14</w:t>
        </w:r>
        <w:r>
          <w:rPr>
            <w:noProof/>
            <w:webHidden/>
          </w:rPr>
          <w:fldChar w:fldCharType="end"/>
        </w:r>
      </w:hyperlink>
    </w:p>
    <w:p w14:paraId="493A418E" w14:textId="46A70676" w:rsidR="000A4CEC" w:rsidRDefault="000A4CEC">
      <w:pPr>
        <w:pStyle w:val="TOC1"/>
        <w:tabs>
          <w:tab w:val="right" w:leader="dot" w:pos="9350"/>
        </w:tabs>
        <w:rPr>
          <w:rFonts w:eastAsiaTheme="minorEastAsia"/>
          <w:noProof/>
        </w:rPr>
      </w:pPr>
      <w:hyperlink w:anchor="_Toc102054712" w:history="1">
        <w:r w:rsidRPr="0084229C">
          <w:rPr>
            <w:rStyle w:val="Hyperlink"/>
            <w:noProof/>
          </w:rPr>
          <w:t>Instructional Dialogue</w:t>
        </w:r>
        <w:r>
          <w:rPr>
            <w:noProof/>
            <w:webHidden/>
          </w:rPr>
          <w:tab/>
        </w:r>
        <w:r>
          <w:rPr>
            <w:noProof/>
            <w:webHidden/>
          </w:rPr>
          <w:fldChar w:fldCharType="begin"/>
        </w:r>
        <w:r>
          <w:rPr>
            <w:noProof/>
            <w:webHidden/>
          </w:rPr>
          <w:instrText xml:space="preserve"> PAGEREF _Toc102054712 \h </w:instrText>
        </w:r>
        <w:r>
          <w:rPr>
            <w:noProof/>
            <w:webHidden/>
          </w:rPr>
        </w:r>
        <w:r>
          <w:rPr>
            <w:noProof/>
            <w:webHidden/>
          </w:rPr>
          <w:fldChar w:fldCharType="separate"/>
        </w:r>
        <w:r w:rsidR="00C04C71">
          <w:rPr>
            <w:noProof/>
            <w:webHidden/>
          </w:rPr>
          <w:t>15</w:t>
        </w:r>
        <w:r>
          <w:rPr>
            <w:noProof/>
            <w:webHidden/>
          </w:rPr>
          <w:fldChar w:fldCharType="end"/>
        </w:r>
      </w:hyperlink>
    </w:p>
    <w:p w14:paraId="5AF1CEAF" w14:textId="3D662D6E" w:rsidR="000A4CEC" w:rsidRDefault="000A4CEC">
      <w:pPr>
        <w:pStyle w:val="TOC1"/>
        <w:tabs>
          <w:tab w:val="right" w:leader="dot" w:pos="9350"/>
        </w:tabs>
        <w:rPr>
          <w:rFonts w:eastAsiaTheme="minorEastAsia"/>
          <w:noProof/>
        </w:rPr>
      </w:pPr>
      <w:hyperlink w:anchor="_Toc102054713" w:history="1">
        <w:r w:rsidRPr="0084229C">
          <w:rPr>
            <w:rStyle w:val="Hyperlink"/>
            <w:noProof/>
          </w:rPr>
          <w:t>Student Engagement</w:t>
        </w:r>
        <w:r>
          <w:rPr>
            <w:noProof/>
            <w:webHidden/>
          </w:rPr>
          <w:tab/>
        </w:r>
        <w:r>
          <w:rPr>
            <w:noProof/>
            <w:webHidden/>
          </w:rPr>
          <w:fldChar w:fldCharType="begin"/>
        </w:r>
        <w:r>
          <w:rPr>
            <w:noProof/>
            <w:webHidden/>
          </w:rPr>
          <w:instrText xml:space="preserve"> PAGEREF _Toc102054713 \h </w:instrText>
        </w:r>
        <w:r>
          <w:rPr>
            <w:noProof/>
            <w:webHidden/>
          </w:rPr>
        </w:r>
        <w:r>
          <w:rPr>
            <w:noProof/>
            <w:webHidden/>
          </w:rPr>
          <w:fldChar w:fldCharType="separate"/>
        </w:r>
        <w:r w:rsidR="00C04C71">
          <w:rPr>
            <w:noProof/>
            <w:webHidden/>
          </w:rPr>
          <w:t>16</w:t>
        </w:r>
        <w:r>
          <w:rPr>
            <w:noProof/>
            <w:webHidden/>
          </w:rPr>
          <w:fldChar w:fldCharType="end"/>
        </w:r>
      </w:hyperlink>
    </w:p>
    <w:p w14:paraId="0992F136" w14:textId="065F8619" w:rsidR="000A4CEC" w:rsidRDefault="000A4CEC">
      <w:pPr>
        <w:pStyle w:val="TOC1"/>
        <w:tabs>
          <w:tab w:val="right" w:leader="dot" w:pos="9350"/>
        </w:tabs>
        <w:rPr>
          <w:rFonts w:eastAsiaTheme="minorEastAsia"/>
          <w:noProof/>
        </w:rPr>
      </w:pPr>
      <w:hyperlink w:anchor="_Toc102054714" w:history="1">
        <w:r w:rsidRPr="0084229C">
          <w:rPr>
            <w:rStyle w:val="Hyperlink"/>
            <w:noProof/>
          </w:rPr>
          <w:t>Summary of Average Ratings: Grades K–5</w:t>
        </w:r>
        <w:r>
          <w:rPr>
            <w:noProof/>
            <w:webHidden/>
          </w:rPr>
          <w:tab/>
        </w:r>
        <w:r>
          <w:rPr>
            <w:noProof/>
            <w:webHidden/>
          </w:rPr>
          <w:fldChar w:fldCharType="begin"/>
        </w:r>
        <w:r>
          <w:rPr>
            <w:noProof/>
            <w:webHidden/>
          </w:rPr>
          <w:instrText xml:space="preserve"> PAGEREF _Toc102054714 \h </w:instrText>
        </w:r>
        <w:r>
          <w:rPr>
            <w:noProof/>
            <w:webHidden/>
          </w:rPr>
        </w:r>
        <w:r>
          <w:rPr>
            <w:noProof/>
            <w:webHidden/>
          </w:rPr>
          <w:fldChar w:fldCharType="separate"/>
        </w:r>
        <w:r w:rsidR="00C04C71">
          <w:rPr>
            <w:noProof/>
            <w:webHidden/>
          </w:rPr>
          <w:t>17</w:t>
        </w:r>
        <w:r>
          <w:rPr>
            <w:noProof/>
            <w:webHidden/>
          </w:rPr>
          <w:fldChar w:fldCharType="end"/>
        </w:r>
      </w:hyperlink>
    </w:p>
    <w:p w14:paraId="653C4BBA" w14:textId="618E6446" w:rsidR="000A4CEC" w:rsidRDefault="000A4CEC">
      <w:pPr>
        <w:pStyle w:val="TOC1"/>
        <w:tabs>
          <w:tab w:val="right" w:leader="dot" w:pos="9350"/>
        </w:tabs>
        <w:rPr>
          <w:rFonts w:eastAsiaTheme="minorEastAsia"/>
          <w:noProof/>
        </w:rPr>
      </w:pPr>
      <w:hyperlink w:anchor="_Toc102054715" w:history="1">
        <w:r w:rsidRPr="0084229C">
          <w:rPr>
            <w:rStyle w:val="Hyperlink"/>
            <w:noProof/>
          </w:rPr>
          <w:t>Summary of Average Ratings: Grades 6–8</w:t>
        </w:r>
        <w:r>
          <w:rPr>
            <w:noProof/>
            <w:webHidden/>
          </w:rPr>
          <w:tab/>
        </w:r>
        <w:r>
          <w:rPr>
            <w:noProof/>
            <w:webHidden/>
          </w:rPr>
          <w:fldChar w:fldCharType="begin"/>
        </w:r>
        <w:r>
          <w:rPr>
            <w:noProof/>
            <w:webHidden/>
          </w:rPr>
          <w:instrText xml:space="preserve"> PAGEREF _Toc102054715 \h </w:instrText>
        </w:r>
        <w:r>
          <w:rPr>
            <w:noProof/>
            <w:webHidden/>
          </w:rPr>
        </w:r>
        <w:r>
          <w:rPr>
            <w:noProof/>
            <w:webHidden/>
          </w:rPr>
          <w:fldChar w:fldCharType="separate"/>
        </w:r>
        <w:r w:rsidR="00C04C71">
          <w:rPr>
            <w:noProof/>
            <w:webHidden/>
          </w:rPr>
          <w:t>18</w:t>
        </w:r>
        <w:r>
          <w:rPr>
            <w:noProof/>
            <w:webHidden/>
          </w:rPr>
          <w:fldChar w:fldCharType="end"/>
        </w:r>
      </w:hyperlink>
    </w:p>
    <w:p w14:paraId="553217BA" w14:textId="43074F18" w:rsidR="000A4CEC" w:rsidRDefault="000A4CEC">
      <w:pPr>
        <w:pStyle w:val="TOC1"/>
        <w:tabs>
          <w:tab w:val="right" w:leader="dot" w:pos="9350"/>
        </w:tabs>
        <w:rPr>
          <w:rFonts w:eastAsiaTheme="minorEastAsia"/>
          <w:noProof/>
        </w:rPr>
      </w:pPr>
      <w:hyperlink w:anchor="_Toc102054716" w:history="1">
        <w:r w:rsidRPr="0084229C">
          <w:rPr>
            <w:rStyle w:val="Hyperlink"/>
            <w:noProof/>
          </w:rPr>
          <w:t>Summary of Average Ratings: Grades 9–12</w:t>
        </w:r>
        <w:r>
          <w:rPr>
            <w:noProof/>
            <w:webHidden/>
          </w:rPr>
          <w:tab/>
        </w:r>
        <w:r>
          <w:rPr>
            <w:noProof/>
            <w:webHidden/>
          </w:rPr>
          <w:fldChar w:fldCharType="begin"/>
        </w:r>
        <w:r>
          <w:rPr>
            <w:noProof/>
            <w:webHidden/>
          </w:rPr>
          <w:instrText xml:space="preserve"> PAGEREF _Toc102054716 \h </w:instrText>
        </w:r>
        <w:r>
          <w:rPr>
            <w:noProof/>
            <w:webHidden/>
          </w:rPr>
        </w:r>
        <w:r>
          <w:rPr>
            <w:noProof/>
            <w:webHidden/>
          </w:rPr>
          <w:fldChar w:fldCharType="separate"/>
        </w:r>
        <w:r w:rsidR="00C04C71">
          <w:rPr>
            <w:noProof/>
            <w:webHidden/>
          </w:rPr>
          <w:t>19</w:t>
        </w:r>
        <w:r>
          <w:rPr>
            <w:noProof/>
            <w:webHidden/>
          </w:rPr>
          <w:fldChar w:fldCharType="end"/>
        </w:r>
      </w:hyperlink>
    </w:p>
    <w:p w14:paraId="7DC52FC1" w14:textId="57BBB4C2" w:rsidR="000A4CEC" w:rsidRDefault="000A4CEC">
      <w:pPr>
        <w:pStyle w:val="TOC1"/>
        <w:tabs>
          <w:tab w:val="right" w:leader="dot" w:pos="9350"/>
        </w:tabs>
        <w:rPr>
          <w:rFonts w:eastAsiaTheme="minorEastAsia"/>
          <w:noProof/>
        </w:rPr>
      </w:pPr>
      <w:hyperlink w:anchor="_Toc102054717" w:history="1">
        <w:r w:rsidRPr="0084229C">
          <w:rPr>
            <w:rStyle w:val="Hyperlink"/>
            <w:noProof/>
          </w:rPr>
          <w:t>References</w:t>
        </w:r>
        <w:r>
          <w:rPr>
            <w:noProof/>
            <w:webHidden/>
          </w:rPr>
          <w:tab/>
        </w:r>
        <w:r>
          <w:rPr>
            <w:noProof/>
            <w:webHidden/>
          </w:rPr>
          <w:fldChar w:fldCharType="begin"/>
        </w:r>
        <w:r>
          <w:rPr>
            <w:noProof/>
            <w:webHidden/>
          </w:rPr>
          <w:instrText xml:space="preserve"> PAGEREF _Toc102054717 \h </w:instrText>
        </w:r>
        <w:r>
          <w:rPr>
            <w:noProof/>
            <w:webHidden/>
          </w:rPr>
        </w:r>
        <w:r>
          <w:rPr>
            <w:noProof/>
            <w:webHidden/>
          </w:rPr>
          <w:fldChar w:fldCharType="separate"/>
        </w:r>
        <w:r w:rsidR="00C04C71">
          <w:rPr>
            <w:noProof/>
            <w:webHidden/>
          </w:rPr>
          <w:t>20</w:t>
        </w:r>
        <w:r>
          <w:rPr>
            <w:noProof/>
            <w:webHidden/>
          </w:rPr>
          <w:fldChar w:fldCharType="end"/>
        </w:r>
      </w:hyperlink>
    </w:p>
    <w:p w14:paraId="78C7E6E8" w14:textId="10C6029E" w:rsidR="003858B7" w:rsidRPr="00684867" w:rsidRDefault="003858B7" w:rsidP="003858B7">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2D10AEBB" w14:textId="79FD6627" w:rsidR="009764AC" w:rsidRPr="00684867" w:rsidRDefault="009764AC" w:rsidP="003858B7">
      <w:pPr>
        <w:spacing w:after="160" w:line="259" w:lineRule="auto"/>
        <w:rPr>
          <w:rFonts w:ascii="Franklin Gothic Book" w:eastAsia="Times New Roman" w:hAnsi="Franklin Gothic Book" w:cs="Calibri"/>
          <w:b/>
          <w:bCs/>
          <w:szCs w:val="20"/>
        </w:rPr>
        <w:sectPr w:rsidR="009764AC" w:rsidRPr="00684867" w:rsidSect="00B46996">
          <w:headerReference w:type="default" r:id="rId46"/>
          <w:footerReference w:type="default" r:id="rId47"/>
          <w:footerReference w:type="first" r:id="rId48"/>
          <w:footnotePr>
            <w:numRestart w:val="eachSect"/>
          </w:footnotePr>
          <w:pgSz w:w="12240" w:h="15840"/>
          <w:pgMar w:top="1080" w:right="1440" w:bottom="1080" w:left="1440" w:header="720" w:footer="720" w:gutter="0"/>
          <w:pgNumType w:start="1"/>
          <w:cols w:space="720"/>
          <w:docGrid w:linePitch="360"/>
        </w:sectPr>
      </w:pPr>
    </w:p>
    <w:p w14:paraId="6083F558" w14:textId="77777777" w:rsidR="000A4CEC" w:rsidRPr="00E359BF" w:rsidRDefault="000A4CEC" w:rsidP="000A4CEC">
      <w:pPr>
        <w:pStyle w:val="Heading2-SIOR"/>
        <w:pageBreakBefore w:val="0"/>
      </w:pPr>
      <w:bookmarkStart w:id="36" w:name="_Toc411329825"/>
      <w:bookmarkStart w:id="37" w:name="_Toc430114874"/>
      <w:bookmarkStart w:id="38" w:name="_Toc496109989"/>
      <w:bookmarkStart w:id="39" w:name="_Toc92194253"/>
      <w:bookmarkStart w:id="40" w:name="_Toc102054699"/>
      <w:r w:rsidRPr="00E359BF">
        <w:t>Introduction</w:t>
      </w:r>
      <w:bookmarkEnd w:id="36"/>
      <w:bookmarkEnd w:id="37"/>
      <w:bookmarkEnd w:id="38"/>
      <w:bookmarkEnd w:id="39"/>
      <w:bookmarkEnd w:id="40"/>
    </w:p>
    <w:p w14:paraId="416811ED" w14:textId="77777777" w:rsidR="000A4CEC" w:rsidRPr="00E359BF" w:rsidRDefault="000A4CEC" w:rsidP="000A4CEC">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50848C96" w14:textId="77777777" w:rsidR="000A4CEC" w:rsidRPr="00E359BF" w:rsidRDefault="000A4CEC" w:rsidP="000A4CEC">
      <w:pPr>
        <w:pStyle w:val="BodyText"/>
      </w:pPr>
      <w:bookmarkStart w:id="41" w:name="District2"/>
      <w:r>
        <w:t>Observers visited Needha</w:t>
      </w:r>
      <w:bookmarkEnd w:id="41"/>
      <w:r>
        <w:t>m Public Schools during the week of</w:t>
      </w:r>
      <w:r w:rsidRPr="00BC09E0">
        <w:t xml:space="preserve"> </w:t>
      </w:r>
      <w:bookmarkStart w:id="42" w:name="Obs_Dates1"/>
      <w:r>
        <w:t>January 24, 2022</w:t>
      </w:r>
      <w:bookmarkEnd w:id="42"/>
      <w:r w:rsidRPr="00BC09E0">
        <w:t xml:space="preserve">. The observers conducted </w:t>
      </w:r>
      <w:bookmarkStart w:id="43" w:name="N_Observations1"/>
      <w:r>
        <w:t>77</w:t>
      </w:r>
      <w:bookmarkEnd w:id="43"/>
      <w:r w:rsidRPr="00BC09E0">
        <w:t xml:space="preserve"> observations in a sample of classrooms across </w:t>
      </w:r>
      <w:r>
        <w:t>eight schools. Observations</w:t>
      </w:r>
      <w:r w:rsidRPr="00BC09E0">
        <w:t xml:space="preserve"> </w:t>
      </w:r>
      <w:r>
        <w:t xml:space="preserve">were conducted in grades K-12 and </w:t>
      </w:r>
      <w:r w:rsidRPr="00BC09E0">
        <w:t xml:space="preserve">focused </w:t>
      </w:r>
      <w:r>
        <w:t xml:space="preserve">primarily </w:t>
      </w:r>
      <w:r w:rsidRPr="00BC09E0">
        <w:t>on literacy, English language arts, and mathematics</w:t>
      </w:r>
      <w:r>
        <w:t xml:space="preserve"> instruction</w:t>
      </w:r>
      <w:r w:rsidRPr="00BC09E0">
        <w:t xml:space="preserve">. </w:t>
      </w:r>
    </w:p>
    <w:p w14:paraId="08122805" w14:textId="77777777" w:rsidR="000A4CEC" w:rsidRPr="00E359BF" w:rsidRDefault="000A4CEC" w:rsidP="000A4CEC">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There are three levels of CLASS Manuals: </w:t>
      </w:r>
      <w:r w:rsidRPr="00BC09E0">
        <w:t>K–3</w:t>
      </w:r>
      <w:r>
        <w:t xml:space="preserve">, </w:t>
      </w:r>
      <w:r w:rsidRPr="00BC09E0">
        <w:t>Upper Elementary</w:t>
      </w:r>
      <w:r>
        <w:t xml:space="preserve">, and Secondary. The </w:t>
      </w:r>
      <w:r w:rsidRPr="00BC09E0">
        <w:t>K–3</w:t>
      </w:r>
      <w:r>
        <w:t xml:space="preserve"> tool is used to observe grades </w:t>
      </w:r>
      <w:r w:rsidRPr="00BC09E0">
        <w:t>K–3</w:t>
      </w:r>
      <w:r>
        <w:t>, the Upper Elementary tool is used to observe grades 4</w:t>
      </w:r>
      <w:r w:rsidRPr="00BC09E0">
        <w:t>–</w:t>
      </w:r>
      <w:r>
        <w:t>5, and the Secondary tool is used to observe grades 6</w:t>
      </w:r>
      <w:r w:rsidRPr="00BC09E0">
        <w:t>–</w:t>
      </w:r>
      <w:r>
        <w:t>12.</w:t>
      </w:r>
    </w:p>
    <w:p w14:paraId="3B95ECE8" w14:textId="77777777" w:rsidR="000A4CEC" w:rsidRPr="00E359BF" w:rsidRDefault="000A4CEC" w:rsidP="000A4CEC">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01AE56C1" w14:textId="77777777" w:rsidR="000A4CEC" w:rsidRPr="00E359BF" w:rsidRDefault="000A4CEC" w:rsidP="000A4CEC">
      <w:pPr>
        <w:pStyle w:val="TableTitle0"/>
      </w:pPr>
      <w:r w:rsidRPr="00E359BF">
        <w:t>Table 1. CLASS K–3 Domains and Dimensions</w:t>
      </w:r>
    </w:p>
    <w:tbl>
      <w:tblPr>
        <w:tblStyle w:val="MSVTable1"/>
        <w:tblW w:w="5000" w:type="pct"/>
        <w:jc w:val="center"/>
        <w:tblLook w:val="04A0" w:firstRow="1" w:lastRow="0" w:firstColumn="1" w:lastColumn="0" w:noHBand="0" w:noVBand="1"/>
      </w:tblPr>
      <w:tblGrid>
        <w:gridCol w:w="3114"/>
        <w:gridCol w:w="3115"/>
        <w:gridCol w:w="3115"/>
      </w:tblGrid>
      <w:tr w:rsidR="000A4CEC" w:rsidRPr="00E359BF" w14:paraId="3A7AF7B3" w14:textId="77777777" w:rsidTr="00DD22CD">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1842CEC2" w14:textId="77777777" w:rsidR="000A4CEC" w:rsidRPr="00E359BF" w:rsidRDefault="000A4CEC" w:rsidP="00DD22CD">
            <w:pPr>
              <w:pStyle w:val="TableColHeadingCenter"/>
              <w:rPr>
                <w:rFonts w:eastAsia="MS Mincho"/>
              </w:rPr>
            </w:pPr>
            <w:r w:rsidRPr="00E359BF">
              <w:rPr>
                <w:rFonts w:eastAsia="MS Mincho"/>
              </w:rPr>
              <w:t>Emotional Support</w:t>
            </w:r>
          </w:p>
        </w:tc>
        <w:tc>
          <w:tcPr>
            <w:tcW w:w="3192" w:type="dxa"/>
          </w:tcPr>
          <w:p w14:paraId="56029523" w14:textId="77777777" w:rsidR="000A4CEC" w:rsidRPr="00E359BF" w:rsidRDefault="000A4CEC" w:rsidP="00DD22CD">
            <w:pPr>
              <w:pStyle w:val="TableColHeadingCenter"/>
              <w:rPr>
                <w:rFonts w:eastAsia="MS Mincho"/>
              </w:rPr>
            </w:pPr>
            <w:r w:rsidRPr="00E359BF">
              <w:rPr>
                <w:rFonts w:eastAsia="MS Mincho"/>
              </w:rPr>
              <w:t>Classroom Organization</w:t>
            </w:r>
          </w:p>
        </w:tc>
        <w:tc>
          <w:tcPr>
            <w:tcW w:w="3192" w:type="dxa"/>
          </w:tcPr>
          <w:p w14:paraId="3C203416" w14:textId="77777777" w:rsidR="000A4CEC" w:rsidRPr="00E359BF" w:rsidRDefault="000A4CEC" w:rsidP="00DD22CD">
            <w:pPr>
              <w:pStyle w:val="TableColHeadingCenter"/>
              <w:rPr>
                <w:rFonts w:eastAsia="MS Mincho"/>
              </w:rPr>
            </w:pPr>
            <w:r w:rsidRPr="00E359BF">
              <w:rPr>
                <w:rFonts w:eastAsia="MS Mincho"/>
              </w:rPr>
              <w:t>Instructional Support</w:t>
            </w:r>
          </w:p>
        </w:tc>
      </w:tr>
      <w:tr w:rsidR="000A4CEC" w:rsidRPr="00E359BF" w14:paraId="4F075F5B" w14:textId="77777777" w:rsidTr="000A4CEC">
        <w:trPr>
          <w:cnfStyle w:val="000000100000" w:firstRow="0" w:lastRow="0" w:firstColumn="0" w:lastColumn="0" w:oddVBand="0" w:evenVBand="0" w:oddHBand="1" w:evenHBand="0" w:firstRowFirstColumn="0" w:firstRowLastColumn="0" w:lastRowFirstColumn="0" w:lastRowLastColumn="0"/>
          <w:jc w:val="center"/>
        </w:trPr>
        <w:tc>
          <w:tcPr>
            <w:tcW w:w="3192" w:type="dxa"/>
            <w:shd w:val="clear" w:color="auto" w:fill="FFFFFF" w:themeFill="background1"/>
          </w:tcPr>
          <w:p w14:paraId="1A7D615A" w14:textId="77777777" w:rsidR="000A4CEC" w:rsidRPr="00680137" w:rsidRDefault="000A4CEC" w:rsidP="007C26F6">
            <w:pPr>
              <w:pStyle w:val="TableBullet1"/>
              <w:numPr>
                <w:ilvl w:val="0"/>
                <w:numId w:val="8"/>
              </w:numPr>
            </w:pPr>
            <w:r w:rsidRPr="00680137">
              <w:t>Positive Climate</w:t>
            </w:r>
          </w:p>
          <w:p w14:paraId="570C6C92" w14:textId="77777777" w:rsidR="000A4CEC" w:rsidRPr="00680137" w:rsidRDefault="000A4CEC" w:rsidP="007C26F6">
            <w:pPr>
              <w:pStyle w:val="TableBullet1"/>
              <w:numPr>
                <w:ilvl w:val="0"/>
                <w:numId w:val="8"/>
              </w:numPr>
            </w:pPr>
            <w:r w:rsidRPr="00680137">
              <w:t>Negative Climate</w:t>
            </w:r>
          </w:p>
          <w:p w14:paraId="12AE03B2" w14:textId="77777777" w:rsidR="000A4CEC" w:rsidRPr="00680137" w:rsidRDefault="000A4CEC" w:rsidP="007C26F6">
            <w:pPr>
              <w:pStyle w:val="TableBullet1"/>
              <w:numPr>
                <w:ilvl w:val="0"/>
                <w:numId w:val="8"/>
              </w:numPr>
            </w:pPr>
            <w:r w:rsidRPr="00680137">
              <w:t>Teacher Sensitivity</w:t>
            </w:r>
          </w:p>
          <w:p w14:paraId="38D0714C" w14:textId="77777777" w:rsidR="000A4CEC" w:rsidRPr="00680137" w:rsidRDefault="000A4CEC" w:rsidP="007C26F6">
            <w:pPr>
              <w:pStyle w:val="TableBullet1"/>
              <w:numPr>
                <w:ilvl w:val="0"/>
                <w:numId w:val="8"/>
              </w:numPr>
            </w:pPr>
            <w:r w:rsidRPr="00680137">
              <w:t>Regard for Student Perspectives</w:t>
            </w:r>
          </w:p>
        </w:tc>
        <w:tc>
          <w:tcPr>
            <w:tcW w:w="3192" w:type="dxa"/>
            <w:shd w:val="clear" w:color="auto" w:fill="FFFFFF" w:themeFill="background1"/>
          </w:tcPr>
          <w:p w14:paraId="2F973BD7" w14:textId="77777777" w:rsidR="000A4CEC" w:rsidRPr="00680137" w:rsidRDefault="000A4CEC" w:rsidP="007C26F6">
            <w:pPr>
              <w:pStyle w:val="TableBullet1"/>
              <w:numPr>
                <w:ilvl w:val="0"/>
                <w:numId w:val="8"/>
              </w:numPr>
            </w:pPr>
            <w:r w:rsidRPr="00680137">
              <w:t>Behavior Management</w:t>
            </w:r>
          </w:p>
          <w:p w14:paraId="57DF68AB" w14:textId="77777777" w:rsidR="000A4CEC" w:rsidRPr="00680137" w:rsidRDefault="000A4CEC" w:rsidP="007C26F6">
            <w:pPr>
              <w:pStyle w:val="TableBullet1"/>
              <w:numPr>
                <w:ilvl w:val="0"/>
                <w:numId w:val="8"/>
              </w:numPr>
            </w:pPr>
            <w:r w:rsidRPr="00680137">
              <w:t>Productivity</w:t>
            </w:r>
          </w:p>
          <w:p w14:paraId="30BF3F7D" w14:textId="77777777" w:rsidR="000A4CEC" w:rsidRPr="00680137" w:rsidRDefault="000A4CEC" w:rsidP="007C26F6">
            <w:pPr>
              <w:pStyle w:val="TableBullet1"/>
              <w:numPr>
                <w:ilvl w:val="0"/>
                <w:numId w:val="8"/>
              </w:numPr>
            </w:pPr>
            <w:r w:rsidRPr="00680137">
              <w:t>Instructional Learning Formats</w:t>
            </w:r>
          </w:p>
        </w:tc>
        <w:tc>
          <w:tcPr>
            <w:tcW w:w="3192" w:type="dxa"/>
            <w:shd w:val="clear" w:color="auto" w:fill="FFFFFF" w:themeFill="background1"/>
          </w:tcPr>
          <w:p w14:paraId="33F3704F" w14:textId="77777777" w:rsidR="000A4CEC" w:rsidRPr="00680137" w:rsidRDefault="000A4CEC" w:rsidP="007C26F6">
            <w:pPr>
              <w:pStyle w:val="TableBullet1"/>
              <w:numPr>
                <w:ilvl w:val="0"/>
                <w:numId w:val="8"/>
              </w:numPr>
            </w:pPr>
            <w:r w:rsidRPr="00680137">
              <w:t>Concept Development</w:t>
            </w:r>
          </w:p>
          <w:p w14:paraId="1D284EA2" w14:textId="77777777" w:rsidR="000A4CEC" w:rsidRPr="00680137" w:rsidRDefault="000A4CEC" w:rsidP="007C26F6">
            <w:pPr>
              <w:pStyle w:val="TableBullet1"/>
              <w:numPr>
                <w:ilvl w:val="0"/>
                <w:numId w:val="8"/>
              </w:numPr>
            </w:pPr>
            <w:r w:rsidRPr="00680137">
              <w:t>Quality of Feedback</w:t>
            </w:r>
          </w:p>
          <w:p w14:paraId="2E5D5EB7" w14:textId="77777777" w:rsidR="000A4CEC" w:rsidRPr="00680137" w:rsidRDefault="000A4CEC" w:rsidP="007C26F6">
            <w:pPr>
              <w:pStyle w:val="TableBullet1"/>
              <w:numPr>
                <w:ilvl w:val="0"/>
                <w:numId w:val="8"/>
              </w:numPr>
            </w:pPr>
            <w:r w:rsidRPr="00680137">
              <w:t>Language Modeling</w:t>
            </w:r>
          </w:p>
        </w:tc>
      </w:tr>
    </w:tbl>
    <w:p w14:paraId="68E20DD5" w14:textId="77777777" w:rsidR="000A4CEC" w:rsidRPr="00E359BF" w:rsidRDefault="000A4CEC" w:rsidP="000A4CEC">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4339942C" w14:textId="77777777" w:rsidR="000A4CEC" w:rsidRPr="00E359BF" w:rsidRDefault="000A4CEC" w:rsidP="000A4CEC">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4A0" w:firstRow="1" w:lastRow="0" w:firstColumn="1" w:lastColumn="0" w:noHBand="0" w:noVBand="1"/>
      </w:tblPr>
      <w:tblGrid>
        <w:gridCol w:w="3112"/>
        <w:gridCol w:w="3114"/>
        <w:gridCol w:w="3118"/>
      </w:tblGrid>
      <w:tr w:rsidR="000A4CEC" w:rsidRPr="00E359BF" w14:paraId="5D236188" w14:textId="77777777" w:rsidTr="00DD22CD">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12F63620" w14:textId="77777777" w:rsidR="000A4CEC" w:rsidRPr="00E359BF" w:rsidRDefault="000A4CEC" w:rsidP="00DD22CD">
            <w:pPr>
              <w:pStyle w:val="TableColHeadingCenter"/>
              <w:rPr>
                <w:rFonts w:eastAsia="MS Mincho"/>
              </w:rPr>
            </w:pPr>
            <w:r w:rsidRPr="00E359BF">
              <w:rPr>
                <w:rFonts w:eastAsia="MS Mincho"/>
              </w:rPr>
              <w:t>Emotional Support</w:t>
            </w:r>
          </w:p>
        </w:tc>
        <w:tc>
          <w:tcPr>
            <w:tcW w:w="3114" w:type="dxa"/>
          </w:tcPr>
          <w:p w14:paraId="0A8730CF" w14:textId="77777777" w:rsidR="000A4CEC" w:rsidRPr="00E359BF" w:rsidRDefault="000A4CEC" w:rsidP="00DD22CD">
            <w:pPr>
              <w:pStyle w:val="TableColHeadingCenter"/>
              <w:rPr>
                <w:rFonts w:eastAsia="MS Mincho"/>
              </w:rPr>
            </w:pPr>
            <w:r w:rsidRPr="00E359BF">
              <w:rPr>
                <w:rFonts w:eastAsia="MS Mincho"/>
              </w:rPr>
              <w:t>Classroom Organization</w:t>
            </w:r>
          </w:p>
        </w:tc>
        <w:tc>
          <w:tcPr>
            <w:tcW w:w="3119" w:type="dxa"/>
          </w:tcPr>
          <w:p w14:paraId="7F683E1A" w14:textId="77777777" w:rsidR="000A4CEC" w:rsidRPr="00E359BF" w:rsidRDefault="000A4CEC" w:rsidP="00DD22CD">
            <w:pPr>
              <w:pStyle w:val="TableColHeadingCenter"/>
              <w:rPr>
                <w:rFonts w:eastAsia="MS Mincho"/>
              </w:rPr>
            </w:pPr>
            <w:r w:rsidRPr="00E359BF">
              <w:rPr>
                <w:rFonts w:eastAsia="MS Mincho"/>
              </w:rPr>
              <w:t>Instructional Support</w:t>
            </w:r>
          </w:p>
        </w:tc>
      </w:tr>
      <w:tr w:rsidR="000A4CEC" w:rsidRPr="00E359BF" w14:paraId="527D249B" w14:textId="77777777" w:rsidTr="000A4CEC">
        <w:trPr>
          <w:cnfStyle w:val="000000100000" w:firstRow="0" w:lastRow="0" w:firstColumn="0" w:lastColumn="0" w:oddVBand="0" w:evenVBand="0" w:oddHBand="1" w:evenHBand="0" w:firstRowFirstColumn="0" w:firstRowLastColumn="0" w:lastRowFirstColumn="0" w:lastRowLastColumn="0"/>
          <w:jc w:val="center"/>
        </w:trPr>
        <w:tc>
          <w:tcPr>
            <w:tcW w:w="3111" w:type="dxa"/>
            <w:shd w:val="clear" w:color="auto" w:fill="FFFFFF" w:themeFill="background1"/>
          </w:tcPr>
          <w:p w14:paraId="31618270" w14:textId="77777777" w:rsidR="000A4CEC" w:rsidRPr="00E359BF" w:rsidRDefault="000A4CEC" w:rsidP="007C26F6">
            <w:pPr>
              <w:pStyle w:val="TableBullet1"/>
              <w:numPr>
                <w:ilvl w:val="0"/>
                <w:numId w:val="8"/>
              </w:numPr>
            </w:pPr>
            <w:r w:rsidRPr="00E359BF">
              <w:t>Positive Climate</w:t>
            </w:r>
          </w:p>
          <w:p w14:paraId="04D5C8F9" w14:textId="77777777" w:rsidR="000A4CEC" w:rsidRPr="00E359BF" w:rsidRDefault="000A4CEC" w:rsidP="007C26F6">
            <w:pPr>
              <w:pStyle w:val="TableBullet1"/>
              <w:numPr>
                <w:ilvl w:val="0"/>
                <w:numId w:val="8"/>
              </w:numPr>
            </w:pPr>
            <w:r w:rsidRPr="00E359BF">
              <w:t>Teacher Sensitivity</w:t>
            </w:r>
          </w:p>
          <w:p w14:paraId="188BBA79" w14:textId="77777777" w:rsidR="000A4CEC" w:rsidRPr="00E359BF" w:rsidRDefault="000A4CEC" w:rsidP="007C26F6">
            <w:pPr>
              <w:pStyle w:val="TableBullet1"/>
              <w:numPr>
                <w:ilvl w:val="0"/>
                <w:numId w:val="8"/>
              </w:numPr>
            </w:pPr>
            <w:r w:rsidRPr="00E359BF">
              <w:t>Regard for Student Perspectives</w:t>
            </w:r>
          </w:p>
        </w:tc>
        <w:tc>
          <w:tcPr>
            <w:tcW w:w="3114" w:type="dxa"/>
            <w:shd w:val="clear" w:color="auto" w:fill="FFFFFF" w:themeFill="background1"/>
          </w:tcPr>
          <w:p w14:paraId="437D6868" w14:textId="77777777" w:rsidR="000A4CEC" w:rsidRPr="00E359BF" w:rsidRDefault="000A4CEC" w:rsidP="007C26F6">
            <w:pPr>
              <w:pStyle w:val="TableBullet1"/>
              <w:numPr>
                <w:ilvl w:val="0"/>
                <w:numId w:val="8"/>
              </w:numPr>
              <w:rPr>
                <w:b/>
                <w:bCs/>
                <w:szCs w:val="20"/>
              </w:rPr>
            </w:pPr>
            <w:r w:rsidRPr="00E359BF">
              <w:t>Behavior Management</w:t>
            </w:r>
          </w:p>
          <w:p w14:paraId="3D1B3D51" w14:textId="77777777" w:rsidR="000A4CEC" w:rsidRPr="00E359BF" w:rsidRDefault="000A4CEC" w:rsidP="007C26F6">
            <w:pPr>
              <w:pStyle w:val="TableBullet1"/>
              <w:numPr>
                <w:ilvl w:val="0"/>
                <w:numId w:val="8"/>
              </w:numPr>
              <w:rPr>
                <w:b/>
                <w:bCs/>
                <w:szCs w:val="20"/>
              </w:rPr>
            </w:pPr>
            <w:r w:rsidRPr="00E359BF">
              <w:t>Productivity</w:t>
            </w:r>
          </w:p>
          <w:p w14:paraId="590C169B" w14:textId="77777777" w:rsidR="000A4CEC" w:rsidRPr="00E359BF" w:rsidRDefault="000A4CEC" w:rsidP="007C26F6">
            <w:pPr>
              <w:pStyle w:val="TableBullet1"/>
              <w:numPr>
                <w:ilvl w:val="0"/>
                <w:numId w:val="8"/>
              </w:numPr>
            </w:pPr>
            <w:r w:rsidRPr="00E359BF">
              <w:t>Negative Climate</w:t>
            </w:r>
          </w:p>
        </w:tc>
        <w:tc>
          <w:tcPr>
            <w:tcW w:w="3119" w:type="dxa"/>
            <w:shd w:val="clear" w:color="auto" w:fill="FFFFFF" w:themeFill="background1"/>
          </w:tcPr>
          <w:p w14:paraId="3FCC0B68" w14:textId="77777777" w:rsidR="000A4CEC" w:rsidRPr="00E359BF" w:rsidRDefault="000A4CEC" w:rsidP="007C26F6">
            <w:pPr>
              <w:pStyle w:val="TableBullet1"/>
              <w:numPr>
                <w:ilvl w:val="0"/>
                <w:numId w:val="8"/>
              </w:numPr>
              <w:rPr>
                <w:b/>
                <w:bCs/>
                <w:szCs w:val="20"/>
              </w:rPr>
            </w:pPr>
            <w:r w:rsidRPr="00E359BF">
              <w:t xml:space="preserve">Instructional Learning Formats </w:t>
            </w:r>
          </w:p>
          <w:p w14:paraId="11DE591E" w14:textId="77777777" w:rsidR="000A4CEC" w:rsidRPr="00E359BF" w:rsidRDefault="000A4CEC" w:rsidP="007C26F6">
            <w:pPr>
              <w:pStyle w:val="TableBullet1"/>
              <w:numPr>
                <w:ilvl w:val="0"/>
                <w:numId w:val="8"/>
              </w:numPr>
              <w:rPr>
                <w:b/>
                <w:bCs/>
                <w:szCs w:val="20"/>
              </w:rPr>
            </w:pPr>
            <w:r w:rsidRPr="00E359BF">
              <w:t>Content Understanding</w:t>
            </w:r>
          </w:p>
          <w:p w14:paraId="1A0DA08D" w14:textId="77777777" w:rsidR="000A4CEC" w:rsidRPr="00E359BF" w:rsidRDefault="000A4CEC" w:rsidP="007C26F6">
            <w:pPr>
              <w:pStyle w:val="TableBullet1"/>
              <w:numPr>
                <w:ilvl w:val="0"/>
                <w:numId w:val="8"/>
              </w:numPr>
              <w:rPr>
                <w:b/>
                <w:bCs/>
                <w:szCs w:val="20"/>
              </w:rPr>
            </w:pPr>
            <w:r w:rsidRPr="00E359BF">
              <w:t>Analysis and Inquiry</w:t>
            </w:r>
          </w:p>
          <w:p w14:paraId="17D51419" w14:textId="77777777" w:rsidR="000A4CEC" w:rsidRPr="00E359BF" w:rsidRDefault="000A4CEC" w:rsidP="007C26F6">
            <w:pPr>
              <w:pStyle w:val="TableBullet1"/>
              <w:numPr>
                <w:ilvl w:val="0"/>
                <w:numId w:val="8"/>
              </w:numPr>
              <w:rPr>
                <w:b/>
                <w:bCs/>
                <w:szCs w:val="20"/>
              </w:rPr>
            </w:pPr>
            <w:r w:rsidRPr="00E359BF">
              <w:t>Quality of Feedback</w:t>
            </w:r>
          </w:p>
          <w:p w14:paraId="6470B282" w14:textId="77777777" w:rsidR="000A4CEC" w:rsidRPr="00E359BF" w:rsidRDefault="000A4CEC" w:rsidP="007C26F6">
            <w:pPr>
              <w:pStyle w:val="TableBullet1"/>
              <w:numPr>
                <w:ilvl w:val="0"/>
                <w:numId w:val="8"/>
              </w:numPr>
              <w:rPr>
                <w:b/>
                <w:bCs/>
                <w:szCs w:val="20"/>
              </w:rPr>
            </w:pPr>
            <w:r w:rsidRPr="00E359BF">
              <w:t>Instructional Dialogue</w:t>
            </w:r>
          </w:p>
        </w:tc>
      </w:tr>
      <w:tr w:rsidR="004302A7" w:rsidRPr="00E359BF" w14:paraId="54C49971" w14:textId="77777777" w:rsidTr="00BD72C6">
        <w:trPr>
          <w:jc w:val="center"/>
        </w:trPr>
        <w:tc>
          <w:tcPr>
            <w:tcW w:w="3114" w:type="dxa"/>
            <w:shd w:val="clear" w:color="auto" w:fill="D9E2F3" w:themeFill="accent5" w:themeFillTint="33"/>
          </w:tcPr>
          <w:p w14:paraId="04158F9F" w14:textId="57C06918" w:rsidR="004302A7" w:rsidRPr="00E14ACA" w:rsidRDefault="00E14ACA" w:rsidP="00DD22CD">
            <w:pPr>
              <w:pStyle w:val="TableSubheadingCentered"/>
              <w:rPr>
                <w:rFonts w:asciiTheme="minorHAnsi" w:hAnsiTheme="minorHAnsi"/>
              </w:rPr>
            </w:pPr>
            <w:r w:rsidRPr="00E14ACA">
              <w:rPr>
                <w:rFonts w:asciiTheme="minorHAnsi" w:hAnsiTheme="minorHAnsi"/>
              </w:rPr>
              <w:t>NA</w:t>
            </w:r>
          </w:p>
        </w:tc>
        <w:tc>
          <w:tcPr>
            <w:tcW w:w="3115" w:type="dxa"/>
            <w:shd w:val="clear" w:color="auto" w:fill="D9E2F3" w:themeFill="accent5" w:themeFillTint="33"/>
          </w:tcPr>
          <w:p w14:paraId="4A3375BE" w14:textId="77473D16" w:rsidR="004302A7" w:rsidRPr="00E359BF" w:rsidRDefault="004302A7" w:rsidP="00DD22CD">
            <w:pPr>
              <w:pStyle w:val="TableSubheadingCentered"/>
            </w:pPr>
            <w:r w:rsidRPr="00E359BF">
              <w:t>Student Engagement</w:t>
            </w:r>
          </w:p>
        </w:tc>
        <w:tc>
          <w:tcPr>
            <w:tcW w:w="3115" w:type="dxa"/>
            <w:shd w:val="clear" w:color="auto" w:fill="D9E2F3" w:themeFill="accent5" w:themeFillTint="33"/>
          </w:tcPr>
          <w:p w14:paraId="25F2200F" w14:textId="2BE41785" w:rsidR="004302A7" w:rsidRPr="00E14ACA" w:rsidRDefault="00E14ACA" w:rsidP="00DD22CD">
            <w:pPr>
              <w:pStyle w:val="TableSubheadingCentered"/>
              <w:rPr>
                <w:rFonts w:asciiTheme="minorHAnsi" w:hAnsiTheme="minorHAnsi"/>
              </w:rPr>
            </w:pPr>
            <w:r w:rsidRPr="00E14ACA">
              <w:rPr>
                <w:rFonts w:asciiTheme="minorHAnsi" w:hAnsiTheme="minorHAnsi"/>
              </w:rPr>
              <w:t>NA</w:t>
            </w:r>
          </w:p>
        </w:tc>
      </w:tr>
    </w:tbl>
    <w:p w14:paraId="153F7485" w14:textId="77777777" w:rsidR="000A4CEC" w:rsidRPr="00BC09E0" w:rsidRDefault="000A4CEC" w:rsidP="000A4CEC">
      <w:pPr>
        <w:pStyle w:val="BodyText"/>
      </w:pPr>
      <w:bookmarkStart w:id="44" w:name="_Toc411329826"/>
      <w:bookmarkStart w:id="45" w:name="_Toc430114875"/>
      <w:bookmarkStart w:id="46"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3E65DE72" w14:textId="77777777" w:rsidR="000A4CEC" w:rsidRPr="00BC09E0" w:rsidRDefault="000A4CEC" w:rsidP="000A4CEC">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651383DE" w14:textId="77777777" w:rsidR="000A4CEC" w:rsidRPr="000A4CEC" w:rsidRDefault="000A4CEC" w:rsidP="000A4CEC">
      <w:pPr>
        <w:pStyle w:val="BodyText"/>
        <w:rPr>
          <w:spacing w:val="-2"/>
        </w:rPr>
      </w:pPr>
      <w:r w:rsidRPr="000A4CEC">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38B6CE4A" w14:textId="77777777" w:rsidR="000A4CEC" w:rsidRPr="00BC09E0" w:rsidRDefault="000A4CEC" w:rsidP="000A4CEC">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5814C346" w14:textId="77777777" w:rsidR="000A4CEC" w:rsidRPr="00E359BF" w:rsidRDefault="000A4CEC" w:rsidP="000A4CEC">
      <w:pPr>
        <w:pStyle w:val="Heading2-SIOR"/>
      </w:pPr>
      <w:bookmarkStart w:id="47" w:name="_Toc92194254"/>
      <w:bookmarkStart w:id="48" w:name="_Toc102054700"/>
      <w:bookmarkStart w:id="49" w:name="_Hlk92190807"/>
      <w:r w:rsidRPr="00E359BF">
        <w:t>Positive Climate</w:t>
      </w:r>
      <w:bookmarkEnd w:id="44"/>
      <w:bookmarkEnd w:id="45"/>
      <w:bookmarkEnd w:id="46"/>
      <w:bookmarkEnd w:id="47"/>
      <w:bookmarkEnd w:id="48"/>
    </w:p>
    <w:p w14:paraId="2F943ED4" w14:textId="77777777" w:rsidR="000A4CEC" w:rsidRPr="00626C03" w:rsidRDefault="000A4CEC" w:rsidP="000A4CEC">
      <w:pPr>
        <w:pStyle w:val="BodyTextDomain"/>
      </w:pPr>
      <w:r w:rsidRPr="00626C03">
        <w:t xml:space="preserve">Emotional Support domain, Grades </w:t>
      </w:r>
      <w:r>
        <w:t>K</w:t>
      </w:r>
      <w:r w:rsidRPr="00626C03">
        <w:t>−</w:t>
      </w:r>
      <w:r>
        <w:t>12</w:t>
      </w:r>
    </w:p>
    <w:p w14:paraId="653B2228" w14:textId="77777777" w:rsidR="000A4CEC" w:rsidRPr="00E359BF" w:rsidRDefault="000A4CEC" w:rsidP="000A4CEC">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289A3BE3" w14:textId="77777777" w:rsidR="000A4CEC" w:rsidRPr="00E359BF" w:rsidRDefault="000A4CEC" w:rsidP="000A4CEC">
      <w:pPr>
        <w:pStyle w:val="TableTitle0"/>
      </w:pPr>
      <w:r w:rsidRPr="00E359BF">
        <w:t xml:space="preserve">Table 3. </w:t>
      </w:r>
      <w:r w:rsidRPr="00BC09E0">
        <w:t xml:space="preserve">Positive Climate: Number of Classrooms for Each Rating </w:t>
      </w:r>
      <w:r w:rsidRPr="0000126A">
        <w:t>and District Average</w:t>
      </w:r>
    </w:p>
    <w:p w14:paraId="3FF847C2" w14:textId="77777777" w:rsidR="000A4CEC" w:rsidRPr="00E359BF" w:rsidRDefault="000A4CEC" w:rsidP="000A4CEC">
      <w:pPr>
        <w:pStyle w:val="BodyTextDemi"/>
      </w:pPr>
      <w:r w:rsidRPr="00E359BF">
        <w:t xml:space="preserve">Positive </w:t>
      </w:r>
      <w:r w:rsidRPr="00BC09E0">
        <w:t xml:space="preserve">Climate </w:t>
      </w:r>
      <w:r>
        <w:t xml:space="preserve">District </w:t>
      </w:r>
      <w:r w:rsidRPr="00BC09E0">
        <w:t xml:space="preserve">Average*: </w:t>
      </w:r>
      <w:bookmarkStart w:id="50" w:name="Dist_PC_Avg"/>
      <w:r>
        <w:t>5.4</w:t>
      </w:r>
      <w:bookmarkEnd w:id="5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302A7" w:rsidRPr="00E359BF" w14:paraId="19EAE442" w14:textId="77777777" w:rsidTr="004302A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2E5C494" w14:textId="77777777" w:rsidR="004302A7" w:rsidRPr="00E359BF" w:rsidRDefault="004302A7" w:rsidP="004302A7">
            <w:pPr>
              <w:pStyle w:val="TableColHeadingCenter"/>
              <w:rPr>
                <w:rFonts w:eastAsia="MS Mincho"/>
              </w:rPr>
            </w:pPr>
            <w:bookmarkStart w:id="51" w:name="Tbl_PC"/>
            <w:r>
              <w:rPr>
                <w:rFonts w:eastAsia="MS Mincho"/>
              </w:rPr>
              <w:t>Grade Band</w:t>
            </w:r>
          </w:p>
        </w:tc>
        <w:tc>
          <w:tcPr>
            <w:tcW w:w="874" w:type="dxa"/>
            <w:vAlign w:val="center"/>
          </w:tcPr>
          <w:p w14:paraId="55900F62" w14:textId="7DAC51FA" w:rsidR="004302A7" w:rsidRPr="00E359BF" w:rsidRDefault="004302A7" w:rsidP="004302A7">
            <w:pPr>
              <w:pStyle w:val="TableColHeadingCenter"/>
              <w:rPr>
                <w:rFonts w:eastAsia="MS Mincho"/>
              </w:rPr>
            </w:pPr>
            <w:r w:rsidRPr="00E359BF">
              <w:rPr>
                <w:rFonts w:eastAsia="MS Mincho"/>
              </w:rPr>
              <w:t>Low Range</w:t>
            </w:r>
            <w:r w:rsidR="00E14ACA">
              <w:rPr>
                <w:rFonts w:eastAsia="MS Mincho"/>
              </w:rPr>
              <w:t xml:space="preserve"> (1)</w:t>
            </w:r>
          </w:p>
        </w:tc>
        <w:tc>
          <w:tcPr>
            <w:tcW w:w="874" w:type="dxa"/>
            <w:vAlign w:val="center"/>
          </w:tcPr>
          <w:p w14:paraId="33B33935" w14:textId="6D05B624" w:rsidR="004302A7" w:rsidRPr="00E359BF" w:rsidRDefault="004302A7" w:rsidP="004302A7">
            <w:pPr>
              <w:pStyle w:val="TableColHeadingCenter"/>
              <w:rPr>
                <w:rFonts w:eastAsia="MS Mincho"/>
              </w:rPr>
            </w:pPr>
            <w:r w:rsidRPr="00E359BF">
              <w:rPr>
                <w:rFonts w:eastAsia="MS Mincho"/>
              </w:rPr>
              <w:t>Low Range</w:t>
            </w:r>
            <w:r w:rsidR="00E14ACA">
              <w:rPr>
                <w:rFonts w:eastAsia="MS Mincho"/>
              </w:rPr>
              <w:t xml:space="preserve"> (2)</w:t>
            </w:r>
          </w:p>
        </w:tc>
        <w:tc>
          <w:tcPr>
            <w:tcW w:w="874" w:type="dxa"/>
            <w:vAlign w:val="center"/>
          </w:tcPr>
          <w:p w14:paraId="2CCAE7C9" w14:textId="0CB9A370" w:rsidR="004302A7" w:rsidRPr="00E359BF" w:rsidRDefault="004302A7" w:rsidP="004302A7">
            <w:pPr>
              <w:pStyle w:val="TableColHeadingCenter"/>
              <w:rPr>
                <w:rFonts w:eastAsia="MS Mincho"/>
              </w:rPr>
            </w:pPr>
            <w:r w:rsidRPr="00E359BF">
              <w:rPr>
                <w:rFonts w:eastAsia="MS Mincho"/>
              </w:rPr>
              <w:t>Middle Range</w:t>
            </w:r>
            <w:r w:rsidR="00E14ACA">
              <w:rPr>
                <w:rFonts w:eastAsia="MS Mincho"/>
              </w:rPr>
              <w:t xml:space="preserve"> (3)</w:t>
            </w:r>
          </w:p>
        </w:tc>
        <w:tc>
          <w:tcPr>
            <w:tcW w:w="875" w:type="dxa"/>
            <w:vAlign w:val="center"/>
          </w:tcPr>
          <w:p w14:paraId="7F2AE2F5" w14:textId="45C5B4EB" w:rsidR="004302A7" w:rsidRPr="00E359BF" w:rsidRDefault="004302A7" w:rsidP="004302A7">
            <w:pPr>
              <w:pStyle w:val="TableColHeadingCenter"/>
              <w:rPr>
                <w:rFonts w:eastAsia="MS Mincho"/>
              </w:rPr>
            </w:pPr>
            <w:r w:rsidRPr="00944CFF">
              <w:rPr>
                <w:rFonts w:eastAsia="MS Mincho"/>
              </w:rPr>
              <w:t>Middle Range</w:t>
            </w:r>
            <w:r w:rsidR="00E14ACA">
              <w:rPr>
                <w:rFonts w:eastAsia="MS Mincho"/>
              </w:rPr>
              <w:t xml:space="preserve"> (4)</w:t>
            </w:r>
          </w:p>
        </w:tc>
        <w:tc>
          <w:tcPr>
            <w:tcW w:w="875" w:type="dxa"/>
            <w:vAlign w:val="center"/>
          </w:tcPr>
          <w:p w14:paraId="7DA67F1E" w14:textId="7CDCF3F9" w:rsidR="004302A7" w:rsidRPr="00E359BF" w:rsidRDefault="004302A7" w:rsidP="004302A7">
            <w:pPr>
              <w:pStyle w:val="TableColHeadingCenter"/>
              <w:rPr>
                <w:rFonts w:eastAsia="MS Mincho"/>
              </w:rPr>
            </w:pPr>
            <w:r w:rsidRPr="00944CFF">
              <w:rPr>
                <w:rFonts w:eastAsia="MS Mincho"/>
              </w:rPr>
              <w:t>Middle Range</w:t>
            </w:r>
            <w:r w:rsidR="00E14ACA">
              <w:rPr>
                <w:rFonts w:eastAsia="MS Mincho"/>
              </w:rPr>
              <w:t xml:space="preserve"> (5)</w:t>
            </w:r>
          </w:p>
        </w:tc>
        <w:tc>
          <w:tcPr>
            <w:tcW w:w="874" w:type="dxa"/>
            <w:vAlign w:val="center"/>
          </w:tcPr>
          <w:p w14:paraId="71AA8A1B" w14:textId="76F3CA9A" w:rsidR="004302A7" w:rsidRPr="00E359BF" w:rsidRDefault="004302A7" w:rsidP="004302A7">
            <w:pPr>
              <w:pStyle w:val="TableColHeadingCenter"/>
              <w:rPr>
                <w:rFonts w:eastAsia="MS Mincho"/>
              </w:rPr>
            </w:pPr>
            <w:r w:rsidRPr="00E359BF">
              <w:rPr>
                <w:rFonts w:eastAsia="MS Mincho"/>
              </w:rPr>
              <w:t>High Range</w:t>
            </w:r>
            <w:r w:rsidR="00E14ACA">
              <w:rPr>
                <w:rFonts w:eastAsia="MS Mincho"/>
              </w:rPr>
              <w:t xml:space="preserve"> (6)</w:t>
            </w:r>
          </w:p>
        </w:tc>
        <w:tc>
          <w:tcPr>
            <w:tcW w:w="875" w:type="dxa"/>
            <w:vAlign w:val="center"/>
          </w:tcPr>
          <w:p w14:paraId="77678C12" w14:textId="49456D55" w:rsidR="004302A7" w:rsidRPr="00E359BF" w:rsidRDefault="004302A7" w:rsidP="004302A7">
            <w:pPr>
              <w:pStyle w:val="TableColHeadingCenter"/>
              <w:rPr>
                <w:rFonts w:eastAsia="MS Mincho"/>
              </w:rPr>
            </w:pPr>
            <w:r w:rsidRPr="00E359BF">
              <w:rPr>
                <w:rFonts w:eastAsia="MS Mincho"/>
              </w:rPr>
              <w:t>High Range</w:t>
            </w:r>
            <w:r w:rsidR="00E14ACA">
              <w:rPr>
                <w:rFonts w:eastAsia="MS Mincho"/>
              </w:rPr>
              <w:t xml:space="preserve"> (7)</w:t>
            </w:r>
          </w:p>
        </w:tc>
        <w:tc>
          <w:tcPr>
            <w:tcW w:w="900" w:type="dxa"/>
            <w:vAlign w:val="center"/>
          </w:tcPr>
          <w:p w14:paraId="5A757736" w14:textId="484A1EE8" w:rsidR="004302A7" w:rsidRPr="00E359BF" w:rsidRDefault="00E14ACA" w:rsidP="004302A7">
            <w:pPr>
              <w:pStyle w:val="TableColHeadingCenter"/>
              <w:rPr>
                <w:rFonts w:eastAsia="MS Mincho"/>
              </w:rPr>
            </w:pPr>
            <w:r>
              <w:rPr>
                <w:rFonts w:eastAsia="MS Mincho"/>
              </w:rPr>
              <w:t>n (77)</w:t>
            </w:r>
          </w:p>
        </w:tc>
        <w:tc>
          <w:tcPr>
            <w:tcW w:w="892" w:type="dxa"/>
            <w:vAlign w:val="center"/>
          </w:tcPr>
          <w:p w14:paraId="68437547" w14:textId="77777777" w:rsidR="004302A7" w:rsidRDefault="004302A7" w:rsidP="004302A7">
            <w:pPr>
              <w:pStyle w:val="TableColHeadingCenter"/>
              <w:rPr>
                <w:rFonts w:eastAsia="MS Mincho"/>
              </w:rPr>
            </w:pPr>
            <w:r>
              <w:rPr>
                <w:rFonts w:eastAsia="MS Mincho"/>
              </w:rPr>
              <w:t>Average</w:t>
            </w:r>
          </w:p>
          <w:p w14:paraId="676B4960" w14:textId="34E812EB" w:rsidR="00E14ACA" w:rsidRPr="00E359BF" w:rsidRDefault="00E14ACA" w:rsidP="004302A7">
            <w:pPr>
              <w:pStyle w:val="TableColHeadingCenter"/>
              <w:rPr>
                <w:rFonts w:eastAsia="MS Mincho"/>
              </w:rPr>
            </w:pPr>
            <w:r>
              <w:rPr>
                <w:rFonts w:eastAsia="MS Mincho"/>
              </w:rPr>
              <w:t>(5.4)</w:t>
            </w:r>
          </w:p>
        </w:tc>
      </w:tr>
      <w:tr w:rsidR="000A4CEC" w:rsidRPr="00E359BF" w14:paraId="5B1297B4"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917D825" w14:textId="77777777" w:rsidR="000A4CEC" w:rsidRPr="008F6B0C" w:rsidRDefault="000A4CEC" w:rsidP="00DD22CD">
            <w:pPr>
              <w:pStyle w:val="TableText"/>
            </w:pPr>
            <w:r>
              <w:t>Grades K-5</w:t>
            </w:r>
          </w:p>
        </w:tc>
        <w:tc>
          <w:tcPr>
            <w:tcW w:w="874" w:type="dxa"/>
          </w:tcPr>
          <w:p w14:paraId="32CBDA49"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5181EA00"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FFAE6C6"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577445E5"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22AA47B9"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798E3C66" w14:textId="77777777" w:rsidR="000A4CEC" w:rsidRPr="00E359BF" w:rsidRDefault="000A4CEC" w:rsidP="00DD22CD">
            <w:pPr>
              <w:pStyle w:val="TableTextCentered"/>
              <w:rPr>
                <w:rFonts w:eastAsia="Times New Roman"/>
              </w:rPr>
            </w:pPr>
            <w:r>
              <w:rPr>
                <w:rFonts w:eastAsia="Times New Roman"/>
              </w:rPr>
              <w:t>16</w:t>
            </w:r>
          </w:p>
        </w:tc>
        <w:tc>
          <w:tcPr>
            <w:tcW w:w="875" w:type="dxa"/>
          </w:tcPr>
          <w:p w14:paraId="60B01E19" w14:textId="77777777" w:rsidR="000A4CEC" w:rsidRPr="00E359BF" w:rsidRDefault="000A4CEC" w:rsidP="00DD22CD">
            <w:pPr>
              <w:pStyle w:val="TableTextCentered"/>
              <w:rPr>
                <w:rFonts w:eastAsia="Times New Roman"/>
              </w:rPr>
            </w:pPr>
            <w:r>
              <w:rPr>
                <w:rFonts w:eastAsia="Times New Roman"/>
              </w:rPr>
              <w:t>8</w:t>
            </w:r>
          </w:p>
        </w:tc>
        <w:tc>
          <w:tcPr>
            <w:tcW w:w="900" w:type="dxa"/>
          </w:tcPr>
          <w:p w14:paraId="5F7F8776"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3A7CA6AA" w14:textId="77777777" w:rsidR="000A4CEC" w:rsidRPr="00E359BF" w:rsidRDefault="000A4CEC" w:rsidP="00DD22CD">
            <w:pPr>
              <w:pStyle w:val="TableTextCentered"/>
              <w:rPr>
                <w:rFonts w:eastAsia="Times New Roman"/>
              </w:rPr>
            </w:pPr>
            <w:r>
              <w:rPr>
                <w:rFonts w:eastAsia="Times New Roman"/>
              </w:rPr>
              <w:t>6.0</w:t>
            </w:r>
          </w:p>
        </w:tc>
      </w:tr>
      <w:tr w:rsidR="000A4CEC" w:rsidRPr="00E359BF" w14:paraId="6990F161" w14:textId="77777777" w:rsidTr="004302A7">
        <w:trPr>
          <w:jc w:val="center"/>
        </w:trPr>
        <w:tc>
          <w:tcPr>
            <w:tcW w:w="1431" w:type="dxa"/>
          </w:tcPr>
          <w:p w14:paraId="7352CD52" w14:textId="77777777" w:rsidR="000A4CEC" w:rsidRPr="008F6B0C" w:rsidRDefault="000A4CEC" w:rsidP="00DD22CD">
            <w:pPr>
              <w:pStyle w:val="TableText"/>
            </w:pPr>
            <w:r>
              <w:t>Grades 6-8</w:t>
            </w:r>
          </w:p>
        </w:tc>
        <w:tc>
          <w:tcPr>
            <w:tcW w:w="874" w:type="dxa"/>
          </w:tcPr>
          <w:p w14:paraId="4A9BC96F"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558B90E6"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66429EC5"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24D1D5E4" w14:textId="77777777" w:rsidR="000A4CEC" w:rsidRPr="00E359BF" w:rsidRDefault="000A4CEC" w:rsidP="00DD22CD">
            <w:pPr>
              <w:pStyle w:val="TableTextCentered"/>
              <w:rPr>
                <w:rFonts w:eastAsia="Times New Roman"/>
              </w:rPr>
            </w:pPr>
            <w:r>
              <w:rPr>
                <w:rFonts w:eastAsia="Times New Roman"/>
              </w:rPr>
              <w:t>7</w:t>
            </w:r>
          </w:p>
        </w:tc>
        <w:tc>
          <w:tcPr>
            <w:tcW w:w="875" w:type="dxa"/>
          </w:tcPr>
          <w:p w14:paraId="21075C01" w14:textId="77777777" w:rsidR="000A4CEC" w:rsidRPr="00E359BF" w:rsidRDefault="000A4CEC" w:rsidP="00DD22CD">
            <w:pPr>
              <w:pStyle w:val="TableTextCentered"/>
              <w:rPr>
                <w:rFonts w:eastAsia="Times New Roman"/>
              </w:rPr>
            </w:pPr>
            <w:r>
              <w:rPr>
                <w:rFonts w:eastAsia="Times New Roman"/>
              </w:rPr>
              <w:t>8</w:t>
            </w:r>
          </w:p>
        </w:tc>
        <w:tc>
          <w:tcPr>
            <w:tcW w:w="874" w:type="dxa"/>
          </w:tcPr>
          <w:p w14:paraId="3261537A" w14:textId="77777777" w:rsidR="000A4CEC" w:rsidRPr="00E359BF" w:rsidRDefault="000A4CEC" w:rsidP="00DD22CD">
            <w:pPr>
              <w:pStyle w:val="TableTextCentered"/>
              <w:rPr>
                <w:rFonts w:eastAsia="Times New Roman"/>
              </w:rPr>
            </w:pPr>
            <w:r>
              <w:rPr>
                <w:rFonts w:eastAsia="Times New Roman"/>
              </w:rPr>
              <w:t>9</w:t>
            </w:r>
          </w:p>
        </w:tc>
        <w:tc>
          <w:tcPr>
            <w:tcW w:w="875" w:type="dxa"/>
          </w:tcPr>
          <w:p w14:paraId="5ACC433D"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693C65C8"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4D1995B4" w14:textId="77777777" w:rsidR="000A4CEC" w:rsidRPr="00E359BF" w:rsidRDefault="000A4CEC" w:rsidP="00DD22CD">
            <w:pPr>
              <w:pStyle w:val="TableTextCentered"/>
              <w:rPr>
                <w:rFonts w:eastAsia="Times New Roman"/>
              </w:rPr>
            </w:pPr>
            <w:r>
              <w:rPr>
                <w:rFonts w:eastAsia="Times New Roman"/>
              </w:rPr>
              <w:t>5.1</w:t>
            </w:r>
          </w:p>
        </w:tc>
      </w:tr>
      <w:tr w:rsidR="000A4CEC" w:rsidRPr="00E359BF" w14:paraId="16CA249F"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8891204" w14:textId="77777777" w:rsidR="000A4CEC" w:rsidRPr="008F6B0C" w:rsidRDefault="000A4CEC" w:rsidP="00DD22CD">
            <w:pPr>
              <w:pStyle w:val="TableText"/>
            </w:pPr>
            <w:r>
              <w:t>Grades 9-12</w:t>
            </w:r>
          </w:p>
        </w:tc>
        <w:tc>
          <w:tcPr>
            <w:tcW w:w="874" w:type="dxa"/>
          </w:tcPr>
          <w:p w14:paraId="3D85265A"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381D3120"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52F257B7" w14:textId="77777777" w:rsidR="000A4CEC" w:rsidRPr="00E359BF" w:rsidRDefault="000A4CEC" w:rsidP="00DD22CD">
            <w:pPr>
              <w:pStyle w:val="TableTextCentered"/>
              <w:rPr>
                <w:rFonts w:eastAsia="Times New Roman"/>
              </w:rPr>
            </w:pPr>
            <w:r>
              <w:rPr>
                <w:rFonts w:eastAsia="Times New Roman"/>
              </w:rPr>
              <w:t>4</w:t>
            </w:r>
          </w:p>
        </w:tc>
        <w:tc>
          <w:tcPr>
            <w:tcW w:w="875" w:type="dxa"/>
          </w:tcPr>
          <w:p w14:paraId="361BDF13"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66499C57"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30FF978A"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58654C1E" w14:textId="77777777" w:rsidR="000A4CEC" w:rsidRPr="00E359BF" w:rsidRDefault="000A4CEC" w:rsidP="00DD22CD">
            <w:pPr>
              <w:pStyle w:val="TableTextCentered"/>
              <w:rPr>
                <w:rFonts w:eastAsia="Times New Roman"/>
              </w:rPr>
            </w:pPr>
            <w:r>
              <w:rPr>
                <w:rFonts w:eastAsia="Times New Roman"/>
              </w:rPr>
              <w:t>3</w:t>
            </w:r>
          </w:p>
        </w:tc>
        <w:tc>
          <w:tcPr>
            <w:tcW w:w="900" w:type="dxa"/>
          </w:tcPr>
          <w:p w14:paraId="41260393"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6A63EEB9" w14:textId="77777777" w:rsidR="000A4CEC" w:rsidRPr="00E359BF" w:rsidRDefault="000A4CEC" w:rsidP="00DD22CD">
            <w:pPr>
              <w:pStyle w:val="TableTextCentered"/>
              <w:rPr>
                <w:rFonts w:eastAsia="Times New Roman"/>
              </w:rPr>
            </w:pPr>
            <w:r>
              <w:rPr>
                <w:rFonts w:eastAsia="Times New Roman"/>
              </w:rPr>
              <w:t>4.9</w:t>
            </w:r>
          </w:p>
        </w:tc>
      </w:tr>
    </w:tbl>
    <w:bookmarkEnd w:id="51"/>
    <w:p w14:paraId="63EBB370" w14:textId="77777777" w:rsidR="000A4CEC" w:rsidRPr="00F2299E" w:rsidRDefault="000A4CEC" w:rsidP="000A4CEC">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52" w:name="Dist_PC_Calc"/>
      <w:r>
        <w:t>([2 x 1] + [3 x 4] + [4 x 11] + [5 x 20] + [6 x 30] + [7 x 11]) ÷ 77 observations = 5.4</w:t>
      </w:r>
      <w:bookmarkEnd w:id="52"/>
    </w:p>
    <w:p w14:paraId="644FBB0F" w14:textId="77777777" w:rsidR="000A4CEC" w:rsidRPr="00E359BF" w:rsidRDefault="000A4CEC" w:rsidP="000A4CEC">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61C81373" w14:textId="77777777" w:rsidR="000A4CEC" w:rsidRPr="00E359BF" w:rsidRDefault="000A4CEC" w:rsidP="000A4CEC">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539F1D49" w14:textId="77777777" w:rsidR="000A4CEC" w:rsidRDefault="000A4CEC" w:rsidP="000A4CEC">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9"/>
    <w:p w14:paraId="1A3352B0" w14:textId="77777777" w:rsidR="000A4CEC" w:rsidRDefault="000A4CEC" w:rsidP="000A4CEC">
      <w:pPr>
        <w:spacing w:after="160" w:line="259" w:lineRule="auto"/>
      </w:pPr>
      <w:r>
        <w:br w:type="page"/>
      </w:r>
    </w:p>
    <w:p w14:paraId="3DF7E342" w14:textId="77777777" w:rsidR="000A4CEC" w:rsidRPr="00BC09E0" w:rsidRDefault="000A4CEC" w:rsidP="000A4CEC">
      <w:pPr>
        <w:pStyle w:val="Heading2-SIOR"/>
      </w:pPr>
      <w:bookmarkStart w:id="53" w:name="_Toc411329828"/>
      <w:bookmarkStart w:id="54" w:name="_Toc430114876"/>
      <w:bookmarkStart w:id="55" w:name="_Toc92194255"/>
      <w:bookmarkStart w:id="56" w:name="_Toc102054701"/>
      <w:r w:rsidRPr="00BC09E0">
        <w:t>Teacher Sensitivity</w:t>
      </w:r>
      <w:bookmarkEnd w:id="53"/>
      <w:bookmarkEnd w:id="54"/>
      <w:bookmarkEnd w:id="55"/>
      <w:bookmarkEnd w:id="56"/>
    </w:p>
    <w:p w14:paraId="69D63317" w14:textId="77777777" w:rsidR="000A4CEC" w:rsidRPr="00BC09E0" w:rsidRDefault="000A4CEC" w:rsidP="000A4CEC">
      <w:pPr>
        <w:pStyle w:val="BodyTextDomain"/>
      </w:pPr>
      <w:r w:rsidRPr="00BC09E0">
        <w:t xml:space="preserve">Emotional Support domain, </w:t>
      </w:r>
      <w:r>
        <w:t>G</w:t>
      </w:r>
      <w:r w:rsidRPr="00BC09E0">
        <w:t xml:space="preserve">rades </w:t>
      </w:r>
      <w:r>
        <w:t>K</w:t>
      </w:r>
      <w:r w:rsidRPr="00BC09E0">
        <w:t>−</w:t>
      </w:r>
      <w:r>
        <w:t>12</w:t>
      </w:r>
    </w:p>
    <w:p w14:paraId="5972EA92" w14:textId="77777777" w:rsidR="000A4CEC" w:rsidRPr="00BC09E0" w:rsidRDefault="000A4CEC" w:rsidP="000A4CEC">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289DCE7D" w14:textId="77777777" w:rsidR="000A4CEC" w:rsidRPr="00CB2CE9" w:rsidRDefault="000A4CEC" w:rsidP="000A4CEC">
      <w:pPr>
        <w:pStyle w:val="TableTitle0"/>
      </w:pPr>
      <w:r w:rsidRPr="00CB2CE9">
        <w:t xml:space="preserve">Table 4. Teacher Sensitivity: Number of Classrooms for Each Rating </w:t>
      </w:r>
      <w:r w:rsidRPr="0000126A">
        <w:t>and District Average</w:t>
      </w:r>
    </w:p>
    <w:p w14:paraId="49075705" w14:textId="77777777" w:rsidR="000A4CEC" w:rsidRDefault="000A4CEC" w:rsidP="000A4CEC">
      <w:pPr>
        <w:pStyle w:val="BodyTextDemi"/>
      </w:pPr>
      <w:r w:rsidRPr="0000126A">
        <w:t xml:space="preserve">Teacher Sensitivity District Average*: </w:t>
      </w:r>
      <w:bookmarkStart w:id="57" w:name="Dist_TS_Avg"/>
      <w:r>
        <w:t>5.6</w:t>
      </w:r>
      <w:bookmarkEnd w:id="5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E14ACA" w:rsidRPr="00E359BF" w14:paraId="4562C24F" w14:textId="77777777" w:rsidTr="0079161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9A22AD7" w14:textId="3D9F6D9D" w:rsidR="00E14ACA" w:rsidRPr="00E359BF" w:rsidRDefault="00E14ACA" w:rsidP="00E14ACA">
            <w:pPr>
              <w:pStyle w:val="TableColHeadingCenter"/>
              <w:rPr>
                <w:rFonts w:eastAsia="MS Mincho"/>
              </w:rPr>
            </w:pPr>
            <w:bookmarkStart w:id="58" w:name="Tbl_TS"/>
            <w:r>
              <w:rPr>
                <w:rFonts w:eastAsia="MS Mincho"/>
              </w:rPr>
              <w:t>Grade Band</w:t>
            </w:r>
          </w:p>
        </w:tc>
        <w:tc>
          <w:tcPr>
            <w:tcW w:w="874" w:type="dxa"/>
            <w:vAlign w:val="center"/>
          </w:tcPr>
          <w:p w14:paraId="27B1099C" w14:textId="48058421" w:rsidR="00E14ACA" w:rsidRPr="00E359BF" w:rsidRDefault="00E14ACA" w:rsidP="00E14AC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D5253A6" w14:textId="321D5C34" w:rsidR="00E14ACA" w:rsidRPr="00E359BF" w:rsidRDefault="00E14ACA" w:rsidP="00E14AC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CF70A83" w14:textId="291408F9" w:rsidR="00E14ACA" w:rsidRPr="00E359BF" w:rsidRDefault="00E14ACA" w:rsidP="00E14AC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C5AFCEA" w14:textId="6F7AD2F0" w:rsidR="00E14ACA" w:rsidRPr="00E359BF" w:rsidRDefault="00E14ACA" w:rsidP="00E14ACA">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7A5FBD1A" w14:textId="1F1A63E1" w:rsidR="00E14ACA" w:rsidRPr="00E359BF" w:rsidRDefault="00E14ACA" w:rsidP="00E14ACA">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61CCD31C" w14:textId="26E418A4" w:rsidR="00E14ACA" w:rsidRPr="00E359BF" w:rsidRDefault="00E14ACA" w:rsidP="00E14AC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5E67852" w14:textId="5887DB86" w:rsidR="00E14ACA" w:rsidRPr="00E359BF" w:rsidRDefault="00E14ACA" w:rsidP="00E14ACA">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5A2AE97" w14:textId="0CDC5378" w:rsidR="00E14ACA" w:rsidRPr="00E359BF" w:rsidRDefault="00E14ACA" w:rsidP="00E14ACA">
            <w:pPr>
              <w:pStyle w:val="TableColHeadingCenter"/>
              <w:rPr>
                <w:rFonts w:eastAsia="MS Mincho"/>
              </w:rPr>
            </w:pPr>
            <w:r>
              <w:rPr>
                <w:rFonts w:eastAsia="MS Mincho"/>
              </w:rPr>
              <w:t>n (77)</w:t>
            </w:r>
          </w:p>
        </w:tc>
        <w:tc>
          <w:tcPr>
            <w:tcW w:w="892" w:type="dxa"/>
            <w:vAlign w:val="center"/>
          </w:tcPr>
          <w:p w14:paraId="30AD16A5" w14:textId="77777777" w:rsidR="00E14ACA" w:rsidRDefault="00E14ACA" w:rsidP="00E14ACA">
            <w:pPr>
              <w:pStyle w:val="TableColHeadingCenter"/>
              <w:rPr>
                <w:rFonts w:eastAsia="MS Mincho"/>
              </w:rPr>
            </w:pPr>
            <w:r>
              <w:rPr>
                <w:rFonts w:eastAsia="MS Mincho"/>
              </w:rPr>
              <w:t>Average</w:t>
            </w:r>
          </w:p>
          <w:p w14:paraId="3D10B7AA" w14:textId="31BB8F47" w:rsidR="00E14ACA" w:rsidRPr="00E359BF" w:rsidRDefault="00E14ACA" w:rsidP="00E14ACA">
            <w:pPr>
              <w:pStyle w:val="TableColHeadingCenter"/>
              <w:rPr>
                <w:rFonts w:eastAsia="MS Mincho"/>
              </w:rPr>
            </w:pPr>
            <w:r>
              <w:rPr>
                <w:rFonts w:eastAsia="MS Mincho"/>
              </w:rPr>
              <w:t>(5.6)</w:t>
            </w:r>
          </w:p>
        </w:tc>
      </w:tr>
      <w:tr w:rsidR="000A4CEC" w:rsidRPr="00E359BF" w14:paraId="56AEE348"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981A208" w14:textId="77777777" w:rsidR="000A4CEC" w:rsidRPr="00E359BF" w:rsidRDefault="000A4CEC" w:rsidP="00DD22CD">
            <w:pPr>
              <w:pStyle w:val="TableText"/>
            </w:pPr>
            <w:r>
              <w:t>Grades K-5</w:t>
            </w:r>
          </w:p>
        </w:tc>
        <w:tc>
          <w:tcPr>
            <w:tcW w:w="874" w:type="dxa"/>
          </w:tcPr>
          <w:p w14:paraId="1D31CA46"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1A29B034"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4C598D63"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2291E848"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5288D96A"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67098761" w14:textId="77777777" w:rsidR="000A4CEC" w:rsidRPr="00E359BF" w:rsidRDefault="000A4CEC" w:rsidP="00DD22CD">
            <w:pPr>
              <w:pStyle w:val="TableTextCentered"/>
              <w:rPr>
                <w:rFonts w:eastAsia="Times New Roman"/>
              </w:rPr>
            </w:pPr>
            <w:r>
              <w:rPr>
                <w:rFonts w:eastAsia="Times New Roman"/>
              </w:rPr>
              <w:t>14</w:t>
            </w:r>
          </w:p>
        </w:tc>
        <w:tc>
          <w:tcPr>
            <w:tcW w:w="875" w:type="dxa"/>
          </w:tcPr>
          <w:p w14:paraId="739B8634" w14:textId="77777777" w:rsidR="000A4CEC" w:rsidRPr="00E359BF" w:rsidRDefault="000A4CEC" w:rsidP="00DD22CD">
            <w:pPr>
              <w:pStyle w:val="TableTextCentered"/>
              <w:rPr>
                <w:rFonts w:eastAsia="Times New Roman"/>
              </w:rPr>
            </w:pPr>
            <w:r>
              <w:rPr>
                <w:rFonts w:eastAsia="Times New Roman"/>
              </w:rPr>
              <w:t>10</w:t>
            </w:r>
          </w:p>
        </w:tc>
        <w:tc>
          <w:tcPr>
            <w:tcW w:w="900" w:type="dxa"/>
          </w:tcPr>
          <w:p w14:paraId="30785D4C"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149FEF60" w14:textId="77777777" w:rsidR="000A4CEC" w:rsidRPr="00E359BF" w:rsidRDefault="000A4CEC" w:rsidP="00DD22CD">
            <w:pPr>
              <w:pStyle w:val="TableTextCentered"/>
              <w:rPr>
                <w:rFonts w:eastAsia="Times New Roman"/>
              </w:rPr>
            </w:pPr>
            <w:r>
              <w:rPr>
                <w:rFonts w:eastAsia="Times New Roman"/>
              </w:rPr>
              <w:t>6.1</w:t>
            </w:r>
          </w:p>
        </w:tc>
      </w:tr>
      <w:tr w:rsidR="000A4CEC" w:rsidRPr="00E359BF" w14:paraId="29D3D366" w14:textId="77777777" w:rsidTr="004302A7">
        <w:trPr>
          <w:jc w:val="center"/>
        </w:trPr>
        <w:tc>
          <w:tcPr>
            <w:tcW w:w="1431" w:type="dxa"/>
          </w:tcPr>
          <w:p w14:paraId="0E521DD9" w14:textId="77777777" w:rsidR="000A4CEC" w:rsidRPr="00E359BF" w:rsidRDefault="000A4CEC" w:rsidP="00DD22CD">
            <w:pPr>
              <w:pStyle w:val="TableText"/>
            </w:pPr>
            <w:r>
              <w:t>Grades 6-8</w:t>
            </w:r>
          </w:p>
        </w:tc>
        <w:tc>
          <w:tcPr>
            <w:tcW w:w="874" w:type="dxa"/>
          </w:tcPr>
          <w:p w14:paraId="7F4FB564"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FEEB9EF"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45FE25C"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1D7BC9C7" w14:textId="77777777" w:rsidR="000A4CEC" w:rsidRPr="00E359BF" w:rsidRDefault="000A4CEC" w:rsidP="00DD22CD">
            <w:pPr>
              <w:pStyle w:val="TableTextCentered"/>
              <w:rPr>
                <w:rFonts w:eastAsia="Times New Roman"/>
              </w:rPr>
            </w:pPr>
            <w:r>
              <w:rPr>
                <w:rFonts w:eastAsia="Times New Roman"/>
              </w:rPr>
              <w:t>2</w:t>
            </w:r>
          </w:p>
        </w:tc>
        <w:tc>
          <w:tcPr>
            <w:tcW w:w="875" w:type="dxa"/>
          </w:tcPr>
          <w:p w14:paraId="30F88F91" w14:textId="77777777" w:rsidR="000A4CEC" w:rsidRPr="00E359BF" w:rsidRDefault="000A4CEC" w:rsidP="00DD22CD">
            <w:pPr>
              <w:pStyle w:val="TableTextCentered"/>
              <w:rPr>
                <w:rFonts w:eastAsia="Times New Roman"/>
              </w:rPr>
            </w:pPr>
            <w:r>
              <w:rPr>
                <w:rFonts w:eastAsia="Times New Roman"/>
              </w:rPr>
              <w:t>13</w:t>
            </w:r>
          </w:p>
        </w:tc>
        <w:tc>
          <w:tcPr>
            <w:tcW w:w="874" w:type="dxa"/>
          </w:tcPr>
          <w:p w14:paraId="4AA870F6" w14:textId="77777777" w:rsidR="000A4CEC" w:rsidRPr="00E359BF" w:rsidRDefault="000A4CEC" w:rsidP="00DD22CD">
            <w:pPr>
              <w:pStyle w:val="TableTextCentered"/>
              <w:rPr>
                <w:rFonts w:eastAsia="Times New Roman"/>
              </w:rPr>
            </w:pPr>
            <w:r>
              <w:rPr>
                <w:rFonts w:eastAsia="Times New Roman"/>
              </w:rPr>
              <w:t>8</w:t>
            </w:r>
          </w:p>
        </w:tc>
        <w:tc>
          <w:tcPr>
            <w:tcW w:w="875" w:type="dxa"/>
          </w:tcPr>
          <w:p w14:paraId="3B026B8D" w14:textId="77777777" w:rsidR="000A4CEC" w:rsidRPr="00E359BF" w:rsidRDefault="000A4CEC" w:rsidP="00DD22CD">
            <w:pPr>
              <w:pStyle w:val="TableTextCentered"/>
              <w:rPr>
                <w:rFonts w:eastAsia="Times New Roman"/>
              </w:rPr>
            </w:pPr>
            <w:r>
              <w:rPr>
                <w:rFonts w:eastAsia="Times New Roman"/>
              </w:rPr>
              <w:t>1</w:t>
            </w:r>
          </w:p>
        </w:tc>
        <w:tc>
          <w:tcPr>
            <w:tcW w:w="900" w:type="dxa"/>
          </w:tcPr>
          <w:p w14:paraId="66E4E66C"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7668B424" w14:textId="77777777" w:rsidR="000A4CEC" w:rsidRPr="00E359BF" w:rsidRDefault="000A4CEC" w:rsidP="00DD22CD">
            <w:pPr>
              <w:pStyle w:val="TableTextCentered"/>
              <w:rPr>
                <w:rFonts w:eastAsia="Times New Roman"/>
              </w:rPr>
            </w:pPr>
            <w:r>
              <w:rPr>
                <w:rFonts w:eastAsia="Times New Roman"/>
              </w:rPr>
              <w:t>5.3</w:t>
            </w:r>
          </w:p>
        </w:tc>
      </w:tr>
      <w:tr w:rsidR="000A4CEC" w:rsidRPr="00E359BF" w14:paraId="7F02C556"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E61AF85" w14:textId="77777777" w:rsidR="000A4CEC" w:rsidRPr="00E359BF" w:rsidRDefault="000A4CEC" w:rsidP="00DD22CD">
            <w:pPr>
              <w:pStyle w:val="TableText"/>
            </w:pPr>
            <w:r>
              <w:t>Grades 9-12</w:t>
            </w:r>
          </w:p>
        </w:tc>
        <w:tc>
          <w:tcPr>
            <w:tcW w:w="874" w:type="dxa"/>
          </w:tcPr>
          <w:p w14:paraId="44975563"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CB38928"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0EA1CDB4"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705D23C4"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40320AF1"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5ADA9963" w14:textId="77777777" w:rsidR="000A4CEC" w:rsidRPr="00E359BF" w:rsidRDefault="000A4CEC" w:rsidP="00DD22CD">
            <w:pPr>
              <w:pStyle w:val="TableTextCentered"/>
              <w:rPr>
                <w:rFonts w:eastAsia="Times New Roman"/>
              </w:rPr>
            </w:pPr>
            <w:r>
              <w:rPr>
                <w:rFonts w:eastAsia="Times New Roman"/>
              </w:rPr>
              <w:t>9</w:t>
            </w:r>
          </w:p>
        </w:tc>
        <w:tc>
          <w:tcPr>
            <w:tcW w:w="875" w:type="dxa"/>
          </w:tcPr>
          <w:p w14:paraId="0F3B6301" w14:textId="77777777" w:rsidR="000A4CEC" w:rsidRPr="00E359BF" w:rsidRDefault="000A4CEC" w:rsidP="00DD22CD">
            <w:pPr>
              <w:pStyle w:val="TableTextCentered"/>
              <w:rPr>
                <w:rFonts w:eastAsia="Times New Roman"/>
              </w:rPr>
            </w:pPr>
            <w:r>
              <w:rPr>
                <w:rFonts w:eastAsia="Times New Roman"/>
              </w:rPr>
              <w:t>1</w:t>
            </w:r>
          </w:p>
        </w:tc>
        <w:tc>
          <w:tcPr>
            <w:tcW w:w="900" w:type="dxa"/>
          </w:tcPr>
          <w:p w14:paraId="7451D063"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01B45A8F" w14:textId="77777777" w:rsidR="000A4CEC" w:rsidRPr="00E359BF" w:rsidRDefault="000A4CEC" w:rsidP="00DD22CD">
            <w:pPr>
              <w:pStyle w:val="TableTextCentered"/>
              <w:rPr>
                <w:rFonts w:eastAsia="Times New Roman"/>
              </w:rPr>
            </w:pPr>
            <w:r>
              <w:rPr>
                <w:rFonts w:eastAsia="Times New Roman"/>
              </w:rPr>
              <w:t>5.2</w:t>
            </w:r>
          </w:p>
        </w:tc>
      </w:tr>
    </w:tbl>
    <w:bookmarkEnd w:id="58"/>
    <w:p w14:paraId="28596696" w14:textId="77777777" w:rsidR="000A4CEC" w:rsidRPr="00BC09E0" w:rsidRDefault="000A4CEC" w:rsidP="000A4CEC">
      <w:pPr>
        <w:pStyle w:val="TableNote"/>
      </w:pPr>
      <w:r w:rsidRPr="00A96DD7">
        <w:t xml:space="preserve">*The district average is an average of the observation scores. In Table 4, the district average is computed as: </w:t>
      </w:r>
      <w:r w:rsidRPr="00A96DD7">
        <w:br/>
      </w:r>
      <w:bookmarkStart w:id="59" w:name="Dist_TS_Calc"/>
      <w:r>
        <w:t>([3 x 1] + [4 x 8] + [5 x 25] + [6 x 31] + [7 x 12]) ÷ 77 observations = 5.6</w:t>
      </w:r>
      <w:bookmarkEnd w:id="59"/>
    </w:p>
    <w:p w14:paraId="08C15A18" w14:textId="77777777" w:rsidR="000A4CEC" w:rsidRPr="00BC09E0" w:rsidRDefault="000A4CEC" w:rsidP="000A4CEC">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7CA9F6C6" w14:textId="77777777" w:rsidR="000A4CEC" w:rsidRPr="00BC09E0" w:rsidRDefault="000A4CEC" w:rsidP="000A4CEC">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1F6D02A4" w14:textId="77777777" w:rsidR="000A4CEC" w:rsidRDefault="000A4CEC" w:rsidP="000A4CEC">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340B1908" w14:textId="77777777" w:rsidR="000A4CEC" w:rsidRDefault="000A4CEC" w:rsidP="000A4CEC">
      <w:pPr>
        <w:spacing w:after="160" w:line="259" w:lineRule="auto"/>
      </w:pPr>
      <w:r>
        <w:br w:type="page"/>
      </w:r>
    </w:p>
    <w:p w14:paraId="28CC1E60" w14:textId="77777777" w:rsidR="000A4CEC" w:rsidRPr="00BC09E0" w:rsidRDefault="000A4CEC" w:rsidP="000A4CEC">
      <w:pPr>
        <w:pStyle w:val="Heading2-SIOR"/>
      </w:pPr>
      <w:bookmarkStart w:id="60" w:name="_Toc411329829"/>
      <w:bookmarkStart w:id="61" w:name="_Toc430114877"/>
      <w:bookmarkStart w:id="62" w:name="_Toc92194256"/>
      <w:bookmarkStart w:id="63" w:name="_Toc102054702"/>
      <w:r w:rsidRPr="00BC09E0">
        <w:t>Regard for Student Perspectives</w:t>
      </w:r>
      <w:bookmarkEnd w:id="60"/>
      <w:bookmarkEnd w:id="61"/>
      <w:bookmarkEnd w:id="62"/>
      <w:bookmarkEnd w:id="63"/>
    </w:p>
    <w:p w14:paraId="39B613E1" w14:textId="77777777" w:rsidR="000A4CEC" w:rsidRPr="00F008EE" w:rsidRDefault="000A4CEC" w:rsidP="000A4CEC">
      <w:pPr>
        <w:pStyle w:val="BodyTextDomain"/>
      </w:pPr>
      <w:r w:rsidRPr="00BC09E0">
        <w:t xml:space="preserve">Emotional Support domain, </w:t>
      </w:r>
      <w:r>
        <w:t>G</w:t>
      </w:r>
      <w:r w:rsidRPr="00BC09E0">
        <w:t xml:space="preserve">rades </w:t>
      </w:r>
      <w:r>
        <w:t>K</w:t>
      </w:r>
      <w:r w:rsidRPr="00BC09E0">
        <w:t>−</w:t>
      </w:r>
      <w:r>
        <w:t>12</w:t>
      </w:r>
    </w:p>
    <w:p w14:paraId="192571C3" w14:textId="77777777" w:rsidR="000A4CEC" w:rsidRPr="00BC09E0" w:rsidRDefault="000A4CEC" w:rsidP="000A4CEC">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4C8A0335" w14:textId="77777777" w:rsidR="000A4CEC" w:rsidRPr="00BC09E0" w:rsidRDefault="000A4CEC" w:rsidP="000A4CEC">
      <w:pPr>
        <w:pStyle w:val="TableTitle0"/>
      </w:pPr>
      <w:r w:rsidRPr="00BC09E0">
        <w:t xml:space="preserve">Table 5. Regard for Student Perspectives: Number of Classrooms for Each Rating </w:t>
      </w:r>
      <w:r w:rsidRPr="00A96DD7">
        <w:t>and District Average</w:t>
      </w:r>
    </w:p>
    <w:p w14:paraId="65A9D906" w14:textId="77777777" w:rsidR="000A4CEC" w:rsidRDefault="000A4CEC" w:rsidP="000A4CEC">
      <w:pPr>
        <w:pStyle w:val="BodyTextDemi"/>
      </w:pPr>
      <w:r w:rsidRPr="00A96DD7">
        <w:t xml:space="preserve">Regard for Student Perspectives District Average*: </w:t>
      </w:r>
      <w:bookmarkStart w:id="64" w:name="Dist_RSP_Avg"/>
      <w:r>
        <w:t>3.8</w:t>
      </w:r>
      <w:bookmarkEnd w:id="6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655323" w:rsidRPr="00E359BF" w14:paraId="63C93975" w14:textId="77777777" w:rsidTr="005442A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FF7B40A" w14:textId="1E7A15FC" w:rsidR="00655323" w:rsidRPr="00E359BF" w:rsidRDefault="00655323" w:rsidP="00655323">
            <w:pPr>
              <w:pStyle w:val="TableColHeadingCenter"/>
              <w:rPr>
                <w:rFonts w:eastAsia="MS Mincho"/>
              </w:rPr>
            </w:pPr>
            <w:bookmarkStart w:id="65" w:name="Tbl_RSP"/>
            <w:r>
              <w:rPr>
                <w:rFonts w:eastAsia="MS Mincho"/>
              </w:rPr>
              <w:t>Grade Band</w:t>
            </w:r>
          </w:p>
        </w:tc>
        <w:tc>
          <w:tcPr>
            <w:tcW w:w="874" w:type="dxa"/>
            <w:vAlign w:val="center"/>
          </w:tcPr>
          <w:p w14:paraId="65322855" w14:textId="375F4DB6" w:rsidR="00655323" w:rsidRPr="00E359BF" w:rsidRDefault="00655323" w:rsidP="0065532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CC2BCF3" w14:textId="33E91940" w:rsidR="00655323" w:rsidRPr="00E359BF" w:rsidRDefault="00655323" w:rsidP="0065532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72F923C" w14:textId="440199DC" w:rsidR="00655323" w:rsidRPr="00E359BF" w:rsidRDefault="00655323" w:rsidP="0065532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709F738" w14:textId="0278539A" w:rsidR="00655323" w:rsidRPr="00E359BF" w:rsidRDefault="00655323" w:rsidP="00655323">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75D77D88" w14:textId="78DC7D1D" w:rsidR="00655323" w:rsidRPr="00E359BF" w:rsidRDefault="00655323" w:rsidP="00655323">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2A798935" w14:textId="7274B245" w:rsidR="00655323" w:rsidRPr="00E359BF" w:rsidRDefault="00655323" w:rsidP="0065532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6F7C0A4" w14:textId="3CDEA1E1" w:rsidR="00655323" w:rsidRPr="00E359BF" w:rsidRDefault="00655323" w:rsidP="0065532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9A645B2" w14:textId="2B5CCB05" w:rsidR="00655323" w:rsidRPr="00E359BF" w:rsidRDefault="00655323" w:rsidP="00655323">
            <w:pPr>
              <w:pStyle w:val="TableColHeadingCenter"/>
              <w:rPr>
                <w:rFonts w:eastAsia="MS Mincho"/>
              </w:rPr>
            </w:pPr>
            <w:r>
              <w:rPr>
                <w:rFonts w:eastAsia="MS Mincho"/>
              </w:rPr>
              <w:t>n (77)</w:t>
            </w:r>
          </w:p>
        </w:tc>
        <w:tc>
          <w:tcPr>
            <w:tcW w:w="892" w:type="dxa"/>
            <w:vAlign w:val="center"/>
          </w:tcPr>
          <w:p w14:paraId="740E9327" w14:textId="77777777" w:rsidR="00655323" w:rsidRDefault="00655323" w:rsidP="00655323">
            <w:pPr>
              <w:pStyle w:val="TableColHeadingCenter"/>
              <w:rPr>
                <w:rFonts w:eastAsia="MS Mincho"/>
              </w:rPr>
            </w:pPr>
            <w:r>
              <w:rPr>
                <w:rFonts w:eastAsia="MS Mincho"/>
              </w:rPr>
              <w:t>Average</w:t>
            </w:r>
          </w:p>
          <w:p w14:paraId="0ACC89A5" w14:textId="0DF022F8" w:rsidR="00655323" w:rsidRPr="00E359BF" w:rsidRDefault="00655323" w:rsidP="00655323">
            <w:pPr>
              <w:pStyle w:val="TableColHeadingCenter"/>
              <w:rPr>
                <w:rFonts w:eastAsia="MS Mincho"/>
              </w:rPr>
            </w:pPr>
            <w:r>
              <w:rPr>
                <w:rFonts w:eastAsia="MS Mincho"/>
              </w:rPr>
              <w:t>(3.8)</w:t>
            </w:r>
          </w:p>
        </w:tc>
      </w:tr>
      <w:tr w:rsidR="000A4CEC" w:rsidRPr="00E359BF" w14:paraId="1DBAEFFA"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2102F5D" w14:textId="77777777" w:rsidR="000A4CEC" w:rsidRPr="00E359BF" w:rsidRDefault="000A4CEC" w:rsidP="00DD22CD">
            <w:pPr>
              <w:pStyle w:val="TableText"/>
            </w:pPr>
            <w:r>
              <w:t>Grades K-5</w:t>
            </w:r>
          </w:p>
        </w:tc>
        <w:tc>
          <w:tcPr>
            <w:tcW w:w="874" w:type="dxa"/>
          </w:tcPr>
          <w:p w14:paraId="31F5CDB7"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3DE1B188"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16649642" w14:textId="77777777" w:rsidR="000A4CEC" w:rsidRPr="00E359BF" w:rsidRDefault="000A4CEC" w:rsidP="00DD22CD">
            <w:pPr>
              <w:pStyle w:val="TableTextCentered"/>
              <w:rPr>
                <w:rFonts w:eastAsia="Times New Roman"/>
              </w:rPr>
            </w:pPr>
            <w:r>
              <w:rPr>
                <w:rFonts w:eastAsia="Times New Roman"/>
              </w:rPr>
              <w:t>8</w:t>
            </w:r>
          </w:p>
        </w:tc>
        <w:tc>
          <w:tcPr>
            <w:tcW w:w="875" w:type="dxa"/>
          </w:tcPr>
          <w:p w14:paraId="2BE53260" w14:textId="77777777" w:rsidR="000A4CEC" w:rsidRPr="00E359BF" w:rsidRDefault="000A4CEC" w:rsidP="00DD22CD">
            <w:pPr>
              <w:pStyle w:val="TableTextCentered"/>
              <w:rPr>
                <w:rFonts w:eastAsia="Times New Roman"/>
              </w:rPr>
            </w:pPr>
            <w:r>
              <w:rPr>
                <w:rFonts w:eastAsia="Times New Roman"/>
              </w:rPr>
              <w:t>7</w:t>
            </w:r>
          </w:p>
        </w:tc>
        <w:tc>
          <w:tcPr>
            <w:tcW w:w="875" w:type="dxa"/>
          </w:tcPr>
          <w:p w14:paraId="12CA62E5" w14:textId="77777777" w:rsidR="000A4CEC" w:rsidRPr="00E359BF" w:rsidRDefault="000A4CEC" w:rsidP="00DD22CD">
            <w:pPr>
              <w:pStyle w:val="TableTextCentered"/>
              <w:rPr>
                <w:rFonts w:eastAsia="Times New Roman"/>
              </w:rPr>
            </w:pPr>
            <w:r>
              <w:rPr>
                <w:rFonts w:eastAsia="Times New Roman"/>
              </w:rPr>
              <w:t>8</w:t>
            </w:r>
          </w:p>
        </w:tc>
        <w:tc>
          <w:tcPr>
            <w:tcW w:w="874" w:type="dxa"/>
          </w:tcPr>
          <w:p w14:paraId="7940B2BF"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42163522"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69013AFB"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6F40A305" w14:textId="77777777" w:rsidR="000A4CEC" w:rsidRPr="00E359BF" w:rsidRDefault="000A4CEC" w:rsidP="00DD22CD">
            <w:pPr>
              <w:pStyle w:val="TableTextCentered"/>
              <w:rPr>
                <w:rFonts w:eastAsia="Times New Roman"/>
              </w:rPr>
            </w:pPr>
            <w:r>
              <w:rPr>
                <w:rFonts w:eastAsia="Times New Roman"/>
              </w:rPr>
              <w:t>4.2</w:t>
            </w:r>
          </w:p>
        </w:tc>
      </w:tr>
      <w:tr w:rsidR="000A4CEC" w:rsidRPr="00E359BF" w14:paraId="49B79342" w14:textId="77777777" w:rsidTr="004302A7">
        <w:trPr>
          <w:jc w:val="center"/>
        </w:trPr>
        <w:tc>
          <w:tcPr>
            <w:tcW w:w="1431" w:type="dxa"/>
          </w:tcPr>
          <w:p w14:paraId="279518B9" w14:textId="77777777" w:rsidR="000A4CEC" w:rsidRPr="00E359BF" w:rsidRDefault="000A4CEC" w:rsidP="00DD22CD">
            <w:pPr>
              <w:pStyle w:val="TableText"/>
            </w:pPr>
            <w:r>
              <w:t>Grades 6-8</w:t>
            </w:r>
          </w:p>
        </w:tc>
        <w:tc>
          <w:tcPr>
            <w:tcW w:w="874" w:type="dxa"/>
          </w:tcPr>
          <w:p w14:paraId="1DE22EF3"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092FED88"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0EB8384D" w14:textId="77777777" w:rsidR="000A4CEC" w:rsidRPr="00E359BF" w:rsidRDefault="000A4CEC" w:rsidP="00DD22CD">
            <w:pPr>
              <w:pStyle w:val="TableTextCentered"/>
              <w:rPr>
                <w:rFonts w:eastAsia="Times New Roman"/>
              </w:rPr>
            </w:pPr>
            <w:r>
              <w:rPr>
                <w:rFonts w:eastAsia="Times New Roman"/>
              </w:rPr>
              <w:t>10</w:t>
            </w:r>
          </w:p>
        </w:tc>
        <w:tc>
          <w:tcPr>
            <w:tcW w:w="875" w:type="dxa"/>
          </w:tcPr>
          <w:p w14:paraId="4C5496CC" w14:textId="77777777" w:rsidR="000A4CEC" w:rsidRPr="00E359BF" w:rsidRDefault="000A4CEC" w:rsidP="00DD22CD">
            <w:pPr>
              <w:pStyle w:val="TableTextCentered"/>
              <w:rPr>
                <w:rFonts w:eastAsia="Times New Roman"/>
              </w:rPr>
            </w:pPr>
            <w:r>
              <w:rPr>
                <w:rFonts w:eastAsia="Times New Roman"/>
              </w:rPr>
              <w:t>8</w:t>
            </w:r>
          </w:p>
        </w:tc>
        <w:tc>
          <w:tcPr>
            <w:tcW w:w="875" w:type="dxa"/>
          </w:tcPr>
          <w:p w14:paraId="6429EC1F" w14:textId="77777777" w:rsidR="000A4CEC" w:rsidRPr="00E359BF" w:rsidRDefault="000A4CEC" w:rsidP="00DD22CD">
            <w:pPr>
              <w:pStyle w:val="TableTextCentered"/>
              <w:rPr>
                <w:rFonts w:eastAsia="Times New Roman"/>
              </w:rPr>
            </w:pPr>
            <w:r>
              <w:rPr>
                <w:rFonts w:eastAsia="Times New Roman"/>
              </w:rPr>
              <w:t>2</w:t>
            </w:r>
          </w:p>
        </w:tc>
        <w:tc>
          <w:tcPr>
            <w:tcW w:w="874" w:type="dxa"/>
          </w:tcPr>
          <w:p w14:paraId="37543D33"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35BCA27F"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20B2BB3B"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03C578CA" w14:textId="77777777" w:rsidR="000A4CEC" w:rsidRPr="00E359BF" w:rsidRDefault="000A4CEC" w:rsidP="00DD22CD">
            <w:pPr>
              <w:pStyle w:val="TableTextCentered"/>
              <w:rPr>
                <w:rFonts w:eastAsia="Times New Roman"/>
              </w:rPr>
            </w:pPr>
            <w:r>
              <w:rPr>
                <w:rFonts w:eastAsia="Times New Roman"/>
              </w:rPr>
              <w:t>3.3</w:t>
            </w:r>
          </w:p>
        </w:tc>
      </w:tr>
      <w:tr w:rsidR="000A4CEC" w:rsidRPr="00E359BF" w14:paraId="4A5F814D"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2991575" w14:textId="77777777" w:rsidR="000A4CEC" w:rsidRPr="00E359BF" w:rsidRDefault="000A4CEC" w:rsidP="00DD22CD">
            <w:pPr>
              <w:pStyle w:val="TableText"/>
            </w:pPr>
            <w:r>
              <w:t>Grades 9-12</w:t>
            </w:r>
          </w:p>
        </w:tc>
        <w:tc>
          <w:tcPr>
            <w:tcW w:w="874" w:type="dxa"/>
          </w:tcPr>
          <w:p w14:paraId="65D8F21C"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4ECCF663" w14:textId="77777777" w:rsidR="000A4CEC" w:rsidRPr="00E359BF" w:rsidRDefault="000A4CEC" w:rsidP="00DD22CD">
            <w:pPr>
              <w:pStyle w:val="TableTextCentered"/>
              <w:rPr>
                <w:rFonts w:eastAsia="Times New Roman"/>
              </w:rPr>
            </w:pPr>
            <w:r>
              <w:rPr>
                <w:rFonts w:eastAsia="Times New Roman"/>
              </w:rPr>
              <w:t>2</w:t>
            </w:r>
          </w:p>
        </w:tc>
        <w:tc>
          <w:tcPr>
            <w:tcW w:w="874" w:type="dxa"/>
          </w:tcPr>
          <w:p w14:paraId="2815021E" w14:textId="77777777" w:rsidR="000A4CEC" w:rsidRPr="00E359BF" w:rsidRDefault="000A4CEC" w:rsidP="00DD22CD">
            <w:pPr>
              <w:pStyle w:val="TableTextCentered"/>
              <w:rPr>
                <w:rFonts w:eastAsia="Times New Roman"/>
              </w:rPr>
            </w:pPr>
            <w:r>
              <w:rPr>
                <w:rFonts w:eastAsia="Times New Roman"/>
              </w:rPr>
              <w:t>9</w:t>
            </w:r>
          </w:p>
        </w:tc>
        <w:tc>
          <w:tcPr>
            <w:tcW w:w="875" w:type="dxa"/>
          </w:tcPr>
          <w:p w14:paraId="48FEFDAF"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7956F2AB"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17A890FF"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38CF3851"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00B03F51"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0479A945" w14:textId="77777777" w:rsidR="000A4CEC" w:rsidRPr="00E359BF" w:rsidRDefault="000A4CEC" w:rsidP="00DD22CD">
            <w:pPr>
              <w:pStyle w:val="TableTextCentered"/>
              <w:rPr>
                <w:rFonts w:eastAsia="Times New Roman"/>
              </w:rPr>
            </w:pPr>
            <w:r>
              <w:rPr>
                <w:rFonts w:eastAsia="Times New Roman"/>
              </w:rPr>
              <w:t>3.6</w:t>
            </w:r>
          </w:p>
        </w:tc>
      </w:tr>
    </w:tbl>
    <w:bookmarkEnd w:id="65"/>
    <w:p w14:paraId="4CF04604" w14:textId="77777777" w:rsidR="000A4CEC" w:rsidRPr="00BC09E0" w:rsidRDefault="000A4CEC" w:rsidP="000A4CEC">
      <w:pPr>
        <w:pStyle w:val="TableNote"/>
      </w:pPr>
      <w:r w:rsidRPr="00A96DD7">
        <w:t xml:space="preserve">*The district average is an average of the observation scores. In Table 5, the district average is computed as: </w:t>
      </w:r>
      <w:r w:rsidRPr="00A96DD7">
        <w:br/>
      </w:r>
      <w:bookmarkStart w:id="66" w:name="Dist_RSP_Calc"/>
      <w:r>
        <w:t>([1 x 3] + [2 x 6] + [3 x 27] + [4 x 18] + [5 x 16] + [6 x 7]) ÷ 77 observations = 3.8</w:t>
      </w:r>
      <w:bookmarkEnd w:id="66"/>
    </w:p>
    <w:p w14:paraId="38BAD647" w14:textId="77777777" w:rsidR="000A4CEC" w:rsidRPr="00BC09E0" w:rsidRDefault="000A4CEC" w:rsidP="000A4CEC">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72BB3EED" w14:textId="77777777" w:rsidR="000A4CEC" w:rsidRPr="00BC09E0" w:rsidRDefault="000A4CEC" w:rsidP="000A4CEC">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146A01D6" w14:textId="77777777" w:rsidR="000A4CEC" w:rsidRPr="00BC09E0" w:rsidRDefault="000A4CEC" w:rsidP="000A4CEC">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41D52C69" w14:textId="77777777" w:rsidR="000A4CEC" w:rsidRDefault="000A4CEC" w:rsidP="000A4CEC">
      <w:pPr>
        <w:spacing w:after="160" w:line="259" w:lineRule="auto"/>
        <w:rPr>
          <w:rFonts w:eastAsiaTheme="majorEastAsia"/>
        </w:rPr>
      </w:pPr>
      <w:r>
        <w:rPr>
          <w:rFonts w:eastAsiaTheme="majorEastAsia"/>
        </w:rPr>
        <w:br w:type="page"/>
      </w:r>
    </w:p>
    <w:p w14:paraId="2A157E6E" w14:textId="77777777" w:rsidR="000A4CEC" w:rsidRPr="00BC09E0" w:rsidRDefault="000A4CEC" w:rsidP="000A4CEC">
      <w:pPr>
        <w:pStyle w:val="Heading2-SIOR"/>
      </w:pPr>
      <w:bookmarkStart w:id="67" w:name="_Toc430114878"/>
      <w:bookmarkStart w:id="68" w:name="_Toc92194257"/>
      <w:bookmarkStart w:id="69" w:name="_Toc102054703"/>
      <w:r w:rsidRPr="00BC09E0">
        <w:t>Negative Climate</w:t>
      </w:r>
      <w:bookmarkEnd w:id="67"/>
      <w:bookmarkEnd w:id="68"/>
      <w:bookmarkEnd w:id="69"/>
    </w:p>
    <w:p w14:paraId="15A003FA" w14:textId="77777777" w:rsidR="000A4CEC" w:rsidRPr="00F008EE" w:rsidRDefault="000A4CEC" w:rsidP="000A4CEC">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36C54245" w14:textId="77777777" w:rsidR="000A4CEC" w:rsidRPr="00BC09E0" w:rsidRDefault="000A4CEC" w:rsidP="000A4CEC">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8"/>
      </w:r>
      <w:r w:rsidRPr="00BC09E0">
        <w:t xml:space="preserve"> </w:t>
      </w:r>
    </w:p>
    <w:p w14:paraId="488C309A" w14:textId="77777777" w:rsidR="000A4CEC" w:rsidRPr="00BC09E0" w:rsidRDefault="000A4CEC" w:rsidP="000A4CEC">
      <w:pPr>
        <w:pStyle w:val="TableTitle0"/>
      </w:pPr>
      <w:r w:rsidRPr="00BC09E0">
        <w:t xml:space="preserve">Table 6. Negative Climate: Number of Classrooms for Each Rating </w:t>
      </w:r>
      <w:r w:rsidRPr="00A96DD7">
        <w:t>and District Average</w:t>
      </w:r>
    </w:p>
    <w:p w14:paraId="45314E20" w14:textId="77777777" w:rsidR="000A4CEC" w:rsidRDefault="000A4CEC" w:rsidP="000A4CEC">
      <w:pPr>
        <w:pStyle w:val="BodyTextDemi"/>
      </w:pPr>
      <w:r w:rsidRPr="00A96DD7">
        <w:t xml:space="preserve">Negative Climate District Average*: </w:t>
      </w:r>
      <w:bookmarkStart w:id="70" w:name="Dist_NC_Avg"/>
      <w:r>
        <w:t>6.8</w:t>
      </w:r>
      <w:bookmarkEnd w:id="7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655323" w:rsidRPr="00E359BF" w14:paraId="13EE092C" w14:textId="77777777" w:rsidTr="00D76A7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F8EF4B9" w14:textId="7E1F05B4" w:rsidR="00655323" w:rsidRPr="00E359BF" w:rsidRDefault="00655323" w:rsidP="00655323">
            <w:pPr>
              <w:pStyle w:val="TableColHeadingCenter"/>
              <w:rPr>
                <w:rFonts w:eastAsia="MS Mincho"/>
              </w:rPr>
            </w:pPr>
            <w:bookmarkStart w:id="71" w:name="Tbl_NC"/>
            <w:r>
              <w:rPr>
                <w:rFonts w:eastAsia="MS Mincho"/>
              </w:rPr>
              <w:t>Grade Band</w:t>
            </w:r>
          </w:p>
        </w:tc>
        <w:tc>
          <w:tcPr>
            <w:tcW w:w="874" w:type="dxa"/>
            <w:vAlign w:val="center"/>
          </w:tcPr>
          <w:p w14:paraId="2D9D4732" w14:textId="10D5ED85" w:rsidR="00655323" w:rsidRPr="00E359BF" w:rsidRDefault="00655323" w:rsidP="0065532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A4F218A" w14:textId="48D8EF8C" w:rsidR="00655323" w:rsidRPr="00E359BF" w:rsidRDefault="00655323" w:rsidP="0065532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183C4BC" w14:textId="2840093C" w:rsidR="00655323" w:rsidRPr="00E359BF" w:rsidRDefault="00655323" w:rsidP="0065532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71F26CE" w14:textId="45B7043C" w:rsidR="00655323" w:rsidRPr="00E359BF" w:rsidRDefault="00655323" w:rsidP="00655323">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48C69E26" w14:textId="06E3BB0C" w:rsidR="00655323" w:rsidRPr="00E359BF" w:rsidRDefault="00655323" w:rsidP="00655323">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18409CDD" w14:textId="22FFF23F" w:rsidR="00655323" w:rsidRPr="00E359BF" w:rsidRDefault="00655323" w:rsidP="0065532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6ADEAC1" w14:textId="3DA36ED9" w:rsidR="00655323" w:rsidRPr="00E359BF" w:rsidRDefault="00655323" w:rsidP="0065532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913A483" w14:textId="57988B16" w:rsidR="00655323" w:rsidRPr="00E359BF" w:rsidRDefault="00655323" w:rsidP="00655323">
            <w:pPr>
              <w:pStyle w:val="TableColHeadingCenter"/>
              <w:rPr>
                <w:rFonts w:eastAsia="MS Mincho"/>
              </w:rPr>
            </w:pPr>
            <w:r>
              <w:rPr>
                <w:rFonts w:eastAsia="MS Mincho"/>
              </w:rPr>
              <w:t>n (77)</w:t>
            </w:r>
          </w:p>
        </w:tc>
        <w:tc>
          <w:tcPr>
            <w:tcW w:w="892" w:type="dxa"/>
            <w:vAlign w:val="center"/>
          </w:tcPr>
          <w:p w14:paraId="6ED29DB9" w14:textId="77777777" w:rsidR="00655323" w:rsidRDefault="00655323" w:rsidP="00655323">
            <w:pPr>
              <w:pStyle w:val="TableColHeadingCenter"/>
              <w:rPr>
                <w:rFonts w:eastAsia="MS Mincho"/>
              </w:rPr>
            </w:pPr>
            <w:r>
              <w:rPr>
                <w:rFonts w:eastAsia="MS Mincho"/>
              </w:rPr>
              <w:t>Average</w:t>
            </w:r>
          </w:p>
          <w:p w14:paraId="619B0A7B" w14:textId="271BE848" w:rsidR="00655323" w:rsidRPr="00E359BF" w:rsidRDefault="00655323" w:rsidP="00655323">
            <w:pPr>
              <w:pStyle w:val="TableColHeadingCenter"/>
              <w:rPr>
                <w:rFonts w:eastAsia="MS Mincho"/>
              </w:rPr>
            </w:pPr>
            <w:r>
              <w:rPr>
                <w:rFonts w:eastAsia="MS Mincho"/>
              </w:rPr>
              <w:t>(6.8)</w:t>
            </w:r>
          </w:p>
        </w:tc>
      </w:tr>
      <w:tr w:rsidR="000A4CEC" w:rsidRPr="00E359BF" w14:paraId="15383215"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195CB19" w14:textId="77777777" w:rsidR="000A4CEC" w:rsidRPr="00E359BF" w:rsidRDefault="000A4CEC" w:rsidP="00DD22CD">
            <w:pPr>
              <w:pStyle w:val="TableText"/>
            </w:pPr>
            <w:r>
              <w:t>Grades K-5</w:t>
            </w:r>
          </w:p>
        </w:tc>
        <w:tc>
          <w:tcPr>
            <w:tcW w:w="874" w:type="dxa"/>
          </w:tcPr>
          <w:p w14:paraId="2A9D48A3"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6EF864C9"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4A3F6F7A"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7EA469EB"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04804AF8"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48C8C377" w14:textId="77777777" w:rsidR="000A4CEC" w:rsidRPr="00E359BF" w:rsidRDefault="000A4CEC" w:rsidP="00DD22CD">
            <w:pPr>
              <w:pStyle w:val="TableTextCentered"/>
              <w:rPr>
                <w:rFonts w:eastAsia="Times New Roman"/>
              </w:rPr>
            </w:pPr>
            <w:r>
              <w:rPr>
                <w:rFonts w:eastAsia="Times New Roman"/>
              </w:rPr>
              <w:t>2</w:t>
            </w:r>
          </w:p>
        </w:tc>
        <w:tc>
          <w:tcPr>
            <w:tcW w:w="875" w:type="dxa"/>
          </w:tcPr>
          <w:p w14:paraId="58FF8EFC" w14:textId="77777777" w:rsidR="000A4CEC" w:rsidRPr="00E359BF" w:rsidRDefault="000A4CEC" w:rsidP="00DD22CD">
            <w:pPr>
              <w:pStyle w:val="TableTextCentered"/>
              <w:rPr>
                <w:rFonts w:eastAsia="Times New Roman"/>
              </w:rPr>
            </w:pPr>
            <w:r>
              <w:rPr>
                <w:rFonts w:eastAsia="Times New Roman"/>
              </w:rPr>
              <w:t>27</w:t>
            </w:r>
          </w:p>
        </w:tc>
        <w:tc>
          <w:tcPr>
            <w:tcW w:w="900" w:type="dxa"/>
          </w:tcPr>
          <w:p w14:paraId="5F1D42D2"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00995400" w14:textId="77777777" w:rsidR="000A4CEC" w:rsidRPr="00E359BF" w:rsidRDefault="000A4CEC" w:rsidP="00DD22CD">
            <w:pPr>
              <w:pStyle w:val="TableTextCentered"/>
              <w:rPr>
                <w:rFonts w:eastAsia="Times New Roman"/>
              </w:rPr>
            </w:pPr>
            <w:r>
              <w:rPr>
                <w:rFonts w:eastAsia="Times New Roman"/>
              </w:rPr>
              <w:t>6.7</w:t>
            </w:r>
          </w:p>
        </w:tc>
      </w:tr>
      <w:tr w:rsidR="000A4CEC" w:rsidRPr="00E359BF" w14:paraId="6CEDEE8F" w14:textId="77777777" w:rsidTr="004302A7">
        <w:trPr>
          <w:jc w:val="center"/>
        </w:trPr>
        <w:tc>
          <w:tcPr>
            <w:tcW w:w="1431" w:type="dxa"/>
          </w:tcPr>
          <w:p w14:paraId="27E61E4E" w14:textId="77777777" w:rsidR="000A4CEC" w:rsidRPr="00E359BF" w:rsidRDefault="000A4CEC" w:rsidP="00DD22CD">
            <w:pPr>
              <w:pStyle w:val="TableText"/>
            </w:pPr>
            <w:r>
              <w:t>Grades 6-8</w:t>
            </w:r>
          </w:p>
        </w:tc>
        <w:tc>
          <w:tcPr>
            <w:tcW w:w="874" w:type="dxa"/>
          </w:tcPr>
          <w:p w14:paraId="42257109"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316E4E89"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6FC79AE9"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578EBEE0"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1A3D7650"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42F093DC"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22652CA0" w14:textId="77777777" w:rsidR="000A4CEC" w:rsidRPr="00E359BF" w:rsidRDefault="000A4CEC" w:rsidP="00DD22CD">
            <w:pPr>
              <w:pStyle w:val="TableTextCentered"/>
              <w:rPr>
                <w:rFonts w:eastAsia="Times New Roman"/>
              </w:rPr>
            </w:pPr>
            <w:r>
              <w:rPr>
                <w:rFonts w:eastAsia="Times New Roman"/>
              </w:rPr>
              <w:t>21</w:t>
            </w:r>
          </w:p>
        </w:tc>
        <w:tc>
          <w:tcPr>
            <w:tcW w:w="900" w:type="dxa"/>
          </w:tcPr>
          <w:p w14:paraId="1E6DB777"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722412B0" w14:textId="77777777" w:rsidR="000A4CEC" w:rsidRPr="00E359BF" w:rsidRDefault="000A4CEC" w:rsidP="00DD22CD">
            <w:pPr>
              <w:pStyle w:val="TableTextCentered"/>
              <w:rPr>
                <w:rFonts w:eastAsia="Times New Roman"/>
              </w:rPr>
            </w:pPr>
            <w:r>
              <w:rPr>
                <w:rFonts w:eastAsia="Times New Roman"/>
              </w:rPr>
              <w:t>6.9</w:t>
            </w:r>
          </w:p>
        </w:tc>
      </w:tr>
      <w:tr w:rsidR="000A4CEC" w:rsidRPr="00E359BF" w14:paraId="66BA3B76"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EE5D144" w14:textId="77777777" w:rsidR="000A4CEC" w:rsidRPr="00E359BF" w:rsidRDefault="000A4CEC" w:rsidP="00DD22CD">
            <w:pPr>
              <w:pStyle w:val="TableText"/>
            </w:pPr>
            <w:r>
              <w:t>Grades 9-12</w:t>
            </w:r>
          </w:p>
        </w:tc>
        <w:tc>
          <w:tcPr>
            <w:tcW w:w="874" w:type="dxa"/>
          </w:tcPr>
          <w:p w14:paraId="519A1E81"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0911DFF"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A387F06"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646DFCA4"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6A821C55"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1C85D348"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550721EF" w14:textId="77777777" w:rsidR="000A4CEC" w:rsidRPr="00E359BF" w:rsidRDefault="000A4CEC" w:rsidP="00DD22CD">
            <w:pPr>
              <w:pStyle w:val="TableTextCentered"/>
              <w:rPr>
                <w:rFonts w:eastAsia="Times New Roman"/>
              </w:rPr>
            </w:pPr>
            <w:r>
              <w:rPr>
                <w:rFonts w:eastAsia="Times New Roman"/>
              </w:rPr>
              <w:t>19</w:t>
            </w:r>
          </w:p>
        </w:tc>
        <w:tc>
          <w:tcPr>
            <w:tcW w:w="900" w:type="dxa"/>
          </w:tcPr>
          <w:p w14:paraId="0DADB12F"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5B730601" w14:textId="77777777" w:rsidR="000A4CEC" w:rsidRPr="00E359BF" w:rsidRDefault="000A4CEC" w:rsidP="00DD22CD">
            <w:pPr>
              <w:pStyle w:val="TableTextCentered"/>
              <w:rPr>
                <w:rFonts w:eastAsia="Times New Roman"/>
              </w:rPr>
            </w:pPr>
            <w:r>
              <w:rPr>
                <w:rFonts w:eastAsia="Times New Roman"/>
              </w:rPr>
              <w:t>6.9</w:t>
            </w:r>
          </w:p>
        </w:tc>
      </w:tr>
    </w:tbl>
    <w:bookmarkEnd w:id="71"/>
    <w:p w14:paraId="11881BAD" w14:textId="77777777" w:rsidR="000A4CEC" w:rsidRPr="00BC09E0" w:rsidRDefault="000A4CEC" w:rsidP="000A4CEC">
      <w:pPr>
        <w:pStyle w:val="TableNote"/>
      </w:pPr>
      <w:r w:rsidRPr="00A96DD7">
        <w:t xml:space="preserve">*The district average is an average of the observation scores. In Table 6, the district average is computed as: </w:t>
      </w:r>
      <w:r w:rsidRPr="00A96DD7">
        <w:br/>
      </w:r>
      <w:bookmarkStart w:id="72" w:name="Dist_NC_Calc"/>
      <w:r>
        <w:t>([3 x 1] + [5 x 1] + [6 x 8] + [7 x 67]) ÷ 77 observations = 6.8</w:t>
      </w:r>
      <w:bookmarkEnd w:id="72"/>
    </w:p>
    <w:p w14:paraId="2D9A6E5A" w14:textId="77777777" w:rsidR="000A4CEC" w:rsidRPr="00BC09E0" w:rsidRDefault="000A4CEC" w:rsidP="000A4CEC">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18883682" w14:textId="77777777" w:rsidR="000A4CEC" w:rsidRPr="00BC09E0" w:rsidRDefault="000A4CEC" w:rsidP="000A4CEC">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3C9FDB77" w14:textId="77777777" w:rsidR="000A4CEC" w:rsidRPr="00BC09E0" w:rsidRDefault="000A4CEC" w:rsidP="000A4CEC">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5BB32D95" w14:textId="77777777" w:rsidR="000A4CEC" w:rsidRPr="00BC09E0" w:rsidRDefault="000A4CEC" w:rsidP="000A4CEC">
      <w:pPr>
        <w:pStyle w:val="Heading2-SIOR"/>
      </w:pPr>
      <w:bookmarkStart w:id="73" w:name="_Toc430114879"/>
      <w:bookmarkStart w:id="74" w:name="_Toc92194258"/>
      <w:bookmarkStart w:id="75" w:name="_Toc102054704"/>
      <w:r w:rsidRPr="00BC09E0">
        <w:t>Behavior Management</w:t>
      </w:r>
      <w:bookmarkEnd w:id="73"/>
      <w:bookmarkEnd w:id="74"/>
      <w:bookmarkEnd w:id="75"/>
    </w:p>
    <w:p w14:paraId="03E8A6AB" w14:textId="77777777" w:rsidR="000A4CEC" w:rsidRPr="00BC09E0" w:rsidRDefault="000A4CEC" w:rsidP="000A4CEC">
      <w:pPr>
        <w:pStyle w:val="BodyTextDomain"/>
      </w:pPr>
      <w:r w:rsidRPr="00BC09E0">
        <w:t xml:space="preserve">Classroom Organization domain, </w:t>
      </w:r>
      <w:r>
        <w:t>G</w:t>
      </w:r>
      <w:r w:rsidRPr="00BC09E0">
        <w:t xml:space="preserve">rades </w:t>
      </w:r>
      <w:r>
        <w:t>K</w:t>
      </w:r>
      <w:r w:rsidRPr="00BC09E0">
        <w:t>−</w:t>
      </w:r>
      <w:r>
        <w:t>12</w:t>
      </w:r>
    </w:p>
    <w:p w14:paraId="0F4E9310" w14:textId="77777777" w:rsidR="000A4CEC" w:rsidRPr="00BC09E0" w:rsidRDefault="000A4CEC" w:rsidP="000A4CEC">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546C9558" w14:textId="77777777" w:rsidR="000A4CEC" w:rsidRPr="00BC09E0" w:rsidRDefault="000A4CEC" w:rsidP="000A4CEC">
      <w:pPr>
        <w:pStyle w:val="TableTitle0"/>
      </w:pPr>
      <w:r w:rsidRPr="00BC09E0">
        <w:t xml:space="preserve">Table 7. Behavior Management: Number of Classrooms for Each Rating </w:t>
      </w:r>
      <w:r w:rsidRPr="00A96DD7">
        <w:t>and District Average</w:t>
      </w:r>
    </w:p>
    <w:p w14:paraId="64AA2436" w14:textId="77777777" w:rsidR="000A4CEC" w:rsidRDefault="000A4CEC" w:rsidP="000A4CEC">
      <w:pPr>
        <w:pStyle w:val="BodyTextDemi"/>
      </w:pPr>
      <w:r w:rsidRPr="00A96DD7">
        <w:t xml:space="preserve">Behavior Management District Average*: </w:t>
      </w:r>
      <w:bookmarkStart w:id="76" w:name="Dist_BM_Avg"/>
      <w:r>
        <w:t>6.3</w:t>
      </w:r>
      <w:bookmarkEnd w:id="76"/>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7C6E71" w:rsidRPr="00E359BF" w14:paraId="66D8F785" w14:textId="77777777" w:rsidTr="007931D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E3C2440" w14:textId="3DAC7341" w:rsidR="007C6E71" w:rsidRPr="00E359BF" w:rsidRDefault="007C6E71" w:rsidP="007C6E71">
            <w:pPr>
              <w:pStyle w:val="TableColHeadingCenter"/>
              <w:rPr>
                <w:rFonts w:eastAsia="MS Mincho"/>
              </w:rPr>
            </w:pPr>
            <w:bookmarkStart w:id="77" w:name="Tbl_BM"/>
            <w:r>
              <w:rPr>
                <w:rFonts w:eastAsia="MS Mincho"/>
              </w:rPr>
              <w:t>Grade Band</w:t>
            </w:r>
          </w:p>
        </w:tc>
        <w:tc>
          <w:tcPr>
            <w:tcW w:w="874" w:type="dxa"/>
            <w:vAlign w:val="center"/>
          </w:tcPr>
          <w:p w14:paraId="7129235D" w14:textId="573857BE" w:rsidR="007C6E71" w:rsidRPr="00E359BF" w:rsidRDefault="007C6E71" w:rsidP="007C6E71">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4479607" w14:textId="1960B71D" w:rsidR="007C6E71" w:rsidRPr="00E359BF" w:rsidRDefault="007C6E71" w:rsidP="007C6E71">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52921A7" w14:textId="5602C4E6" w:rsidR="007C6E71" w:rsidRPr="00E359BF" w:rsidRDefault="007C6E71" w:rsidP="007C6E71">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5FCFF99" w14:textId="4FFE87B1" w:rsidR="007C6E71" w:rsidRPr="00E359BF" w:rsidRDefault="007C6E71" w:rsidP="007C6E71">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195337E1" w14:textId="41B01AEC" w:rsidR="007C6E71" w:rsidRPr="00E359BF" w:rsidRDefault="007C6E71" w:rsidP="007C6E71">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4014876A" w14:textId="21F0AAF0" w:rsidR="007C6E71" w:rsidRPr="00E359BF" w:rsidRDefault="007C6E71" w:rsidP="007C6E71">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8936218" w14:textId="5F0BC17B" w:rsidR="007C6E71" w:rsidRPr="00E359BF" w:rsidRDefault="007C6E71" w:rsidP="007C6E71">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92704C4" w14:textId="672A943F" w:rsidR="007C6E71" w:rsidRPr="00E359BF" w:rsidRDefault="007C6E71" w:rsidP="007C6E71">
            <w:pPr>
              <w:pStyle w:val="TableColHeadingCenter"/>
              <w:rPr>
                <w:rFonts w:eastAsia="MS Mincho"/>
              </w:rPr>
            </w:pPr>
            <w:r>
              <w:rPr>
                <w:rFonts w:eastAsia="MS Mincho"/>
              </w:rPr>
              <w:t>n (77)</w:t>
            </w:r>
          </w:p>
        </w:tc>
        <w:tc>
          <w:tcPr>
            <w:tcW w:w="892" w:type="dxa"/>
            <w:vAlign w:val="center"/>
          </w:tcPr>
          <w:p w14:paraId="1F4B6C16" w14:textId="77777777" w:rsidR="007C6E71" w:rsidRDefault="007C6E71" w:rsidP="007C6E71">
            <w:pPr>
              <w:pStyle w:val="TableColHeadingCenter"/>
              <w:rPr>
                <w:rFonts w:eastAsia="MS Mincho"/>
              </w:rPr>
            </w:pPr>
            <w:r>
              <w:rPr>
                <w:rFonts w:eastAsia="MS Mincho"/>
              </w:rPr>
              <w:t>Average</w:t>
            </w:r>
          </w:p>
          <w:p w14:paraId="28EEA913" w14:textId="4DB22F42" w:rsidR="007C6E71" w:rsidRPr="00E359BF" w:rsidRDefault="007C6E71" w:rsidP="007C6E71">
            <w:pPr>
              <w:pStyle w:val="TableColHeadingCenter"/>
              <w:rPr>
                <w:rFonts w:eastAsia="MS Mincho"/>
              </w:rPr>
            </w:pPr>
            <w:r>
              <w:rPr>
                <w:rFonts w:eastAsia="MS Mincho"/>
              </w:rPr>
              <w:t>(6.3)</w:t>
            </w:r>
          </w:p>
        </w:tc>
      </w:tr>
      <w:tr w:rsidR="000A4CEC" w:rsidRPr="00E359BF" w14:paraId="1A2BA756"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2BADA14" w14:textId="77777777" w:rsidR="000A4CEC" w:rsidRPr="00E359BF" w:rsidRDefault="000A4CEC" w:rsidP="00DD22CD">
            <w:pPr>
              <w:pStyle w:val="TableText"/>
            </w:pPr>
            <w:r>
              <w:t>Grades K-5</w:t>
            </w:r>
          </w:p>
        </w:tc>
        <w:tc>
          <w:tcPr>
            <w:tcW w:w="874" w:type="dxa"/>
          </w:tcPr>
          <w:p w14:paraId="754CF02A"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3A67AFA"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44C8807E"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5AF63A0A"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331D6A6D"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0A889471" w14:textId="77777777" w:rsidR="000A4CEC" w:rsidRPr="00E359BF" w:rsidRDefault="000A4CEC" w:rsidP="00DD22CD">
            <w:pPr>
              <w:pStyle w:val="TableTextCentered"/>
              <w:rPr>
                <w:rFonts w:eastAsia="Times New Roman"/>
              </w:rPr>
            </w:pPr>
            <w:r>
              <w:rPr>
                <w:rFonts w:eastAsia="Times New Roman"/>
              </w:rPr>
              <w:t>14</w:t>
            </w:r>
          </w:p>
        </w:tc>
        <w:tc>
          <w:tcPr>
            <w:tcW w:w="875" w:type="dxa"/>
          </w:tcPr>
          <w:p w14:paraId="34B37969" w14:textId="77777777" w:rsidR="000A4CEC" w:rsidRPr="00E359BF" w:rsidRDefault="000A4CEC" w:rsidP="00DD22CD">
            <w:pPr>
              <w:pStyle w:val="TableTextCentered"/>
              <w:rPr>
                <w:rFonts w:eastAsia="Times New Roman"/>
              </w:rPr>
            </w:pPr>
            <w:r>
              <w:rPr>
                <w:rFonts w:eastAsia="Times New Roman"/>
              </w:rPr>
              <w:t>16</w:t>
            </w:r>
          </w:p>
        </w:tc>
        <w:tc>
          <w:tcPr>
            <w:tcW w:w="900" w:type="dxa"/>
          </w:tcPr>
          <w:p w14:paraId="64457A1F"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586AF451" w14:textId="77777777" w:rsidR="000A4CEC" w:rsidRPr="00E359BF" w:rsidRDefault="000A4CEC" w:rsidP="00DD22CD">
            <w:pPr>
              <w:pStyle w:val="TableTextCentered"/>
              <w:rPr>
                <w:rFonts w:eastAsia="Times New Roman"/>
              </w:rPr>
            </w:pPr>
            <w:r>
              <w:rPr>
                <w:rFonts w:eastAsia="Times New Roman"/>
              </w:rPr>
              <w:t>6.5</w:t>
            </w:r>
          </w:p>
        </w:tc>
      </w:tr>
      <w:tr w:rsidR="000A4CEC" w:rsidRPr="00E359BF" w14:paraId="660FE8E0" w14:textId="77777777" w:rsidTr="004302A7">
        <w:trPr>
          <w:jc w:val="center"/>
        </w:trPr>
        <w:tc>
          <w:tcPr>
            <w:tcW w:w="1431" w:type="dxa"/>
          </w:tcPr>
          <w:p w14:paraId="17BF54E7" w14:textId="77777777" w:rsidR="000A4CEC" w:rsidRPr="00E359BF" w:rsidRDefault="000A4CEC" w:rsidP="00DD22CD">
            <w:pPr>
              <w:pStyle w:val="TableText"/>
            </w:pPr>
            <w:r>
              <w:t>Grades 6-8</w:t>
            </w:r>
          </w:p>
        </w:tc>
        <w:tc>
          <w:tcPr>
            <w:tcW w:w="874" w:type="dxa"/>
          </w:tcPr>
          <w:p w14:paraId="2228E069"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1535E25B"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4F39781A"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6AC15C61"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1701D466" w14:textId="77777777" w:rsidR="000A4CEC" w:rsidRPr="00E359BF" w:rsidRDefault="000A4CEC" w:rsidP="00DD22CD">
            <w:pPr>
              <w:pStyle w:val="TableTextCentered"/>
              <w:rPr>
                <w:rFonts w:eastAsia="Times New Roman"/>
              </w:rPr>
            </w:pPr>
            <w:r>
              <w:rPr>
                <w:rFonts w:eastAsia="Times New Roman"/>
              </w:rPr>
              <w:t>2</w:t>
            </w:r>
          </w:p>
        </w:tc>
        <w:tc>
          <w:tcPr>
            <w:tcW w:w="874" w:type="dxa"/>
          </w:tcPr>
          <w:p w14:paraId="3C3E1AC2" w14:textId="77777777" w:rsidR="000A4CEC" w:rsidRPr="00E359BF" w:rsidRDefault="000A4CEC" w:rsidP="00DD22CD">
            <w:pPr>
              <w:pStyle w:val="TableTextCentered"/>
              <w:rPr>
                <w:rFonts w:eastAsia="Times New Roman"/>
              </w:rPr>
            </w:pPr>
            <w:r>
              <w:rPr>
                <w:rFonts w:eastAsia="Times New Roman"/>
              </w:rPr>
              <w:t>10</w:t>
            </w:r>
          </w:p>
        </w:tc>
        <w:tc>
          <w:tcPr>
            <w:tcW w:w="875" w:type="dxa"/>
          </w:tcPr>
          <w:p w14:paraId="359545D1" w14:textId="77777777" w:rsidR="000A4CEC" w:rsidRPr="00E359BF" w:rsidRDefault="000A4CEC" w:rsidP="00DD22CD">
            <w:pPr>
              <w:pStyle w:val="TableTextCentered"/>
              <w:rPr>
                <w:rFonts w:eastAsia="Times New Roman"/>
              </w:rPr>
            </w:pPr>
            <w:r>
              <w:rPr>
                <w:rFonts w:eastAsia="Times New Roman"/>
              </w:rPr>
              <w:t>8</w:t>
            </w:r>
          </w:p>
        </w:tc>
        <w:tc>
          <w:tcPr>
            <w:tcW w:w="900" w:type="dxa"/>
          </w:tcPr>
          <w:p w14:paraId="3AA42563"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463B2539" w14:textId="77777777" w:rsidR="000A4CEC" w:rsidRPr="00E359BF" w:rsidRDefault="000A4CEC" w:rsidP="00DD22CD">
            <w:pPr>
              <w:pStyle w:val="TableTextCentered"/>
              <w:rPr>
                <w:rFonts w:eastAsia="Times New Roman"/>
              </w:rPr>
            </w:pPr>
            <w:r>
              <w:rPr>
                <w:rFonts w:eastAsia="Times New Roman"/>
              </w:rPr>
              <w:t>5.8</w:t>
            </w:r>
          </w:p>
        </w:tc>
      </w:tr>
      <w:tr w:rsidR="000A4CEC" w:rsidRPr="00E359BF" w14:paraId="38303255" w14:textId="77777777" w:rsidTr="004302A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B65CC2B" w14:textId="77777777" w:rsidR="000A4CEC" w:rsidRPr="00E359BF" w:rsidRDefault="000A4CEC" w:rsidP="00DD22CD">
            <w:pPr>
              <w:pStyle w:val="TableText"/>
            </w:pPr>
            <w:r>
              <w:t>Grades 9-12</w:t>
            </w:r>
          </w:p>
        </w:tc>
        <w:tc>
          <w:tcPr>
            <w:tcW w:w="874" w:type="dxa"/>
          </w:tcPr>
          <w:p w14:paraId="5B564B96"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189E9BA7"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17C60733"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230EE57A"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0D864AC5" w14:textId="77777777" w:rsidR="000A4CEC" w:rsidRPr="00E359BF" w:rsidRDefault="000A4CEC" w:rsidP="00DD22CD">
            <w:pPr>
              <w:pStyle w:val="TableTextCentered"/>
              <w:rPr>
                <w:rFonts w:eastAsia="Times New Roman"/>
              </w:rPr>
            </w:pPr>
            <w:r>
              <w:rPr>
                <w:rFonts w:eastAsia="Times New Roman"/>
              </w:rPr>
              <w:t>2</w:t>
            </w:r>
          </w:p>
        </w:tc>
        <w:tc>
          <w:tcPr>
            <w:tcW w:w="874" w:type="dxa"/>
          </w:tcPr>
          <w:p w14:paraId="73EF2C0C"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3979C950" w14:textId="77777777" w:rsidR="000A4CEC" w:rsidRPr="00E359BF" w:rsidRDefault="000A4CEC" w:rsidP="00DD22CD">
            <w:pPr>
              <w:pStyle w:val="TableTextCentered"/>
              <w:rPr>
                <w:rFonts w:eastAsia="Times New Roman"/>
              </w:rPr>
            </w:pPr>
            <w:r>
              <w:rPr>
                <w:rFonts w:eastAsia="Times New Roman"/>
              </w:rPr>
              <w:t>15</w:t>
            </w:r>
          </w:p>
        </w:tc>
        <w:tc>
          <w:tcPr>
            <w:tcW w:w="900" w:type="dxa"/>
          </w:tcPr>
          <w:p w14:paraId="102CCCC5"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21B858B7" w14:textId="77777777" w:rsidR="000A4CEC" w:rsidRPr="00E359BF" w:rsidRDefault="000A4CEC" w:rsidP="00DD22CD">
            <w:pPr>
              <w:pStyle w:val="TableTextCentered"/>
              <w:rPr>
                <w:rFonts w:eastAsia="Times New Roman"/>
              </w:rPr>
            </w:pPr>
            <w:r>
              <w:rPr>
                <w:rFonts w:eastAsia="Times New Roman"/>
              </w:rPr>
              <w:t>6.6</w:t>
            </w:r>
          </w:p>
        </w:tc>
      </w:tr>
    </w:tbl>
    <w:bookmarkEnd w:id="77"/>
    <w:p w14:paraId="2C07B628" w14:textId="77777777" w:rsidR="000A4CEC" w:rsidRPr="00BC09E0" w:rsidRDefault="000A4CEC" w:rsidP="000A4CEC">
      <w:pPr>
        <w:pStyle w:val="TableNote"/>
      </w:pPr>
      <w:r w:rsidRPr="00A96DD7">
        <w:t xml:space="preserve">*The district average is an average of the observation scores. In Table 7, the district average is computed as: </w:t>
      </w:r>
      <w:r w:rsidRPr="00A96DD7">
        <w:br/>
      </w:r>
      <w:bookmarkStart w:id="78" w:name="Dist_BM_Calc"/>
      <w:r>
        <w:t>([2 x 1] + [4 x 3] + [5 x 5] + [6 x 29] + [7 x 39]) ÷ 77 observations = 6.3</w:t>
      </w:r>
      <w:bookmarkEnd w:id="78"/>
    </w:p>
    <w:p w14:paraId="3EE3D6C0" w14:textId="77777777" w:rsidR="000A4CEC" w:rsidRPr="00BC09E0" w:rsidRDefault="000A4CEC" w:rsidP="000A4CEC">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45B262C2" w14:textId="77777777" w:rsidR="000A4CEC" w:rsidRPr="00BC09E0" w:rsidRDefault="000A4CEC" w:rsidP="000A4CEC">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6783929A" w14:textId="77777777" w:rsidR="000A4CEC" w:rsidRDefault="000A4CEC" w:rsidP="000A4CEC">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3D9C0DE3" w14:textId="77777777" w:rsidR="000A4CEC" w:rsidRDefault="000A4CEC" w:rsidP="000A4CEC">
      <w:pPr>
        <w:spacing w:after="160" w:line="259" w:lineRule="auto"/>
      </w:pPr>
      <w:r>
        <w:br w:type="page"/>
      </w:r>
    </w:p>
    <w:p w14:paraId="26CDA58B" w14:textId="77777777" w:rsidR="000A4CEC" w:rsidRPr="00BC09E0" w:rsidRDefault="000A4CEC" w:rsidP="000A4CEC">
      <w:pPr>
        <w:pStyle w:val="Heading2-SIOR"/>
      </w:pPr>
      <w:bookmarkStart w:id="79" w:name="_Toc411329831"/>
      <w:bookmarkStart w:id="80" w:name="_Toc430114880"/>
      <w:bookmarkStart w:id="81" w:name="_Toc92194259"/>
      <w:bookmarkStart w:id="82" w:name="_Toc102054705"/>
      <w:r w:rsidRPr="00BC09E0">
        <w:t>Productivity</w:t>
      </w:r>
      <w:bookmarkEnd w:id="79"/>
      <w:bookmarkEnd w:id="80"/>
      <w:bookmarkEnd w:id="81"/>
      <w:bookmarkEnd w:id="82"/>
    </w:p>
    <w:p w14:paraId="3A548470" w14:textId="77777777" w:rsidR="000A4CEC" w:rsidRPr="00BC09E0" w:rsidRDefault="000A4CEC" w:rsidP="000A4CEC">
      <w:pPr>
        <w:pStyle w:val="BodyTextDomain"/>
      </w:pPr>
      <w:r w:rsidRPr="00BC09E0">
        <w:t xml:space="preserve">Classroom Organization domain, </w:t>
      </w:r>
      <w:r>
        <w:t>G</w:t>
      </w:r>
      <w:r w:rsidRPr="00BC09E0">
        <w:t xml:space="preserve">rades </w:t>
      </w:r>
      <w:r>
        <w:t>K</w:t>
      </w:r>
      <w:r w:rsidRPr="00BC09E0">
        <w:t>−</w:t>
      </w:r>
      <w:r>
        <w:t>12</w:t>
      </w:r>
    </w:p>
    <w:p w14:paraId="57698657" w14:textId="77777777" w:rsidR="000A4CEC" w:rsidRPr="00BC09E0" w:rsidRDefault="000A4CEC" w:rsidP="000A4CEC">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0653A6A7" w14:textId="77777777" w:rsidR="000A4CEC" w:rsidRPr="00BC09E0" w:rsidRDefault="000A4CEC" w:rsidP="000A4CEC">
      <w:pPr>
        <w:pStyle w:val="TableTitle0"/>
      </w:pPr>
      <w:r w:rsidRPr="00BC09E0">
        <w:t xml:space="preserve">Table 8. Productivity: Number of Classrooms for Each Rating </w:t>
      </w:r>
      <w:r w:rsidRPr="00A96DD7">
        <w:t>and District Average</w:t>
      </w:r>
    </w:p>
    <w:p w14:paraId="522D0F7C" w14:textId="77777777" w:rsidR="000A4CEC" w:rsidRDefault="000A4CEC" w:rsidP="000A4CEC">
      <w:pPr>
        <w:pStyle w:val="BodyTextDemi"/>
      </w:pPr>
      <w:r w:rsidRPr="00A96DD7">
        <w:t xml:space="preserve">Productivity District Average*: </w:t>
      </w:r>
      <w:bookmarkStart w:id="83" w:name="Dist_PD_Avg"/>
      <w:r>
        <w:t>6.2</w:t>
      </w:r>
      <w:bookmarkEnd w:id="83"/>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7C6E71" w:rsidRPr="00E359BF" w14:paraId="38A575E8" w14:textId="77777777" w:rsidTr="00A1469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5B7F871" w14:textId="56C18AE3" w:rsidR="007C6E71" w:rsidRPr="00E359BF" w:rsidRDefault="007C6E71" w:rsidP="007C6E71">
            <w:pPr>
              <w:pStyle w:val="TableColHeadingCenter"/>
              <w:rPr>
                <w:rFonts w:eastAsia="MS Mincho"/>
              </w:rPr>
            </w:pPr>
            <w:bookmarkStart w:id="84" w:name="Tbl_PD"/>
            <w:r>
              <w:rPr>
                <w:rFonts w:eastAsia="MS Mincho"/>
              </w:rPr>
              <w:t>Grade Band</w:t>
            </w:r>
          </w:p>
        </w:tc>
        <w:tc>
          <w:tcPr>
            <w:tcW w:w="874" w:type="dxa"/>
            <w:vAlign w:val="center"/>
          </w:tcPr>
          <w:p w14:paraId="2F5B0435" w14:textId="665AC879" w:rsidR="007C6E71" w:rsidRPr="00E359BF" w:rsidRDefault="007C6E71" w:rsidP="007C6E71">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DC2CC36" w14:textId="2BAE82FD" w:rsidR="007C6E71" w:rsidRPr="00E359BF" w:rsidRDefault="007C6E71" w:rsidP="007C6E71">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2F39651" w14:textId="211273E5" w:rsidR="007C6E71" w:rsidRPr="00E359BF" w:rsidRDefault="007C6E71" w:rsidP="007C6E71">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5DA6A2F" w14:textId="5D7A7FA6" w:rsidR="007C6E71" w:rsidRPr="00E359BF" w:rsidRDefault="007C6E71" w:rsidP="007C6E71">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55210031" w14:textId="284ADAFE" w:rsidR="007C6E71" w:rsidRPr="00E359BF" w:rsidRDefault="007C6E71" w:rsidP="007C6E71">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2079AE01" w14:textId="159366C3" w:rsidR="007C6E71" w:rsidRPr="00E359BF" w:rsidRDefault="007C6E71" w:rsidP="007C6E71">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E114A10" w14:textId="13A35637" w:rsidR="007C6E71" w:rsidRPr="00E359BF" w:rsidRDefault="007C6E71" w:rsidP="007C6E71">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8534817" w14:textId="3B6FD3D4" w:rsidR="007C6E71" w:rsidRPr="00E359BF" w:rsidRDefault="007C6E71" w:rsidP="007C6E71">
            <w:pPr>
              <w:pStyle w:val="TableColHeadingCenter"/>
              <w:rPr>
                <w:rFonts w:eastAsia="MS Mincho"/>
              </w:rPr>
            </w:pPr>
            <w:r>
              <w:rPr>
                <w:rFonts w:eastAsia="MS Mincho"/>
              </w:rPr>
              <w:t>n (77)</w:t>
            </w:r>
          </w:p>
        </w:tc>
        <w:tc>
          <w:tcPr>
            <w:tcW w:w="892" w:type="dxa"/>
            <w:vAlign w:val="center"/>
          </w:tcPr>
          <w:p w14:paraId="400EB85F" w14:textId="77777777" w:rsidR="007C6E71" w:rsidRDefault="007C6E71" w:rsidP="007C6E71">
            <w:pPr>
              <w:pStyle w:val="TableColHeadingCenter"/>
              <w:rPr>
                <w:rFonts w:eastAsia="MS Mincho"/>
              </w:rPr>
            </w:pPr>
            <w:r>
              <w:rPr>
                <w:rFonts w:eastAsia="MS Mincho"/>
              </w:rPr>
              <w:t>Average</w:t>
            </w:r>
          </w:p>
          <w:p w14:paraId="1E0172FF" w14:textId="1E0001DB" w:rsidR="007C6E71" w:rsidRPr="00E359BF" w:rsidRDefault="007C6E71" w:rsidP="007C6E71">
            <w:pPr>
              <w:pStyle w:val="TableColHeadingCenter"/>
              <w:rPr>
                <w:rFonts w:eastAsia="MS Mincho"/>
              </w:rPr>
            </w:pPr>
            <w:r>
              <w:rPr>
                <w:rFonts w:eastAsia="MS Mincho"/>
              </w:rPr>
              <w:t>(6.2)</w:t>
            </w:r>
          </w:p>
        </w:tc>
      </w:tr>
      <w:tr w:rsidR="000A4CEC" w:rsidRPr="00E359BF" w14:paraId="7E8AC390" w14:textId="77777777" w:rsidTr="00DA44F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8ADC03E" w14:textId="77777777" w:rsidR="000A4CEC" w:rsidRPr="00E359BF" w:rsidRDefault="000A4CEC" w:rsidP="00DD22CD">
            <w:pPr>
              <w:pStyle w:val="TableText"/>
            </w:pPr>
            <w:r>
              <w:t>Grades K-5</w:t>
            </w:r>
          </w:p>
        </w:tc>
        <w:tc>
          <w:tcPr>
            <w:tcW w:w="874" w:type="dxa"/>
          </w:tcPr>
          <w:p w14:paraId="7CB4DD77"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41A1215B"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5D89751A"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7D5E4680"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24C39776" w14:textId="77777777" w:rsidR="000A4CEC" w:rsidRPr="00E359BF" w:rsidRDefault="000A4CEC" w:rsidP="00DD22CD">
            <w:pPr>
              <w:pStyle w:val="TableTextCentered"/>
              <w:rPr>
                <w:rFonts w:eastAsia="Times New Roman"/>
              </w:rPr>
            </w:pPr>
            <w:r>
              <w:rPr>
                <w:rFonts w:eastAsia="Times New Roman"/>
              </w:rPr>
              <w:t>5</w:t>
            </w:r>
          </w:p>
        </w:tc>
        <w:tc>
          <w:tcPr>
            <w:tcW w:w="874" w:type="dxa"/>
          </w:tcPr>
          <w:p w14:paraId="7E964030" w14:textId="77777777" w:rsidR="000A4CEC" w:rsidRPr="00E359BF" w:rsidRDefault="000A4CEC" w:rsidP="00DD22CD">
            <w:pPr>
              <w:pStyle w:val="TableTextCentered"/>
              <w:rPr>
                <w:rFonts w:eastAsia="Times New Roman"/>
              </w:rPr>
            </w:pPr>
            <w:r>
              <w:rPr>
                <w:rFonts w:eastAsia="Times New Roman"/>
              </w:rPr>
              <w:t>8</w:t>
            </w:r>
          </w:p>
        </w:tc>
        <w:tc>
          <w:tcPr>
            <w:tcW w:w="875" w:type="dxa"/>
          </w:tcPr>
          <w:p w14:paraId="652965B9" w14:textId="77777777" w:rsidR="000A4CEC" w:rsidRPr="00E359BF" w:rsidRDefault="000A4CEC" w:rsidP="00DD22CD">
            <w:pPr>
              <w:pStyle w:val="TableTextCentered"/>
              <w:rPr>
                <w:rFonts w:eastAsia="Times New Roman"/>
              </w:rPr>
            </w:pPr>
            <w:r>
              <w:rPr>
                <w:rFonts w:eastAsia="Times New Roman"/>
              </w:rPr>
              <w:t>17</w:t>
            </w:r>
          </w:p>
        </w:tc>
        <w:tc>
          <w:tcPr>
            <w:tcW w:w="900" w:type="dxa"/>
          </w:tcPr>
          <w:p w14:paraId="003066D1"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5BE51606" w14:textId="77777777" w:rsidR="000A4CEC" w:rsidRPr="00E359BF" w:rsidRDefault="000A4CEC" w:rsidP="00DD22CD">
            <w:pPr>
              <w:pStyle w:val="TableTextCentered"/>
              <w:rPr>
                <w:rFonts w:eastAsia="Times New Roman"/>
              </w:rPr>
            </w:pPr>
            <w:r>
              <w:rPr>
                <w:rFonts w:eastAsia="Times New Roman"/>
              </w:rPr>
              <w:t>6.2</w:t>
            </w:r>
          </w:p>
        </w:tc>
      </w:tr>
      <w:tr w:rsidR="000A4CEC" w:rsidRPr="00E359BF" w14:paraId="45CB1BBB" w14:textId="77777777" w:rsidTr="00DA44F8">
        <w:trPr>
          <w:jc w:val="center"/>
        </w:trPr>
        <w:tc>
          <w:tcPr>
            <w:tcW w:w="1431" w:type="dxa"/>
          </w:tcPr>
          <w:p w14:paraId="2C7D5C4E" w14:textId="77777777" w:rsidR="000A4CEC" w:rsidRPr="00E359BF" w:rsidRDefault="000A4CEC" w:rsidP="00DD22CD">
            <w:pPr>
              <w:pStyle w:val="TableText"/>
            </w:pPr>
            <w:r>
              <w:t>Grades 6-8</w:t>
            </w:r>
          </w:p>
        </w:tc>
        <w:tc>
          <w:tcPr>
            <w:tcW w:w="874" w:type="dxa"/>
          </w:tcPr>
          <w:p w14:paraId="604AF2E0"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365473B6"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60E7DC04"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39F0698F"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570E6033"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5D8D68C8" w14:textId="77777777" w:rsidR="000A4CEC" w:rsidRPr="00E359BF" w:rsidRDefault="000A4CEC" w:rsidP="00DD22CD">
            <w:pPr>
              <w:pStyle w:val="TableTextCentered"/>
              <w:rPr>
                <w:rFonts w:eastAsia="Times New Roman"/>
              </w:rPr>
            </w:pPr>
            <w:r>
              <w:rPr>
                <w:rFonts w:eastAsia="Times New Roman"/>
              </w:rPr>
              <w:t>10</w:t>
            </w:r>
          </w:p>
        </w:tc>
        <w:tc>
          <w:tcPr>
            <w:tcW w:w="875" w:type="dxa"/>
          </w:tcPr>
          <w:p w14:paraId="14F99BD9" w14:textId="77777777" w:rsidR="000A4CEC" w:rsidRPr="00E359BF" w:rsidRDefault="000A4CEC" w:rsidP="00DD22CD">
            <w:pPr>
              <w:pStyle w:val="TableTextCentered"/>
              <w:rPr>
                <w:rFonts w:eastAsia="Times New Roman"/>
              </w:rPr>
            </w:pPr>
            <w:r>
              <w:rPr>
                <w:rFonts w:eastAsia="Times New Roman"/>
              </w:rPr>
              <w:t>8</w:t>
            </w:r>
          </w:p>
        </w:tc>
        <w:tc>
          <w:tcPr>
            <w:tcW w:w="900" w:type="dxa"/>
          </w:tcPr>
          <w:p w14:paraId="46DC897B"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15930FA0" w14:textId="77777777" w:rsidR="000A4CEC" w:rsidRPr="00E359BF" w:rsidRDefault="000A4CEC" w:rsidP="00DD22CD">
            <w:pPr>
              <w:pStyle w:val="TableTextCentered"/>
              <w:rPr>
                <w:rFonts w:eastAsia="Times New Roman"/>
              </w:rPr>
            </w:pPr>
            <w:r>
              <w:rPr>
                <w:rFonts w:eastAsia="Times New Roman"/>
              </w:rPr>
              <w:t>6.0</w:t>
            </w:r>
          </w:p>
        </w:tc>
      </w:tr>
      <w:tr w:rsidR="000A4CEC" w:rsidRPr="00E359BF" w14:paraId="45E6A4B9" w14:textId="77777777" w:rsidTr="00DA44F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BF3AE07" w14:textId="77777777" w:rsidR="000A4CEC" w:rsidRPr="00E359BF" w:rsidRDefault="000A4CEC" w:rsidP="00DD22CD">
            <w:pPr>
              <w:pStyle w:val="TableText"/>
            </w:pPr>
            <w:r>
              <w:t>Grades 9-12</w:t>
            </w:r>
          </w:p>
        </w:tc>
        <w:tc>
          <w:tcPr>
            <w:tcW w:w="874" w:type="dxa"/>
          </w:tcPr>
          <w:p w14:paraId="6E67F4E4"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52AD16E"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6B13383"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07121E88"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5D29F749"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2E0087FC"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656D8791" w14:textId="77777777" w:rsidR="000A4CEC" w:rsidRPr="00E359BF" w:rsidRDefault="000A4CEC" w:rsidP="00DD22CD">
            <w:pPr>
              <w:pStyle w:val="TableTextCentered"/>
              <w:rPr>
                <w:rFonts w:eastAsia="Times New Roman"/>
              </w:rPr>
            </w:pPr>
            <w:r>
              <w:rPr>
                <w:rFonts w:eastAsia="Times New Roman"/>
              </w:rPr>
              <w:t>12</w:t>
            </w:r>
          </w:p>
        </w:tc>
        <w:tc>
          <w:tcPr>
            <w:tcW w:w="900" w:type="dxa"/>
          </w:tcPr>
          <w:p w14:paraId="35F6A848"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52A2AD7E" w14:textId="77777777" w:rsidR="000A4CEC" w:rsidRPr="00E359BF" w:rsidRDefault="000A4CEC" w:rsidP="00DD22CD">
            <w:pPr>
              <w:pStyle w:val="TableTextCentered"/>
              <w:rPr>
                <w:rFonts w:eastAsia="Times New Roman"/>
              </w:rPr>
            </w:pPr>
            <w:r>
              <w:rPr>
                <w:rFonts w:eastAsia="Times New Roman"/>
              </w:rPr>
              <w:t>6.3</w:t>
            </w:r>
          </w:p>
        </w:tc>
      </w:tr>
    </w:tbl>
    <w:bookmarkEnd w:id="84"/>
    <w:p w14:paraId="3C4A20E7" w14:textId="77777777" w:rsidR="000A4CEC" w:rsidRPr="00F2299E" w:rsidRDefault="000A4CEC" w:rsidP="000A4CEC">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85" w:name="Dist_PD_Calc"/>
      <w:r>
        <w:rPr>
          <w:rFonts w:ascii="Franklin Gothic Book" w:hAnsi="Franklin Gothic Book"/>
        </w:rPr>
        <w:t>([1 x 1] + [3 x 1] + [4 x 3] + [5 x 11] + [6 x 24] + [7 x 37]) ÷ 77 observations = 6.2</w:t>
      </w:r>
      <w:bookmarkEnd w:id="85"/>
    </w:p>
    <w:p w14:paraId="02DD13A4" w14:textId="77777777" w:rsidR="000A4CEC" w:rsidRPr="00BC09E0" w:rsidRDefault="000A4CEC" w:rsidP="000A4CEC">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76472642" w14:textId="77777777" w:rsidR="000A4CEC" w:rsidRPr="00BC09E0" w:rsidRDefault="000A4CEC" w:rsidP="000A4CEC">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2293AE36" w14:textId="77777777" w:rsidR="000A4CEC" w:rsidRDefault="000A4CEC" w:rsidP="000A4CEC">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168F1E51" w14:textId="77777777" w:rsidR="000A4CEC" w:rsidRDefault="000A4CEC" w:rsidP="000A4CEC">
      <w:pPr>
        <w:spacing w:after="160" w:line="259" w:lineRule="auto"/>
      </w:pPr>
      <w:r>
        <w:br w:type="page"/>
      </w:r>
    </w:p>
    <w:p w14:paraId="0B8AD4F5" w14:textId="77777777" w:rsidR="000A4CEC" w:rsidRPr="00BC09E0" w:rsidRDefault="000A4CEC" w:rsidP="000A4CEC">
      <w:pPr>
        <w:pStyle w:val="Heading2-SIOR"/>
      </w:pPr>
      <w:bookmarkStart w:id="86" w:name="_Toc411329832"/>
      <w:bookmarkStart w:id="87" w:name="_Toc430114881"/>
      <w:bookmarkStart w:id="88" w:name="_Toc92194260"/>
      <w:bookmarkStart w:id="89" w:name="_Toc102054706"/>
      <w:r w:rsidRPr="00BC09E0">
        <w:t>Instructional Learning Formats</w:t>
      </w:r>
      <w:bookmarkEnd w:id="86"/>
      <w:bookmarkEnd w:id="87"/>
      <w:bookmarkEnd w:id="88"/>
      <w:bookmarkEnd w:id="89"/>
    </w:p>
    <w:p w14:paraId="68187213" w14:textId="77777777" w:rsidR="000A4CEC" w:rsidRDefault="000A4CEC" w:rsidP="000A4CEC">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0CDD3027" w14:textId="77777777" w:rsidR="000A4CEC" w:rsidRPr="00BC09E0" w:rsidRDefault="000A4CEC" w:rsidP="000A4CEC">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1C8CF534" w14:textId="77777777" w:rsidR="000A4CEC" w:rsidRPr="00BC09E0" w:rsidRDefault="000A4CEC" w:rsidP="000A4CEC">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66A785BC" w14:textId="77777777" w:rsidR="000A4CEC" w:rsidRPr="00BC09E0" w:rsidRDefault="000A4CEC" w:rsidP="000A4CEC">
      <w:pPr>
        <w:pStyle w:val="TableTitle0"/>
      </w:pPr>
      <w:r w:rsidRPr="00BC09E0">
        <w:t xml:space="preserve">Table 9. Instructional Learning Formats: Number of Classrooms for Each Rating </w:t>
      </w:r>
      <w:r w:rsidRPr="00A96DD7">
        <w:t>and District Average</w:t>
      </w:r>
    </w:p>
    <w:p w14:paraId="43C25FD4" w14:textId="77777777" w:rsidR="000A4CEC" w:rsidRDefault="000A4CEC" w:rsidP="000A4CEC">
      <w:pPr>
        <w:pStyle w:val="BodyTextDemi"/>
      </w:pPr>
      <w:r w:rsidRPr="00A96DD7">
        <w:t xml:space="preserve">Instructional Learning Formats District Average*: </w:t>
      </w:r>
      <w:bookmarkStart w:id="90" w:name="Dist_ILF_Avg"/>
      <w:r>
        <w:t>5.1</w:t>
      </w:r>
      <w:bookmarkEnd w:id="9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3F1E2D" w:rsidRPr="00E359BF" w14:paraId="7FA5E53E" w14:textId="77777777" w:rsidTr="00B52D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2E31C63" w14:textId="710735A6" w:rsidR="003F1E2D" w:rsidRPr="00E359BF" w:rsidRDefault="003F1E2D" w:rsidP="003F1E2D">
            <w:pPr>
              <w:pStyle w:val="TableColHeadingCenter"/>
              <w:rPr>
                <w:rFonts w:eastAsia="MS Mincho"/>
              </w:rPr>
            </w:pPr>
            <w:bookmarkStart w:id="91" w:name="Tbl_ILF"/>
            <w:r>
              <w:rPr>
                <w:rFonts w:eastAsia="MS Mincho"/>
              </w:rPr>
              <w:t>Grade Band</w:t>
            </w:r>
          </w:p>
        </w:tc>
        <w:tc>
          <w:tcPr>
            <w:tcW w:w="874" w:type="dxa"/>
            <w:vAlign w:val="center"/>
          </w:tcPr>
          <w:p w14:paraId="7E31283B" w14:textId="32FAA941" w:rsidR="003F1E2D" w:rsidRPr="00E359BF" w:rsidRDefault="003F1E2D" w:rsidP="003F1E2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DC4C9AC" w14:textId="76290426" w:rsidR="003F1E2D" w:rsidRPr="00E359BF" w:rsidRDefault="003F1E2D" w:rsidP="003F1E2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FD16BDF" w14:textId="426BC0E3" w:rsidR="003F1E2D" w:rsidRPr="00E359BF" w:rsidRDefault="003F1E2D" w:rsidP="003F1E2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0242DAA" w14:textId="65E26BAF" w:rsidR="003F1E2D" w:rsidRPr="00E359BF" w:rsidRDefault="003F1E2D" w:rsidP="003F1E2D">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71799ECD" w14:textId="448EDF88" w:rsidR="003F1E2D" w:rsidRPr="00E359BF" w:rsidRDefault="003F1E2D" w:rsidP="003F1E2D">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5C077F35" w14:textId="120607BB" w:rsidR="003F1E2D" w:rsidRPr="00E359BF" w:rsidRDefault="003F1E2D" w:rsidP="003F1E2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1CE1E13" w14:textId="568F29F6" w:rsidR="003F1E2D" w:rsidRPr="00E359BF" w:rsidRDefault="003F1E2D" w:rsidP="003F1E2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B64A5A1" w14:textId="2052DCE1" w:rsidR="003F1E2D" w:rsidRPr="00E359BF" w:rsidRDefault="003F1E2D" w:rsidP="003F1E2D">
            <w:pPr>
              <w:pStyle w:val="TableColHeadingCenter"/>
              <w:rPr>
                <w:rFonts w:eastAsia="MS Mincho"/>
              </w:rPr>
            </w:pPr>
            <w:r>
              <w:rPr>
                <w:rFonts w:eastAsia="MS Mincho"/>
              </w:rPr>
              <w:t>n (77)</w:t>
            </w:r>
          </w:p>
        </w:tc>
        <w:tc>
          <w:tcPr>
            <w:tcW w:w="892" w:type="dxa"/>
            <w:vAlign w:val="center"/>
          </w:tcPr>
          <w:p w14:paraId="12B2EF1C" w14:textId="77777777" w:rsidR="003F1E2D" w:rsidRDefault="003F1E2D" w:rsidP="003F1E2D">
            <w:pPr>
              <w:pStyle w:val="TableColHeadingCenter"/>
              <w:rPr>
                <w:rFonts w:eastAsia="MS Mincho"/>
              </w:rPr>
            </w:pPr>
            <w:r>
              <w:rPr>
                <w:rFonts w:eastAsia="MS Mincho"/>
              </w:rPr>
              <w:t>Average</w:t>
            </w:r>
          </w:p>
          <w:p w14:paraId="1F32EC74" w14:textId="52476665" w:rsidR="003F1E2D" w:rsidRPr="00E359BF" w:rsidRDefault="003F1E2D" w:rsidP="003F1E2D">
            <w:pPr>
              <w:pStyle w:val="TableColHeadingCenter"/>
              <w:rPr>
                <w:rFonts w:eastAsia="MS Mincho"/>
              </w:rPr>
            </w:pPr>
            <w:r>
              <w:rPr>
                <w:rFonts w:eastAsia="MS Mincho"/>
              </w:rPr>
              <w:t>(5.1)</w:t>
            </w:r>
          </w:p>
        </w:tc>
      </w:tr>
      <w:tr w:rsidR="000A4CEC" w:rsidRPr="00E359BF" w14:paraId="1696F492" w14:textId="77777777" w:rsidTr="00DA44F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9261E77" w14:textId="77777777" w:rsidR="000A4CEC" w:rsidRPr="00E359BF" w:rsidRDefault="000A4CEC" w:rsidP="00DD22CD">
            <w:pPr>
              <w:pStyle w:val="TableText"/>
            </w:pPr>
            <w:r>
              <w:t>Grades K-5</w:t>
            </w:r>
          </w:p>
        </w:tc>
        <w:tc>
          <w:tcPr>
            <w:tcW w:w="874" w:type="dxa"/>
          </w:tcPr>
          <w:p w14:paraId="566B8FE6"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77C4E22"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6CE578C"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650196F5"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09093403" w14:textId="77777777" w:rsidR="000A4CEC" w:rsidRPr="00E359BF" w:rsidRDefault="000A4CEC" w:rsidP="00DD22CD">
            <w:pPr>
              <w:pStyle w:val="TableTextCentered"/>
              <w:rPr>
                <w:rFonts w:eastAsia="Times New Roman"/>
              </w:rPr>
            </w:pPr>
            <w:r>
              <w:rPr>
                <w:rFonts w:eastAsia="Times New Roman"/>
              </w:rPr>
              <w:t>18</w:t>
            </w:r>
          </w:p>
        </w:tc>
        <w:tc>
          <w:tcPr>
            <w:tcW w:w="874" w:type="dxa"/>
          </w:tcPr>
          <w:p w14:paraId="411D05FF" w14:textId="77777777" w:rsidR="000A4CEC" w:rsidRPr="00E359BF" w:rsidRDefault="000A4CEC" w:rsidP="00DD22CD">
            <w:pPr>
              <w:pStyle w:val="TableTextCentered"/>
              <w:rPr>
                <w:rFonts w:eastAsia="Times New Roman"/>
              </w:rPr>
            </w:pPr>
            <w:r>
              <w:rPr>
                <w:rFonts w:eastAsia="Times New Roman"/>
              </w:rPr>
              <w:t>11</w:t>
            </w:r>
          </w:p>
        </w:tc>
        <w:tc>
          <w:tcPr>
            <w:tcW w:w="875" w:type="dxa"/>
          </w:tcPr>
          <w:p w14:paraId="117BD63D" w14:textId="77777777" w:rsidR="000A4CEC" w:rsidRPr="00E359BF" w:rsidRDefault="000A4CEC" w:rsidP="00DD22CD">
            <w:pPr>
              <w:pStyle w:val="TableTextCentered"/>
              <w:rPr>
                <w:rFonts w:eastAsia="Times New Roman"/>
              </w:rPr>
            </w:pPr>
            <w:r>
              <w:rPr>
                <w:rFonts w:eastAsia="Times New Roman"/>
              </w:rPr>
              <w:t>1</w:t>
            </w:r>
          </w:p>
        </w:tc>
        <w:tc>
          <w:tcPr>
            <w:tcW w:w="900" w:type="dxa"/>
          </w:tcPr>
          <w:p w14:paraId="56D6AA64"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04539C11" w14:textId="77777777" w:rsidR="000A4CEC" w:rsidRPr="00E359BF" w:rsidRDefault="000A4CEC" w:rsidP="00DD22CD">
            <w:pPr>
              <w:pStyle w:val="TableTextCentered"/>
              <w:rPr>
                <w:rFonts w:eastAsia="Times New Roman"/>
              </w:rPr>
            </w:pPr>
            <w:r>
              <w:rPr>
                <w:rFonts w:eastAsia="Times New Roman"/>
              </w:rPr>
              <w:t>5.4</w:t>
            </w:r>
          </w:p>
        </w:tc>
      </w:tr>
      <w:tr w:rsidR="000A4CEC" w:rsidRPr="00E359BF" w14:paraId="172D441E" w14:textId="77777777" w:rsidTr="00DA44F8">
        <w:trPr>
          <w:jc w:val="center"/>
        </w:trPr>
        <w:tc>
          <w:tcPr>
            <w:tcW w:w="1431" w:type="dxa"/>
          </w:tcPr>
          <w:p w14:paraId="383147F3" w14:textId="77777777" w:rsidR="000A4CEC" w:rsidRPr="00E359BF" w:rsidRDefault="000A4CEC" w:rsidP="00DD22CD">
            <w:pPr>
              <w:pStyle w:val="TableText"/>
            </w:pPr>
            <w:r>
              <w:t>Grades 6-8</w:t>
            </w:r>
          </w:p>
        </w:tc>
        <w:tc>
          <w:tcPr>
            <w:tcW w:w="874" w:type="dxa"/>
          </w:tcPr>
          <w:p w14:paraId="55A216FC"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465895FE"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4F7EFFF3" w14:textId="77777777" w:rsidR="000A4CEC" w:rsidRPr="00E359BF" w:rsidRDefault="000A4CEC" w:rsidP="00DD22CD">
            <w:pPr>
              <w:pStyle w:val="TableTextCentered"/>
              <w:rPr>
                <w:rFonts w:eastAsia="Times New Roman"/>
              </w:rPr>
            </w:pPr>
            <w:r>
              <w:rPr>
                <w:rFonts w:eastAsia="Times New Roman"/>
              </w:rPr>
              <w:t>2</w:t>
            </w:r>
          </w:p>
        </w:tc>
        <w:tc>
          <w:tcPr>
            <w:tcW w:w="875" w:type="dxa"/>
          </w:tcPr>
          <w:p w14:paraId="562DDC7A"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38700DEF" w14:textId="77777777" w:rsidR="000A4CEC" w:rsidRPr="00E359BF" w:rsidRDefault="000A4CEC" w:rsidP="00DD22CD">
            <w:pPr>
              <w:pStyle w:val="TableTextCentered"/>
              <w:rPr>
                <w:rFonts w:eastAsia="Times New Roman"/>
              </w:rPr>
            </w:pPr>
            <w:r>
              <w:rPr>
                <w:rFonts w:eastAsia="Times New Roman"/>
              </w:rPr>
              <w:t>13</w:t>
            </w:r>
          </w:p>
        </w:tc>
        <w:tc>
          <w:tcPr>
            <w:tcW w:w="874" w:type="dxa"/>
          </w:tcPr>
          <w:p w14:paraId="3DD36CF4"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7307B264"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095399CC"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673FD723" w14:textId="77777777" w:rsidR="000A4CEC" w:rsidRPr="00E359BF" w:rsidRDefault="000A4CEC" w:rsidP="00DD22CD">
            <w:pPr>
              <w:pStyle w:val="TableTextCentered"/>
              <w:rPr>
                <w:rFonts w:eastAsia="Times New Roman"/>
              </w:rPr>
            </w:pPr>
            <w:r>
              <w:rPr>
                <w:rFonts w:eastAsia="Times New Roman"/>
              </w:rPr>
              <w:t>5.0</w:t>
            </w:r>
          </w:p>
        </w:tc>
      </w:tr>
      <w:tr w:rsidR="000A4CEC" w:rsidRPr="00E359BF" w14:paraId="4106A6E6" w14:textId="77777777" w:rsidTr="00DA44F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E9AE3AD" w14:textId="77777777" w:rsidR="000A4CEC" w:rsidRPr="00E359BF" w:rsidRDefault="000A4CEC" w:rsidP="00DD22CD">
            <w:pPr>
              <w:pStyle w:val="TableText"/>
            </w:pPr>
            <w:r>
              <w:t>Grades 9-12</w:t>
            </w:r>
          </w:p>
        </w:tc>
        <w:tc>
          <w:tcPr>
            <w:tcW w:w="874" w:type="dxa"/>
          </w:tcPr>
          <w:p w14:paraId="571D4734"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19416A30"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D93742C"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1CDCB9CB"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5AD05352" w14:textId="77777777" w:rsidR="000A4CEC" w:rsidRPr="00E359BF" w:rsidRDefault="000A4CEC" w:rsidP="00DD22CD">
            <w:pPr>
              <w:pStyle w:val="TableTextCentered"/>
              <w:rPr>
                <w:rFonts w:eastAsia="Times New Roman"/>
              </w:rPr>
            </w:pPr>
            <w:r>
              <w:rPr>
                <w:rFonts w:eastAsia="Times New Roman"/>
              </w:rPr>
              <w:t>9</w:t>
            </w:r>
          </w:p>
        </w:tc>
        <w:tc>
          <w:tcPr>
            <w:tcW w:w="874" w:type="dxa"/>
          </w:tcPr>
          <w:p w14:paraId="051961EF"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39CECBF1" w14:textId="77777777" w:rsidR="000A4CEC" w:rsidRPr="00E359BF" w:rsidRDefault="000A4CEC" w:rsidP="00DD22CD">
            <w:pPr>
              <w:pStyle w:val="TableTextCentered"/>
              <w:rPr>
                <w:rFonts w:eastAsia="Times New Roman"/>
              </w:rPr>
            </w:pPr>
            <w:r>
              <w:rPr>
                <w:rFonts w:eastAsia="Times New Roman"/>
              </w:rPr>
              <w:t>1</w:t>
            </w:r>
          </w:p>
        </w:tc>
        <w:tc>
          <w:tcPr>
            <w:tcW w:w="900" w:type="dxa"/>
          </w:tcPr>
          <w:p w14:paraId="4D72A648"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4261E7CE" w14:textId="77777777" w:rsidR="000A4CEC" w:rsidRPr="00E359BF" w:rsidRDefault="000A4CEC" w:rsidP="00DD22CD">
            <w:pPr>
              <w:pStyle w:val="TableTextCentered"/>
              <w:rPr>
                <w:rFonts w:eastAsia="Times New Roman"/>
              </w:rPr>
            </w:pPr>
            <w:r>
              <w:rPr>
                <w:rFonts w:eastAsia="Times New Roman"/>
              </w:rPr>
              <w:t>4.7</w:t>
            </w:r>
          </w:p>
        </w:tc>
      </w:tr>
    </w:tbl>
    <w:bookmarkEnd w:id="91"/>
    <w:p w14:paraId="373D8FF6" w14:textId="77777777" w:rsidR="000A4CEC" w:rsidRPr="00BC09E0" w:rsidRDefault="000A4CEC" w:rsidP="000A4CEC">
      <w:pPr>
        <w:pStyle w:val="TableNote"/>
      </w:pPr>
      <w:r w:rsidRPr="00A96DD7">
        <w:t xml:space="preserve">*The district average is an average of the observation scores. In Table 9, the district average is computed as: </w:t>
      </w:r>
      <w:r w:rsidRPr="00A96DD7">
        <w:br/>
      </w:r>
      <w:bookmarkStart w:id="92" w:name="Dist_ILF_Calc"/>
      <w:r>
        <w:t>([3 x 5] + [4 x 10] + [5 x 40] + [6 x 20] + [7 x 2]) ÷ 77 observations = 5.1</w:t>
      </w:r>
      <w:bookmarkEnd w:id="92"/>
    </w:p>
    <w:p w14:paraId="4FC89201" w14:textId="77777777" w:rsidR="000A4CEC" w:rsidRPr="00BC09E0" w:rsidRDefault="000A4CEC" w:rsidP="000A4CEC">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5C960EB2" w14:textId="77777777" w:rsidR="000A4CEC" w:rsidRPr="00BC09E0" w:rsidRDefault="000A4CEC" w:rsidP="000A4CEC">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03BEB6CF" w14:textId="77777777" w:rsidR="000A4CEC" w:rsidRDefault="000A4CEC" w:rsidP="000A4CEC">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4677C524" w14:textId="77777777" w:rsidR="000A4CEC" w:rsidRPr="00BC09E0" w:rsidRDefault="000A4CEC" w:rsidP="000A4CEC">
      <w:pPr>
        <w:pStyle w:val="Heading2-SIOR"/>
      </w:pPr>
      <w:bookmarkStart w:id="93" w:name="_Toc411329833"/>
      <w:bookmarkStart w:id="94" w:name="_Toc430114882"/>
      <w:bookmarkStart w:id="95" w:name="_Toc92194261"/>
      <w:bookmarkStart w:id="96" w:name="_Toc102054707"/>
      <w:r w:rsidRPr="00BC09E0">
        <w:t>Concept Development</w:t>
      </w:r>
      <w:bookmarkEnd w:id="93"/>
      <w:bookmarkEnd w:id="94"/>
      <w:bookmarkEnd w:id="95"/>
      <w:bookmarkEnd w:id="96"/>
    </w:p>
    <w:p w14:paraId="7BD2DAC7" w14:textId="77777777" w:rsidR="000A4CEC" w:rsidRPr="00BC09E0" w:rsidRDefault="000A4CEC" w:rsidP="000A4CEC">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6320094A" w14:textId="77777777" w:rsidR="000A4CEC" w:rsidRPr="00524A30" w:rsidRDefault="000A4CEC" w:rsidP="000A4CEC">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5F11459B" w14:textId="77777777" w:rsidR="000A4CEC" w:rsidRPr="00BC09E0" w:rsidRDefault="000A4CEC" w:rsidP="000A4CEC">
      <w:pPr>
        <w:pStyle w:val="TableTitle0"/>
      </w:pPr>
      <w:r w:rsidRPr="00BC09E0">
        <w:t xml:space="preserve">Table 10. Concept Development: Number of Classrooms for Each Rating </w:t>
      </w:r>
      <w:r w:rsidRPr="00A96DD7">
        <w:t>and District Average</w:t>
      </w:r>
    </w:p>
    <w:p w14:paraId="34A83076" w14:textId="77777777" w:rsidR="000A4CEC" w:rsidRDefault="000A4CEC" w:rsidP="000A4CEC">
      <w:pPr>
        <w:pStyle w:val="BodyTextDemi"/>
      </w:pPr>
      <w:r w:rsidRPr="00A96DD7">
        <w:t xml:space="preserve">Concept Development District Average*: </w:t>
      </w:r>
      <w:bookmarkStart w:id="97" w:name="Dist_CD_Avg"/>
      <w:r>
        <w:t>4.2</w:t>
      </w:r>
      <w:bookmarkEnd w:id="9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3F1E2D" w:rsidRPr="00E359BF" w14:paraId="7E73D2C7" w14:textId="77777777" w:rsidTr="00CF3F7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35800F3" w14:textId="03CB4145" w:rsidR="003F1E2D" w:rsidRPr="00E359BF" w:rsidRDefault="003F1E2D" w:rsidP="003F1E2D">
            <w:pPr>
              <w:pStyle w:val="TableColHeadingCenter"/>
              <w:rPr>
                <w:rFonts w:eastAsia="MS Mincho"/>
              </w:rPr>
            </w:pPr>
            <w:bookmarkStart w:id="98" w:name="Tbl_CD"/>
            <w:r>
              <w:rPr>
                <w:rFonts w:eastAsia="MS Mincho"/>
              </w:rPr>
              <w:t>Grade Band</w:t>
            </w:r>
          </w:p>
        </w:tc>
        <w:tc>
          <w:tcPr>
            <w:tcW w:w="874" w:type="dxa"/>
            <w:vAlign w:val="center"/>
          </w:tcPr>
          <w:p w14:paraId="628B2275" w14:textId="646A49DE" w:rsidR="003F1E2D" w:rsidRPr="00E359BF" w:rsidRDefault="003F1E2D" w:rsidP="003F1E2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2293B33" w14:textId="1C954297" w:rsidR="003F1E2D" w:rsidRPr="00E359BF" w:rsidRDefault="003F1E2D" w:rsidP="003F1E2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F227C39" w14:textId="17463990" w:rsidR="003F1E2D" w:rsidRPr="00E359BF" w:rsidRDefault="003F1E2D" w:rsidP="003F1E2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9044829" w14:textId="318ECC7F" w:rsidR="003F1E2D" w:rsidRPr="00E359BF" w:rsidRDefault="003F1E2D" w:rsidP="003F1E2D">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12D0F3F7" w14:textId="39EFFC9D" w:rsidR="003F1E2D" w:rsidRPr="00E359BF" w:rsidRDefault="003F1E2D" w:rsidP="003F1E2D">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0DDD8A65" w14:textId="0D6B900C" w:rsidR="003F1E2D" w:rsidRPr="00E359BF" w:rsidRDefault="003F1E2D" w:rsidP="003F1E2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52BF570" w14:textId="7C17337E" w:rsidR="003F1E2D" w:rsidRPr="00E359BF" w:rsidRDefault="003F1E2D" w:rsidP="003F1E2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273B80F" w14:textId="5FA4AC0F" w:rsidR="003F1E2D" w:rsidRPr="00E359BF" w:rsidRDefault="003F1E2D" w:rsidP="003F1E2D">
            <w:pPr>
              <w:pStyle w:val="TableColHeadingCenter"/>
              <w:rPr>
                <w:rFonts w:eastAsia="MS Mincho"/>
              </w:rPr>
            </w:pPr>
            <w:r>
              <w:rPr>
                <w:rFonts w:eastAsia="MS Mincho"/>
              </w:rPr>
              <w:t>n (</w:t>
            </w:r>
            <w:r w:rsidR="006B57C7">
              <w:rPr>
                <w:rFonts w:eastAsia="MS Mincho"/>
              </w:rPr>
              <w:t>20</w:t>
            </w:r>
            <w:r>
              <w:rPr>
                <w:rFonts w:eastAsia="MS Mincho"/>
              </w:rPr>
              <w:t>)</w:t>
            </w:r>
          </w:p>
        </w:tc>
        <w:tc>
          <w:tcPr>
            <w:tcW w:w="892" w:type="dxa"/>
            <w:vAlign w:val="center"/>
          </w:tcPr>
          <w:p w14:paraId="17BF80C1" w14:textId="77777777" w:rsidR="003F1E2D" w:rsidRDefault="003F1E2D" w:rsidP="003F1E2D">
            <w:pPr>
              <w:pStyle w:val="TableColHeadingCenter"/>
              <w:rPr>
                <w:rFonts w:eastAsia="MS Mincho"/>
              </w:rPr>
            </w:pPr>
            <w:r>
              <w:rPr>
                <w:rFonts w:eastAsia="MS Mincho"/>
              </w:rPr>
              <w:t>Average</w:t>
            </w:r>
          </w:p>
          <w:p w14:paraId="1C68E05B" w14:textId="29E2B064" w:rsidR="003F1E2D" w:rsidRPr="00E359BF" w:rsidRDefault="003F1E2D" w:rsidP="003F1E2D">
            <w:pPr>
              <w:pStyle w:val="TableColHeadingCenter"/>
              <w:rPr>
                <w:rFonts w:eastAsia="MS Mincho"/>
              </w:rPr>
            </w:pPr>
            <w:r>
              <w:rPr>
                <w:rFonts w:eastAsia="MS Mincho"/>
              </w:rPr>
              <w:t>(</w:t>
            </w:r>
            <w:r w:rsidR="006B57C7">
              <w:rPr>
                <w:rFonts w:eastAsia="MS Mincho"/>
              </w:rPr>
              <w:t>4.2</w:t>
            </w:r>
            <w:r>
              <w:rPr>
                <w:rFonts w:eastAsia="MS Mincho"/>
              </w:rPr>
              <w:t>)</w:t>
            </w:r>
          </w:p>
        </w:tc>
      </w:tr>
      <w:tr w:rsidR="000A4CEC" w:rsidRPr="00E359BF" w14:paraId="373CA228" w14:textId="77777777" w:rsidTr="00DA44F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EDEE6B0" w14:textId="77777777" w:rsidR="000A4CEC" w:rsidRPr="00E359BF" w:rsidRDefault="000A4CEC" w:rsidP="00DD22CD">
            <w:pPr>
              <w:pStyle w:val="TableText"/>
            </w:pPr>
            <w:r>
              <w:t>Grades K-3**</w:t>
            </w:r>
          </w:p>
        </w:tc>
        <w:tc>
          <w:tcPr>
            <w:tcW w:w="874" w:type="dxa"/>
          </w:tcPr>
          <w:p w14:paraId="3844B6EB"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3F2A2C10"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4FE941B8"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428B1CDD" w14:textId="77777777" w:rsidR="000A4CEC" w:rsidRPr="00E359BF" w:rsidRDefault="000A4CEC" w:rsidP="00DD22CD">
            <w:pPr>
              <w:pStyle w:val="TableTextCentered"/>
              <w:rPr>
                <w:rFonts w:eastAsia="Times New Roman"/>
              </w:rPr>
            </w:pPr>
            <w:r>
              <w:rPr>
                <w:rFonts w:eastAsia="Times New Roman"/>
              </w:rPr>
              <w:t>7</w:t>
            </w:r>
          </w:p>
        </w:tc>
        <w:tc>
          <w:tcPr>
            <w:tcW w:w="875" w:type="dxa"/>
          </w:tcPr>
          <w:p w14:paraId="6DDF2F23" w14:textId="77777777" w:rsidR="000A4CEC" w:rsidRPr="00E359BF" w:rsidRDefault="000A4CEC" w:rsidP="00DD22CD">
            <w:pPr>
              <w:pStyle w:val="TableTextCentered"/>
              <w:rPr>
                <w:rFonts w:eastAsia="Times New Roman"/>
              </w:rPr>
            </w:pPr>
            <w:r>
              <w:rPr>
                <w:rFonts w:eastAsia="Times New Roman"/>
              </w:rPr>
              <w:t>5</w:t>
            </w:r>
          </w:p>
        </w:tc>
        <w:tc>
          <w:tcPr>
            <w:tcW w:w="874" w:type="dxa"/>
          </w:tcPr>
          <w:p w14:paraId="26203E4A"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3E025800" w14:textId="77777777" w:rsidR="000A4CEC" w:rsidRPr="00E359BF" w:rsidRDefault="000A4CEC" w:rsidP="00DD22CD">
            <w:pPr>
              <w:pStyle w:val="TableTextCentered"/>
              <w:rPr>
                <w:rFonts w:eastAsia="Times New Roman"/>
              </w:rPr>
            </w:pPr>
            <w:r>
              <w:rPr>
                <w:rFonts w:eastAsia="Times New Roman"/>
              </w:rPr>
              <w:t>1</w:t>
            </w:r>
          </w:p>
        </w:tc>
        <w:tc>
          <w:tcPr>
            <w:tcW w:w="900" w:type="dxa"/>
          </w:tcPr>
          <w:p w14:paraId="7AF6DDE6" w14:textId="77777777" w:rsidR="000A4CEC" w:rsidRPr="00E359BF" w:rsidRDefault="000A4CEC" w:rsidP="00DD22CD">
            <w:pPr>
              <w:pStyle w:val="TableTextCentered"/>
              <w:rPr>
                <w:rFonts w:eastAsia="Times New Roman"/>
              </w:rPr>
            </w:pPr>
            <w:r>
              <w:rPr>
                <w:rFonts w:eastAsia="Times New Roman"/>
              </w:rPr>
              <w:t>20</w:t>
            </w:r>
          </w:p>
        </w:tc>
        <w:tc>
          <w:tcPr>
            <w:tcW w:w="892" w:type="dxa"/>
          </w:tcPr>
          <w:p w14:paraId="6BABC1F4" w14:textId="77777777" w:rsidR="000A4CEC" w:rsidRPr="00E359BF" w:rsidRDefault="000A4CEC" w:rsidP="00DD22CD">
            <w:pPr>
              <w:pStyle w:val="TableTextCentered"/>
              <w:rPr>
                <w:rFonts w:eastAsia="Times New Roman"/>
              </w:rPr>
            </w:pPr>
            <w:r>
              <w:rPr>
                <w:rFonts w:eastAsia="Times New Roman"/>
              </w:rPr>
              <w:t>4.2</w:t>
            </w:r>
          </w:p>
        </w:tc>
      </w:tr>
    </w:tbl>
    <w:bookmarkEnd w:id="98"/>
    <w:p w14:paraId="2C259D64" w14:textId="77777777" w:rsidR="000A4CEC" w:rsidRDefault="000A4CEC" w:rsidP="000A4CEC">
      <w:pPr>
        <w:pStyle w:val="TableNote"/>
      </w:pPr>
      <w:r w:rsidRPr="00A96DD7">
        <w:t xml:space="preserve">*The district average is an average of the observation scores. In Table 10, the district average is computed as: </w:t>
      </w:r>
      <w:r w:rsidRPr="00A96DD7">
        <w:br/>
      </w:r>
      <w:bookmarkStart w:id="99" w:name="Dist_CD_Calc"/>
      <w:r>
        <w:t>([3 x 6] + [4 x 7] + [5 x 5] + [6 x 1] + [7 x 1]) ÷ 20 observations = 4.2</w:t>
      </w:r>
      <w:bookmarkEnd w:id="99"/>
    </w:p>
    <w:p w14:paraId="3A13DC65" w14:textId="77777777" w:rsidR="000A4CEC" w:rsidRPr="00BC09E0" w:rsidRDefault="000A4CEC" w:rsidP="000A4CEC">
      <w:pPr>
        <w:pStyle w:val="TableNote"/>
      </w:pPr>
      <w:r>
        <w:t>**Concept Development does not appear in the CLASS Upper Elementary Manual, therefore scores for the Elementary School Level represent grades K-3 only.</w:t>
      </w:r>
    </w:p>
    <w:p w14:paraId="26FAEB14" w14:textId="77777777" w:rsidR="000A4CEC" w:rsidRPr="00BC09E0" w:rsidRDefault="000A4CEC" w:rsidP="000A4CEC">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031936AF" w14:textId="77777777" w:rsidR="000A4CEC" w:rsidRPr="00BC09E0" w:rsidRDefault="000A4CEC" w:rsidP="000A4CEC">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95397EF" w14:textId="77777777" w:rsidR="000A4CEC" w:rsidRDefault="000A4CEC" w:rsidP="000A4CEC">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16F8AD28" w14:textId="77777777" w:rsidR="000A4CEC" w:rsidRDefault="000A4CEC" w:rsidP="000A4CEC">
      <w:pPr>
        <w:spacing w:after="160" w:line="259" w:lineRule="auto"/>
      </w:pPr>
      <w:r>
        <w:br w:type="page"/>
      </w:r>
    </w:p>
    <w:p w14:paraId="5D178F5A" w14:textId="77777777" w:rsidR="000A4CEC" w:rsidRPr="00BC09E0" w:rsidRDefault="000A4CEC" w:rsidP="000A4CEC">
      <w:pPr>
        <w:pStyle w:val="Heading2-SIOR"/>
      </w:pPr>
      <w:bookmarkStart w:id="100" w:name="_Toc379881742"/>
      <w:bookmarkStart w:id="101" w:name="_Toc411329834"/>
      <w:bookmarkStart w:id="102" w:name="_Toc430114883"/>
      <w:bookmarkStart w:id="103" w:name="_Toc92194262"/>
      <w:bookmarkStart w:id="104" w:name="_Toc102054708"/>
      <w:r w:rsidRPr="00BC09E0">
        <w:t>Content Understanding</w:t>
      </w:r>
      <w:bookmarkEnd w:id="100"/>
      <w:bookmarkEnd w:id="101"/>
      <w:bookmarkEnd w:id="102"/>
      <w:bookmarkEnd w:id="103"/>
      <w:bookmarkEnd w:id="104"/>
    </w:p>
    <w:p w14:paraId="6BE355E5" w14:textId="77777777" w:rsidR="000A4CEC" w:rsidRPr="00BC09E0" w:rsidRDefault="000A4CEC" w:rsidP="000A4CEC">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0B63291B" w14:textId="77777777" w:rsidR="000A4CEC" w:rsidRPr="00F97764" w:rsidRDefault="000A4CEC" w:rsidP="000A4CEC">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762CAE79" w14:textId="77777777" w:rsidR="000A4CEC" w:rsidRPr="00BC09E0" w:rsidRDefault="000A4CEC" w:rsidP="000A4CEC">
      <w:pPr>
        <w:pStyle w:val="TableTitle0"/>
      </w:pPr>
      <w:r w:rsidRPr="00BC09E0">
        <w:t xml:space="preserve">Table 11. Content Understanding: Number of Classrooms for Each Rating </w:t>
      </w:r>
      <w:r w:rsidRPr="00D44000">
        <w:t>and District Average</w:t>
      </w:r>
    </w:p>
    <w:p w14:paraId="2B2E449B" w14:textId="77777777" w:rsidR="000A4CEC" w:rsidRDefault="000A4CEC" w:rsidP="000A4CEC">
      <w:pPr>
        <w:pStyle w:val="BodyTextDemi"/>
      </w:pPr>
      <w:r w:rsidRPr="00D44000">
        <w:t xml:space="preserve">Content Understanding District Average*: </w:t>
      </w:r>
      <w:bookmarkStart w:id="105" w:name="Dist_CU_Avg"/>
      <w:r>
        <w:t>4.0</w:t>
      </w:r>
      <w:bookmarkEnd w:id="10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6B57C7" w:rsidRPr="00E359BF" w14:paraId="46A0434C" w14:textId="77777777" w:rsidTr="00FE367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90AB079" w14:textId="366B0C03" w:rsidR="006B57C7" w:rsidRPr="00E359BF" w:rsidRDefault="006B57C7" w:rsidP="006B57C7">
            <w:pPr>
              <w:pStyle w:val="TableColHeadingCenter"/>
              <w:rPr>
                <w:rFonts w:eastAsia="MS Mincho"/>
              </w:rPr>
            </w:pPr>
            <w:bookmarkStart w:id="106" w:name="Tbl_CU"/>
            <w:r>
              <w:rPr>
                <w:rFonts w:eastAsia="MS Mincho"/>
              </w:rPr>
              <w:t>Grade Band</w:t>
            </w:r>
          </w:p>
        </w:tc>
        <w:tc>
          <w:tcPr>
            <w:tcW w:w="874" w:type="dxa"/>
            <w:vAlign w:val="center"/>
          </w:tcPr>
          <w:p w14:paraId="20B9F2CE" w14:textId="1E2444E9" w:rsidR="006B57C7" w:rsidRPr="00E359BF" w:rsidRDefault="006B57C7" w:rsidP="006B57C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A20D459" w14:textId="3D229708" w:rsidR="006B57C7" w:rsidRPr="00E359BF" w:rsidRDefault="006B57C7" w:rsidP="006B57C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7904F1E" w14:textId="38C34FA5" w:rsidR="006B57C7" w:rsidRPr="00E359BF" w:rsidRDefault="006B57C7" w:rsidP="006B57C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638163B" w14:textId="3D77CD8A" w:rsidR="006B57C7" w:rsidRPr="00E359BF" w:rsidRDefault="006B57C7" w:rsidP="006B57C7">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787F0B42" w14:textId="168E7C41" w:rsidR="006B57C7" w:rsidRPr="00E359BF" w:rsidRDefault="006B57C7" w:rsidP="006B57C7">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3EC9D914" w14:textId="365C7F81" w:rsidR="006B57C7" w:rsidRPr="00E359BF" w:rsidRDefault="006B57C7" w:rsidP="006B57C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CDFD445" w14:textId="7717AC29" w:rsidR="006B57C7" w:rsidRPr="00E359BF" w:rsidRDefault="006B57C7" w:rsidP="006B57C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1DF271E" w14:textId="5DA6E092" w:rsidR="006B57C7" w:rsidRPr="00E359BF" w:rsidRDefault="006B57C7" w:rsidP="006B57C7">
            <w:pPr>
              <w:pStyle w:val="TableColHeadingCenter"/>
              <w:rPr>
                <w:rFonts w:eastAsia="MS Mincho"/>
              </w:rPr>
            </w:pPr>
            <w:r>
              <w:rPr>
                <w:rFonts w:eastAsia="MS Mincho"/>
              </w:rPr>
              <w:t>n (57)</w:t>
            </w:r>
          </w:p>
        </w:tc>
        <w:tc>
          <w:tcPr>
            <w:tcW w:w="892" w:type="dxa"/>
            <w:vAlign w:val="center"/>
          </w:tcPr>
          <w:p w14:paraId="730A3DED" w14:textId="77777777" w:rsidR="006B57C7" w:rsidRDefault="006B57C7" w:rsidP="006B57C7">
            <w:pPr>
              <w:pStyle w:val="TableColHeadingCenter"/>
              <w:rPr>
                <w:rFonts w:eastAsia="MS Mincho"/>
              </w:rPr>
            </w:pPr>
            <w:r>
              <w:rPr>
                <w:rFonts w:eastAsia="MS Mincho"/>
              </w:rPr>
              <w:t>Average</w:t>
            </w:r>
          </w:p>
          <w:p w14:paraId="18EC91C0" w14:textId="71ED3990" w:rsidR="006B57C7" w:rsidRPr="00E359BF" w:rsidRDefault="006B57C7" w:rsidP="006B57C7">
            <w:pPr>
              <w:pStyle w:val="TableColHeadingCenter"/>
              <w:rPr>
                <w:rFonts w:eastAsia="MS Mincho"/>
              </w:rPr>
            </w:pPr>
            <w:r>
              <w:rPr>
                <w:rFonts w:eastAsia="MS Mincho"/>
              </w:rPr>
              <w:t>(4.0)</w:t>
            </w:r>
          </w:p>
        </w:tc>
      </w:tr>
      <w:tr w:rsidR="000A4CEC" w:rsidRPr="00E359BF" w14:paraId="576208FD" w14:textId="77777777" w:rsidTr="00DA44F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4A542CE" w14:textId="77777777" w:rsidR="000A4CEC" w:rsidRPr="00E359BF" w:rsidRDefault="000A4CEC" w:rsidP="00DD22CD">
            <w:pPr>
              <w:pStyle w:val="TableText"/>
            </w:pPr>
            <w:r>
              <w:t>Grades 4-5**</w:t>
            </w:r>
          </w:p>
        </w:tc>
        <w:tc>
          <w:tcPr>
            <w:tcW w:w="874" w:type="dxa"/>
          </w:tcPr>
          <w:p w14:paraId="4300A21E"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0A58251B"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29425DE"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387DA42B"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470FDC76"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468988B6" w14:textId="77777777" w:rsidR="000A4CEC" w:rsidRPr="00E359BF" w:rsidRDefault="000A4CEC" w:rsidP="00DD22CD">
            <w:pPr>
              <w:pStyle w:val="TableTextCentered"/>
              <w:rPr>
                <w:rFonts w:eastAsia="Times New Roman"/>
              </w:rPr>
            </w:pPr>
            <w:r>
              <w:rPr>
                <w:rFonts w:eastAsia="Times New Roman"/>
              </w:rPr>
              <w:t>2</w:t>
            </w:r>
          </w:p>
        </w:tc>
        <w:tc>
          <w:tcPr>
            <w:tcW w:w="875" w:type="dxa"/>
          </w:tcPr>
          <w:p w14:paraId="254E92E6"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526640CB" w14:textId="77777777" w:rsidR="000A4CEC" w:rsidRPr="00E359BF" w:rsidRDefault="000A4CEC" w:rsidP="00DD22CD">
            <w:pPr>
              <w:pStyle w:val="TableTextCentered"/>
              <w:rPr>
                <w:rFonts w:eastAsia="Times New Roman"/>
              </w:rPr>
            </w:pPr>
            <w:r>
              <w:rPr>
                <w:rFonts w:eastAsia="Times New Roman"/>
              </w:rPr>
              <w:t>11</w:t>
            </w:r>
          </w:p>
        </w:tc>
        <w:tc>
          <w:tcPr>
            <w:tcW w:w="892" w:type="dxa"/>
          </w:tcPr>
          <w:p w14:paraId="37D09146" w14:textId="77777777" w:rsidR="000A4CEC" w:rsidRPr="00E359BF" w:rsidRDefault="000A4CEC" w:rsidP="00DD22CD">
            <w:pPr>
              <w:pStyle w:val="TableTextCentered"/>
              <w:rPr>
                <w:rFonts w:eastAsia="Times New Roman"/>
              </w:rPr>
            </w:pPr>
            <w:r>
              <w:rPr>
                <w:rFonts w:eastAsia="Times New Roman"/>
              </w:rPr>
              <w:t>4.7</w:t>
            </w:r>
          </w:p>
        </w:tc>
      </w:tr>
      <w:tr w:rsidR="000A4CEC" w:rsidRPr="00E359BF" w14:paraId="68E66779" w14:textId="77777777" w:rsidTr="00DA44F8">
        <w:trPr>
          <w:jc w:val="center"/>
        </w:trPr>
        <w:tc>
          <w:tcPr>
            <w:tcW w:w="1431" w:type="dxa"/>
          </w:tcPr>
          <w:p w14:paraId="66FFB497" w14:textId="77777777" w:rsidR="000A4CEC" w:rsidRPr="00E359BF" w:rsidRDefault="000A4CEC" w:rsidP="00DD22CD">
            <w:pPr>
              <w:pStyle w:val="TableText"/>
            </w:pPr>
            <w:r>
              <w:t>Grades 6-8</w:t>
            </w:r>
          </w:p>
        </w:tc>
        <w:tc>
          <w:tcPr>
            <w:tcW w:w="874" w:type="dxa"/>
          </w:tcPr>
          <w:p w14:paraId="7ABFE728"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F13F5B9" w14:textId="77777777" w:rsidR="000A4CEC" w:rsidRPr="00E359BF" w:rsidRDefault="000A4CEC" w:rsidP="00DD22CD">
            <w:pPr>
              <w:pStyle w:val="TableTextCentered"/>
              <w:rPr>
                <w:rFonts w:eastAsia="Times New Roman"/>
              </w:rPr>
            </w:pPr>
            <w:r>
              <w:rPr>
                <w:rFonts w:eastAsia="Times New Roman"/>
              </w:rPr>
              <w:t>2</w:t>
            </w:r>
          </w:p>
        </w:tc>
        <w:tc>
          <w:tcPr>
            <w:tcW w:w="874" w:type="dxa"/>
          </w:tcPr>
          <w:p w14:paraId="2BC68E5A" w14:textId="77777777" w:rsidR="000A4CEC" w:rsidRPr="00E359BF" w:rsidRDefault="000A4CEC" w:rsidP="00DD22CD">
            <w:pPr>
              <w:pStyle w:val="TableTextCentered"/>
              <w:rPr>
                <w:rFonts w:eastAsia="Times New Roman"/>
              </w:rPr>
            </w:pPr>
            <w:r>
              <w:rPr>
                <w:rFonts w:eastAsia="Times New Roman"/>
              </w:rPr>
              <w:t>10</w:t>
            </w:r>
          </w:p>
        </w:tc>
        <w:tc>
          <w:tcPr>
            <w:tcW w:w="875" w:type="dxa"/>
          </w:tcPr>
          <w:p w14:paraId="7B4FEBDB" w14:textId="77777777" w:rsidR="000A4CEC" w:rsidRPr="00E359BF" w:rsidRDefault="000A4CEC" w:rsidP="00DD22CD">
            <w:pPr>
              <w:pStyle w:val="TableTextCentered"/>
              <w:rPr>
                <w:rFonts w:eastAsia="Times New Roman"/>
              </w:rPr>
            </w:pPr>
            <w:r>
              <w:rPr>
                <w:rFonts w:eastAsia="Times New Roman"/>
              </w:rPr>
              <w:t>8</w:t>
            </w:r>
          </w:p>
        </w:tc>
        <w:tc>
          <w:tcPr>
            <w:tcW w:w="875" w:type="dxa"/>
          </w:tcPr>
          <w:p w14:paraId="4418369B"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6FF3B07F"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72C6F052"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54FE611D"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3DE081F5" w14:textId="77777777" w:rsidR="000A4CEC" w:rsidRPr="00E359BF" w:rsidRDefault="000A4CEC" w:rsidP="00DD22CD">
            <w:pPr>
              <w:pStyle w:val="TableTextCentered"/>
              <w:rPr>
                <w:rFonts w:eastAsia="Times New Roman"/>
              </w:rPr>
            </w:pPr>
            <w:r>
              <w:rPr>
                <w:rFonts w:eastAsia="Times New Roman"/>
              </w:rPr>
              <w:t>3.6</w:t>
            </w:r>
          </w:p>
        </w:tc>
      </w:tr>
      <w:tr w:rsidR="000A4CEC" w:rsidRPr="00E359BF" w14:paraId="7026CC1C" w14:textId="77777777" w:rsidTr="00DA44F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A1C7422" w14:textId="77777777" w:rsidR="000A4CEC" w:rsidRPr="00E359BF" w:rsidRDefault="000A4CEC" w:rsidP="00DD22CD">
            <w:pPr>
              <w:pStyle w:val="TableText"/>
            </w:pPr>
            <w:r>
              <w:t>Grades 9-12</w:t>
            </w:r>
          </w:p>
        </w:tc>
        <w:tc>
          <w:tcPr>
            <w:tcW w:w="874" w:type="dxa"/>
          </w:tcPr>
          <w:p w14:paraId="60A01AC2"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92F7F95"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2E3E61AE" w14:textId="77777777" w:rsidR="000A4CEC" w:rsidRPr="00E359BF" w:rsidRDefault="000A4CEC" w:rsidP="00DD22CD">
            <w:pPr>
              <w:pStyle w:val="TableTextCentered"/>
              <w:rPr>
                <w:rFonts w:eastAsia="Times New Roman"/>
              </w:rPr>
            </w:pPr>
            <w:r>
              <w:rPr>
                <w:rFonts w:eastAsia="Times New Roman"/>
              </w:rPr>
              <w:t>4</w:t>
            </w:r>
          </w:p>
        </w:tc>
        <w:tc>
          <w:tcPr>
            <w:tcW w:w="875" w:type="dxa"/>
          </w:tcPr>
          <w:p w14:paraId="2A360F14"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76ED34F3" w14:textId="77777777" w:rsidR="000A4CEC" w:rsidRPr="00E359BF" w:rsidRDefault="000A4CEC" w:rsidP="00DD22CD">
            <w:pPr>
              <w:pStyle w:val="TableTextCentered"/>
              <w:rPr>
                <w:rFonts w:eastAsia="Times New Roman"/>
              </w:rPr>
            </w:pPr>
            <w:r>
              <w:rPr>
                <w:rFonts w:eastAsia="Times New Roman"/>
              </w:rPr>
              <w:t>7</w:t>
            </w:r>
          </w:p>
        </w:tc>
        <w:tc>
          <w:tcPr>
            <w:tcW w:w="874" w:type="dxa"/>
          </w:tcPr>
          <w:p w14:paraId="05154172"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1B7C6CF0"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0F6BE159"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38B0C29D" w14:textId="77777777" w:rsidR="000A4CEC" w:rsidRPr="00E359BF" w:rsidRDefault="000A4CEC" w:rsidP="00DD22CD">
            <w:pPr>
              <w:pStyle w:val="TableTextCentered"/>
              <w:rPr>
                <w:rFonts w:eastAsia="Times New Roman"/>
              </w:rPr>
            </w:pPr>
            <w:r>
              <w:rPr>
                <w:rFonts w:eastAsia="Times New Roman"/>
              </w:rPr>
              <w:t>4.1</w:t>
            </w:r>
          </w:p>
        </w:tc>
      </w:tr>
    </w:tbl>
    <w:bookmarkEnd w:id="106"/>
    <w:p w14:paraId="1B714E87" w14:textId="77777777" w:rsidR="000A4CEC" w:rsidRDefault="000A4CEC" w:rsidP="000A4CEC">
      <w:pPr>
        <w:pStyle w:val="TableNote"/>
      </w:pPr>
      <w:r w:rsidRPr="00D44000">
        <w:t xml:space="preserve">*The district average is an average of the observation scores. In Table 11, the district average is computed as: </w:t>
      </w:r>
      <w:r w:rsidRPr="00D44000">
        <w:br/>
      </w:r>
      <w:bookmarkStart w:id="107" w:name="Dist_CU_Calc"/>
      <w:r>
        <w:t>([2 x 5] + [3 x 14] + [4 x 18] + [5 x 15] + [6 x 5]) ÷ 57 observations = 4.0</w:t>
      </w:r>
      <w:bookmarkEnd w:id="107"/>
    </w:p>
    <w:p w14:paraId="64DE4A5C" w14:textId="77777777" w:rsidR="000A4CEC" w:rsidRPr="00BC09E0" w:rsidRDefault="000A4CEC" w:rsidP="000A4CEC">
      <w:pPr>
        <w:pStyle w:val="TableNote"/>
      </w:pPr>
      <w:r>
        <w:t>**Content Understanding does not appear in the CLASS K-3 Manual, therefore scores for the Elementary School Level represent grades 4-5 only.</w:t>
      </w:r>
    </w:p>
    <w:p w14:paraId="3ED7A9E7" w14:textId="77777777" w:rsidR="000A4CEC" w:rsidRPr="00BC09E0" w:rsidRDefault="000A4CEC" w:rsidP="000A4CEC">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729DCDC5" w14:textId="77777777" w:rsidR="000A4CEC" w:rsidRPr="00BC09E0" w:rsidRDefault="000A4CEC" w:rsidP="000A4CEC">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2AEBEA04" w14:textId="77777777" w:rsidR="000A4CEC" w:rsidRDefault="000A4CEC" w:rsidP="000A4CEC">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377D6136" w14:textId="77777777" w:rsidR="000A4CEC" w:rsidRDefault="000A4CEC" w:rsidP="000A4CEC">
      <w:pPr>
        <w:spacing w:after="160" w:line="259" w:lineRule="auto"/>
      </w:pPr>
      <w:r>
        <w:br w:type="page"/>
      </w:r>
    </w:p>
    <w:p w14:paraId="60073293" w14:textId="77777777" w:rsidR="000A4CEC" w:rsidRPr="00BC09E0" w:rsidRDefault="000A4CEC" w:rsidP="000A4CEC">
      <w:pPr>
        <w:pStyle w:val="Heading2-SIOR"/>
      </w:pPr>
      <w:bookmarkStart w:id="108" w:name="_Toc379881743"/>
      <w:bookmarkStart w:id="109" w:name="_Toc411329835"/>
      <w:bookmarkStart w:id="110" w:name="_Toc430114884"/>
      <w:bookmarkStart w:id="111" w:name="_Toc92194263"/>
      <w:bookmarkStart w:id="112" w:name="_Toc102054709"/>
      <w:r w:rsidRPr="00BC09E0">
        <w:t>Analysis and Inquiry</w:t>
      </w:r>
      <w:bookmarkEnd w:id="108"/>
      <w:bookmarkEnd w:id="109"/>
      <w:bookmarkEnd w:id="110"/>
      <w:bookmarkEnd w:id="111"/>
      <w:bookmarkEnd w:id="112"/>
    </w:p>
    <w:p w14:paraId="0F2C2911" w14:textId="77777777" w:rsidR="000A4CEC" w:rsidRPr="00BC09E0" w:rsidRDefault="000A4CEC" w:rsidP="000A4CEC">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2C3027BA" w14:textId="77777777" w:rsidR="000A4CEC" w:rsidRPr="00BC09E0" w:rsidRDefault="000A4CEC" w:rsidP="000A4CEC">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4E70C709" w14:textId="77777777" w:rsidR="000A4CEC" w:rsidRPr="00BC09E0" w:rsidRDefault="000A4CEC" w:rsidP="000A4CEC">
      <w:pPr>
        <w:pStyle w:val="TableTitle0"/>
      </w:pPr>
      <w:r w:rsidRPr="00BC09E0">
        <w:t xml:space="preserve">Table 12. Analysis and Inquiry: Number of Classrooms for Each Rating </w:t>
      </w:r>
      <w:r w:rsidRPr="00D44000">
        <w:t>and District Average</w:t>
      </w:r>
    </w:p>
    <w:p w14:paraId="57909483" w14:textId="77777777" w:rsidR="000A4CEC" w:rsidRDefault="000A4CEC" w:rsidP="000A4CEC">
      <w:pPr>
        <w:pStyle w:val="BodyTextDemi"/>
      </w:pPr>
      <w:r w:rsidRPr="00D44000">
        <w:t xml:space="preserve">Analysis and Inquiry District Average*: </w:t>
      </w:r>
      <w:bookmarkStart w:id="113" w:name="Dist_AI_Avg"/>
      <w:r>
        <w:t>3.5</w:t>
      </w:r>
      <w:bookmarkEnd w:id="113"/>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6B57C7" w:rsidRPr="00E359BF" w14:paraId="550701A8" w14:textId="77777777" w:rsidTr="001F596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09E432C" w14:textId="63BF3D7F" w:rsidR="006B57C7" w:rsidRPr="00E359BF" w:rsidRDefault="006B57C7" w:rsidP="006B57C7">
            <w:pPr>
              <w:pStyle w:val="TableColHeadingCenter"/>
              <w:rPr>
                <w:rFonts w:eastAsia="MS Mincho"/>
              </w:rPr>
            </w:pPr>
            <w:bookmarkStart w:id="114" w:name="Tbl_AI"/>
            <w:r>
              <w:rPr>
                <w:rFonts w:eastAsia="MS Mincho"/>
              </w:rPr>
              <w:t>Grade Band</w:t>
            </w:r>
          </w:p>
        </w:tc>
        <w:tc>
          <w:tcPr>
            <w:tcW w:w="874" w:type="dxa"/>
            <w:vAlign w:val="center"/>
          </w:tcPr>
          <w:p w14:paraId="72811791" w14:textId="35C465D6" w:rsidR="006B57C7" w:rsidRPr="00E359BF" w:rsidRDefault="006B57C7" w:rsidP="006B57C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283EA2B" w14:textId="36CD09C9" w:rsidR="006B57C7" w:rsidRPr="00E359BF" w:rsidRDefault="006B57C7" w:rsidP="006B57C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2F86522" w14:textId="745E1F14" w:rsidR="006B57C7" w:rsidRPr="00E359BF" w:rsidRDefault="006B57C7" w:rsidP="006B57C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E4CAEBB" w14:textId="4B414AF6" w:rsidR="006B57C7" w:rsidRPr="00E359BF" w:rsidRDefault="006B57C7" w:rsidP="006B57C7">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09BB3EC7" w14:textId="5E38EC28" w:rsidR="006B57C7" w:rsidRPr="00E359BF" w:rsidRDefault="006B57C7" w:rsidP="006B57C7">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06793E4E" w14:textId="532A2416" w:rsidR="006B57C7" w:rsidRPr="00E359BF" w:rsidRDefault="006B57C7" w:rsidP="006B57C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F6412E2" w14:textId="1BCD7F8F" w:rsidR="006B57C7" w:rsidRPr="00E359BF" w:rsidRDefault="006B57C7" w:rsidP="006B57C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D3569F3" w14:textId="471A7E11" w:rsidR="006B57C7" w:rsidRPr="00E359BF" w:rsidRDefault="006B57C7" w:rsidP="006B57C7">
            <w:pPr>
              <w:pStyle w:val="TableColHeadingCenter"/>
              <w:rPr>
                <w:rFonts w:eastAsia="MS Mincho"/>
              </w:rPr>
            </w:pPr>
            <w:r>
              <w:rPr>
                <w:rFonts w:eastAsia="MS Mincho"/>
              </w:rPr>
              <w:t>n (57)</w:t>
            </w:r>
          </w:p>
        </w:tc>
        <w:tc>
          <w:tcPr>
            <w:tcW w:w="892" w:type="dxa"/>
            <w:vAlign w:val="center"/>
          </w:tcPr>
          <w:p w14:paraId="145A4AD2" w14:textId="77777777" w:rsidR="006B57C7" w:rsidRDefault="006B57C7" w:rsidP="006B57C7">
            <w:pPr>
              <w:pStyle w:val="TableColHeadingCenter"/>
              <w:rPr>
                <w:rFonts w:eastAsia="MS Mincho"/>
              </w:rPr>
            </w:pPr>
            <w:r>
              <w:rPr>
                <w:rFonts w:eastAsia="MS Mincho"/>
              </w:rPr>
              <w:t>Average</w:t>
            </w:r>
          </w:p>
          <w:p w14:paraId="352E873D" w14:textId="7226017A" w:rsidR="006B57C7" w:rsidRPr="00E359BF" w:rsidRDefault="006B57C7" w:rsidP="006B57C7">
            <w:pPr>
              <w:pStyle w:val="TableColHeadingCenter"/>
              <w:rPr>
                <w:rFonts w:eastAsia="MS Mincho"/>
              </w:rPr>
            </w:pPr>
            <w:r>
              <w:rPr>
                <w:rFonts w:eastAsia="MS Mincho"/>
              </w:rPr>
              <w:t>(3.5)</w:t>
            </w:r>
          </w:p>
        </w:tc>
      </w:tr>
      <w:tr w:rsidR="000A4CEC" w:rsidRPr="00E359BF" w14:paraId="05DDADF6"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DC6E65D" w14:textId="77777777" w:rsidR="000A4CEC" w:rsidRPr="00E359BF" w:rsidRDefault="000A4CEC" w:rsidP="00DD22CD">
            <w:pPr>
              <w:pStyle w:val="TableText"/>
            </w:pPr>
            <w:r>
              <w:t>Grades 4-5**</w:t>
            </w:r>
          </w:p>
        </w:tc>
        <w:tc>
          <w:tcPr>
            <w:tcW w:w="874" w:type="dxa"/>
          </w:tcPr>
          <w:p w14:paraId="22803A08"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C3EF9E2"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070516B1" w14:textId="77777777" w:rsidR="000A4CEC" w:rsidRPr="00E359BF" w:rsidRDefault="000A4CEC" w:rsidP="00DD22CD">
            <w:pPr>
              <w:pStyle w:val="TableTextCentered"/>
              <w:rPr>
                <w:rFonts w:eastAsia="Times New Roman"/>
              </w:rPr>
            </w:pPr>
            <w:r>
              <w:rPr>
                <w:rFonts w:eastAsia="Times New Roman"/>
              </w:rPr>
              <w:t>4</w:t>
            </w:r>
          </w:p>
        </w:tc>
        <w:tc>
          <w:tcPr>
            <w:tcW w:w="875" w:type="dxa"/>
          </w:tcPr>
          <w:p w14:paraId="694431A1"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7830E991" w14:textId="77777777" w:rsidR="000A4CEC" w:rsidRPr="00E359BF" w:rsidRDefault="000A4CEC" w:rsidP="00DD22CD">
            <w:pPr>
              <w:pStyle w:val="TableTextCentered"/>
              <w:rPr>
                <w:rFonts w:eastAsia="Times New Roman"/>
              </w:rPr>
            </w:pPr>
            <w:r>
              <w:rPr>
                <w:rFonts w:eastAsia="Times New Roman"/>
              </w:rPr>
              <w:t>2</w:t>
            </w:r>
          </w:p>
        </w:tc>
        <w:tc>
          <w:tcPr>
            <w:tcW w:w="874" w:type="dxa"/>
          </w:tcPr>
          <w:p w14:paraId="077D5817"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6EA919EF"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6854CCC6" w14:textId="77777777" w:rsidR="000A4CEC" w:rsidRPr="00E359BF" w:rsidRDefault="000A4CEC" w:rsidP="00DD22CD">
            <w:pPr>
              <w:pStyle w:val="TableTextCentered"/>
              <w:rPr>
                <w:rFonts w:eastAsia="Times New Roman"/>
              </w:rPr>
            </w:pPr>
            <w:r>
              <w:rPr>
                <w:rFonts w:eastAsia="Times New Roman"/>
              </w:rPr>
              <w:t>11</w:t>
            </w:r>
          </w:p>
        </w:tc>
        <w:tc>
          <w:tcPr>
            <w:tcW w:w="892" w:type="dxa"/>
          </w:tcPr>
          <w:p w14:paraId="1840B7F3" w14:textId="77777777" w:rsidR="000A4CEC" w:rsidRPr="00E359BF" w:rsidRDefault="000A4CEC" w:rsidP="00DD22CD">
            <w:pPr>
              <w:pStyle w:val="TableTextCentered"/>
              <w:rPr>
                <w:rFonts w:eastAsia="Times New Roman"/>
              </w:rPr>
            </w:pPr>
            <w:r>
              <w:rPr>
                <w:rFonts w:eastAsia="Times New Roman"/>
              </w:rPr>
              <w:t>3.8</w:t>
            </w:r>
          </w:p>
        </w:tc>
      </w:tr>
      <w:tr w:rsidR="000A4CEC" w:rsidRPr="00E359BF" w14:paraId="3D47EE3E" w14:textId="77777777" w:rsidTr="00577238">
        <w:trPr>
          <w:jc w:val="center"/>
        </w:trPr>
        <w:tc>
          <w:tcPr>
            <w:tcW w:w="1431" w:type="dxa"/>
          </w:tcPr>
          <w:p w14:paraId="24677130" w14:textId="77777777" w:rsidR="000A4CEC" w:rsidRPr="00E359BF" w:rsidRDefault="000A4CEC" w:rsidP="00DD22CD">
            <w:pPr>
              <w:pStyle w:val="TableText"/>
            </w:pPr>
            <w:r>
              <w:t>Grades 6-8</w:t>
            </w:r>
          </w:p>
        </w:tc>
        <w:tc>
          <w:tcPr>
            <w:tcW w:w="874" w:type="dxa"/>
          </w:tcPr>
          <w:p w14:paraId="2F6E0878"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B47A8C1" w14:textId="77777777" w:rsidR="000A4CEC" w:rsidRPr="00E359BF" w:rsidRDefault="000A4CEC" w:rsidP="00DD22CD">
            <w:pPr>
              <w:pStyle w:val="TableTextCentered"/>
              <w:rPr>
                <w:rFonts w:eastAsia="Times New Roman"/>
              </w:rPr>
            </w:pPr>
            <w:r>
              <w:rPr>
                <w:rFonts w:eastAsia="Times New Roman"/>
              </w:rPr>
              <w:t>7</w:t>
            </w:r>
          </w:p>
        </w:tc>
        <w:tc>
          <w:tcPr>
            <w:tcW w:w="874" w:type="dxa"/>
          </w:tcPr>
          <w:p w14:paraId="7721C0B0"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64EA1234" w14:textId="77777777" w:rsidR="000A4CEC" w:rsidRPr="00E359BF" w:rsidRDefault="000A4CEC" w:rsidP="00DD22CD">
            <w:pPr>
              <w:pStyle w:val="TableTextCentered"/>
              <w:rPr>
                <w:rFonts w:eastAsia="Times New Roman"/>
              </w:rPr>
            </w:pPr>
            <w:r>
              <w:rPr>
                <w:rFonts w:eastAsia="Times New Roman"/>
              </w:rPr>
              <w:t>7</w:t>
            </w:r>
          </w:p>
        </w:tc>
        <w:tc>
          <w:tcPr>
            <w:tcW w:w="875" w:type="dxa"/>
          </w:tcPr>
          <w:p w14:paraId="02C92EE2"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7B184D58"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6E5C207B"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5F56F4A9"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25F4D97A" w14:textId="77777777" w:rsidR="000A4CEC" w:rsidRPr="00E359BF" w:rsidRDefault="000A4CEC" w:rsidP="00DD22CD">
            <w:pPr>
              <w:pStyle w:val="TableTextCentered"/>
              <w:rPr>
                <w:rFonts w:eastAsia="Times New Roman"/>
              </w:rPr>
            </w:pPr>
            <w:r>
              <w:rPr>
                <w:rFonts w:eastAsia="Times New Roman"/>
              </w:rPr>
              <w:t>3.3</w:t>
            </w:r>
          </w:p>
        </w:tc>
      </w:tr>
      <w:tr w:rsidR="000A4CEC" w:rsidRPr="00E359BF" w14:paraId="3B96CABA"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B8BA0F6" w14:textId="77777777" w:rsidR="000A4CEC" w:rsidRPr="00E359BF" w:rsidRDefault="000A4CEC" w:rsidP="00DD22CD">
            <w:pPr>
              <w:pStyle w:val="TableText"/>
            </w:pPr>
            <w:r>
              <w:t>Grades 9-12</w:t>
            </w:r>
          </w:p>
        </w:tc>
        <w:tc>
          <w:tcPr>
            <w:tcW w:w="874" w:type="dxa"/>
          </w:tcPr>
          <w:p w14:paraId="06AAA815"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5BFECF45"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59627942"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31D2C819"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7E5328DE"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5753B8EB" w14:textId="77777777" w:rsidR="000A4CEC" w:rsidRPr="00E359BF" w:rsidRDefault="000A4CEC" w:rsidP="00DD22CD">
            <w:pPr>
              <w:pStyle w:val="TableTextCentered"/>
              <w:rPr>
                <w:rFonts w:eastAsia="Times New Roman"/>
              </w:rPr>
            </w:pPr>
            <w:r>
              <w:rPr>
                <w:rFonts w:eastAsia="Times New Roman"/>
              </w:rPr>
              <w:t>2</w:t>
            </w:r>
          </w:p>
        </w:tc>
        <w:tc>
          <w:tcPr>
            <w:tcW w:w="875" w:type="dxa"/>
          </w:tcPr>
          <w:p w14:paraId="41E9FB58"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485C2EFE"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13839FD1" w14:textId="77777777" w:rsidR="000A4CEC" w:rsidRPr="00E359BF" w:rsidRDefault="000A4CEC" w:rsidP="00DD22CD">
            <w:pPr>
              <w:pStyle w:val="TableTextCentered"/>
              <w:rPr>
                <w:rFonts w:eastAsia="Times New Roman"/>
              </w:rPr>
            </w:pPr>
            <w:r>
              <w:rPr>
                <w:rFonts w:eastAsia="Times New Roman"/>
              </w:rPr>
              <w:t>3.5</w:t>
            </w:r>
          </w:p>
        </w:tc>
      </w:tr>
    </w:tbl>
    <w:bookmarkEnd w:id="114"/>
    <w:p w14:paraId="22EC0515" w14:textId="77777777" w:rsidR="000A4CEC" w:rsidRDefault="000A4CEC" w:rsidP="000A4CEC">
      <w:pPr>
        <w:pStyle w:val="TableNote"/>
      </w:pPr>
      <w:r w:rsidRPr="00D44000">
        <w:t xml:space="preserve">*The district average is an average of the observation scores. In Table 12, the district average is computed as: </w:t>
      </w:r>
      <w:r w:rsidRPr="00D44000">
        <w:br/>
      </w:r>
      <w:bookmarkStart w:id="115" w:name="Dist_AI_Calc"/>
      <w:r>
        <w:t>([1 x 4] + [2 x 9] + [3 x 16] + [4 x 15] + [5 x 10] + [6 x 3]) ÷ 57 observations = 3.5</w:t>
      </w:r>
      <w:bookmarkEnd w:id="115"/>
    </w:p>
    <w:p w14:paraId="538BC35B" w14:textId="77777777" w:rsidR="000A4CEC" w:rsidRPr="00BC09E0" w:rsidRDefault="000A4CEC" w:rsidP="000A4CEC">
      <w:pPr>
        <w:pStyle w:val="TableNote"/>
      </w:pPr>
      <w:r>
        <w:t>**Analysis and Inquiry does not appear in the CLASS K-3 Manual, therefore scores for the Elementary School Level represent grades 4-5 only.</w:t>
      </w:r>
    </w:p>
    <w:p w14:paraId="33D253E6" w14:textId="77777777" w:rsidR="000A4CEC" w:rsidRPr="00BC09E0" w:rsidRDefault="000A4CEC" w:rsidP="000A4CEC">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6E9703A" w14:textId="77777777" w:rsidR="000A4CEC" w:rsidRPr="00BC09E0" w:rsidRDefault="000A4CEC" w:rsidP="000A4CEC">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4833A75" w14:textId="77777777" w:rsidR="000A4CEC" w:rsidRDefault="000A4CEC" w:rsidP="000A4CEC">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19668F18" w14:textId="77777777" w:rsidR="000A4CEC" w:rsidRDefault="000A4CEC" w:rsidP="000A4CEC">
      <w:pPr>
        <w:spacing w:after="160" w:line="259" w:lineRule="auto"/>
      </w:pPr>
      <w:r>
        <w:br w:type="page"/>
      </w:r>
    </w:p>
    <w:p w14:paraId="0E8C5779" w14:textId="77777777" w:rsidR="000A4CEC" w:rsidRPr="00BC09E0" w:rsidRDefault="000A4CEC" w:rsidP="000A4CEC">
      <w:pPr>
        <w:pStyle w:val="Heading2-SIOR"/>
      </w:pPr>
      <w:bookmarkStart w:id="116" w:name="_Toc411329836"/>
      <w:bookmarkStart w:id="117" w:name="_Toc430114885"/>
      <w:bookmarkStart w:id="118" w:name="_Toc92194264"/>
      <w:bookmarkStart w:id="119" w:name="_Toc102054710"/>
      <w:r w:rsidRPr="00BC09E0">
        <w:t>Quality of Feedback</w:t>
      </w:r>
      <w:bookmarkEnd w:id="116"/>
      <w:bookmarkEnd w:id="117"/>
      <w:bookmarkEnd w:id="118"/>
      <w:bookmarkEnd w:id="119"/>
    </w:p>
    <w:p w14:paraId="390488EF" w14:textId="77777777" w:rsidR="000A4CEC" w:rsidRPr="00BC09E0" w:rsidRDefault="000A4CEC" w:rsidP="000A4CEC">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7E0619B4" w14:textId="77777777" w:rsidR="000A4CEC" w:rsidRPr="00BC09E0" w:rsidRDefault="000A4CEC" w:rsidP="000A4CEC">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4B150946" w14:textId="77777777" w:rsidR="000A4CEC" w:rsidRPr="00BC09E0" w:rsidRDefault="000A4CEC" w:rsidP="000A4CEC">
      <w:pPr>
        <w:pStyle w:val="TableTitle0"/>
      </w:pPr>
      <w:r w:rsidRPr="00BC09E0">
        <w:t xml:space="preserve">Table 13. Quality of Feedback: Number of Classrooms for Each Rating </w:t>
      </w:r>
      <w:r w:rsidRPr="00D44000">
        <w:t>and District Average</w:t>
      </w:r>
    </w:p>
    <w:p w14:paraId="01119814" w14:textId="77777777" w:rsidR="000A4CEC" w:rsidRDefault="000A4CEC" w:rsidP="000A4CEC">
      <w:pPr>
        <w:pStyle w:val="BodyTextDemi"/>
      </w:pPr>
      <w:r w:rsidRPr="00D44000">
        <w:t xml:space="preserve">Quality of Feedback District Average*: </w:t>
      </w:r>
      <w:bookmarkStart w:id="120" w:name="Dist_QF_Avg"/>
      <w:r>
        <w:t>4.3</w:t>
      </w:r>
      <w:bookmarkEnd w:id="12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7132D" w:rsidRPr="00E359BF" w14:paraId="4D0B2B81" w14:textId="77777777" w:rsidTr="00983EA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B03DBFC" w14:textId="22E79079" w:rsidR="0047132D" w:rsidRPr="00E359BF" w:rsidRDefault="0047132D" w:rsidP="0047132D">
            <w:pPr>
              <w:pStyle w:val="TableColHeadingCenter"/>
              <w:rPr>
                <w:rFonts w:eastAsia="MS Mincho"/>
              </w:rPr>
            </w:pPr>
            <w:bookmarkStart w:id="121" w:name="Tbl_QF"/>
            <w:r>
              <w:rPr>
                <w:rFonts w:eastAsia="MS Mincho"/>
              </w:rPr>
              <w:t>Grade Band</w:t>
            </w:r>
          </w:p>
        </w:tc>
        <w:tc>
          <w:tcPr>
            <w:tcW w:w="874" w:type="dxa"/>
            <w:vAlign w:val="center"/>
          </w:tcPr>
          <w:p w14:paraId="01A00D85" w14:textId="55D56795" w:rsidR="0047132D" w:rsidRPr="00E359BF" w:rsidRDefault="0047132D" w:rsidP="0047132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E1B062C" w14:textId="7B096AB6" w:rsidR="0047132D" w:rsidRPr="00E359BF" w:rsidRDefault="0047132D" w:rsidP="0047132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63E5F3F" w14:textId="13B6E6B7" w:rsidR="0047132D" w:rsidRPr="00E359BF" w:rsidRDefault="0047132D" w:rsidP="0047132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1D8C901" w14:textId="0C0367F2" w:rsidR="0047132D" w:rsidRPr="00E359BF" w:rsidRDefault="0047132D" w:rsidP="0047132D">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6DC8B118" w14:textId="090A61BD" w:rsidR="0047132D" w:rsidRPr="00E359BF" w:rsidRDefault="0047132D" w:rsidP="0047132D">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76A89C09" w14:textId="33BCCF13" w:rsidR="0047132D" w:rsidRPr="00E359BF" w:rsidRDefault="0047132D" w:rsidP="0047132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73EC58D" w14:textId="382F8925" w:rsidR="0047132D" w:rsidRPr="00E359BF" w:rsidRDefault="0047132D" w:rsidP="0047132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E2D9859" w14:textId="192D52F8" w:rsidR="0047132D" w:rsidRPr="00E359BF" w:rsidRDefault="0047132D" w:rsidP="0047132D">
            <w:pPr>
              <w:pStyle w:val="TableColHeadingCenter"/>
              <w:rPr>
                <w:rFonts w:eastAsia="MS Mincho"/>
              </w:rPr>
            </w:pPr>
            <w:r>
              <w:rPr>
                <w:rFonts w:eastAsia="MS Mincho"/>
              </w:rPr>
              <w:t>n (77)</w:t>
            </w:r>
          </w:p>
        </w:tc>
        <w:tc>
          <w:tcPr>
            <w:tcW w:w="892" w:type="dxa"/>
            <w:vAlign w:val="center"/>
          </w:tcPr>
          <w:p w14:paraId="4AF9A00A" w14:textId="77777777" w:rsidR="0047132D" w:rsidRDefault="0047132D" w:rsidP="0047132D">
            <w:pPr>
              <w:pStyle w:val="TableColHeadingCenter"/>
              <w:rPr>
                <w:rFonts w:eastAsia="MS Mincho"/>
              </w:rPr>
            </w:pPr>
            <w:r>
              <w:rPr>
                <w:rFonts w:eastAsia="MS Mincho"/>
              </w:rPr>
              <w:t>Average</w:t>
            </w:r>
          </w:p>
          <w:p w14:paraId="463A7E46" w14:textId="54D3D388" w:rsidR="0047132D" w:rsidRPr="00E359BF" w:rsidRDefault="0047132D" w:rsidP="0047132D">
            <w:pPr>
              <w:pStyle w:val="TableColHeadingCenter"/>
              <w:rPr>
                <w:rFonts w:eastAsia="MS Mincho"/>
              </w:rPr>
            </w:pPr>
            <w:r>
              <w:rPr>
                <w:rFonts w:eastAsia="MS Mincho"/>
              </w:rPr>
              <w:t>(4.3)</w:t>
            </w:r>
          </w:p>
        </w:tc>
      </w:tr>
      <w:tr w:rsidR="000A4CEC" w:rsidRPr="00E359BF" w14:paraId="2FD09BEB"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5646739" w14:textId="77777777" w:rsidR="000A4CEC" w:rsidRPr="00E359BF" w:rsidRDefault="000A4CEC" w:rsidP="00DD22CD">
            <w:pPr>
              <w:pStyle w:val="TableText"/>
            </w:pPr>
            <w:r>
              <w:t>Grades K-5</w:t>
            </w:r>
          </w:p>
        </w:tc>
        <w:tc>
          <w:tcPr>
            <w:tcW w:w="874" w:type="dxa"/>
          </w:tcPr>
          <w:p w14:paraId="47D8B8C5"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603526D8"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2201F08"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55536BB1" w14:textId="77777777" w:rsidR="000A4CEC" w:rsidRPr="00E359BF" w:rsidRDefault="000A4CEC" w:rsidP="00DD22CD">
            <w:pPr>
              <w:pStyle w:val="TableTextCentered"/>
              <w:rPr>
                <w:rFonts w:eastAsia="Times New Roman"/>
              </w:rPr>
            </w:pPr>
            <w:r>
              <w:rPr>
                <w:rFonts w:eastAsia="Times New Roman"/>
              </w:rPr>
              <w:t>10</w:t>
            </w:r>
          </w:p>
        </w:tc>
        <w:tc>
          <w:tcPr>
            <w:tcW w:w="875" w:type="dxa"/>
          </w:tcPr>
          <w:p w14:paraId="7C5753D1"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3D37760E" w14:textId="77777777" w:rsidR="000A4CEC" w:rsidRPr="00E359BF" w:rsidRDefault="000A4CEC" w:rsidP="00DD22CD">
            <w:pPr>
              <w:pStyle w:val="TableTextCentered"/>
              <w:rPr>
                <w:rFonts w:eastAsia="Times New Roman"/>
              </w:rPr>
            </w:pPr>
            <w:r>
              <w:rPr>
                <w:rFonts w:eastAsia="Times New Roman"/>
              </w:rPr>
              <w:t>10</w:t>
            </w:r>
          </w:p>
        </w:tc>
        <w:tc>
          <w:tcPr>
            <w:tcW w:w="875" w:type="dxa"/>
          </w:tcPr>
          <w:p w14:paraId="13B8DE1E" w14:textId="77777777" w:rsidR="000A4CEC" w:rsidRPr="00E359BF" w:rsidRDefault="000A4CEC" w:rsidP="00DD22CD">
            <w:pPr>
              <w:pStyle w:val="TableTextCentered"/>
              <w:rPr>
                <w:rFonts w:eastAsia="Times New Roman"/>
              </w:rPr>
            </w:pPr>
            <w:r>
              <w:rPr>
                <w:rFonts w:eastAsia="Times New Roman"/>
              </w:rPr>
              <w:t>2</w:t>
            </w:r>
          </w:p>
        </w:tc>
        <w:tc>
          <w:tcPr>
            <w:tcW w:w="900" w:type="dxa"/>
          </w:tcPr>
          <w:p w14:paraId="362DCF02" w14:textId="77777777" w:rsidR="000A4CEC" w:rsidRPr="00E359BF" w:rsidRDefault="000A4CEC" w:rsidP="00DD22CD">
            <w:pPr>
              <w:pStyle w:val="TableTextCentered"/>
              <w:rPr>
                <w:rFonts w:eastAsia="Times New Roman"/>
              </w:rPr>
            </w:pPr>
            <w:r>
              <w:rPr>
                <w:rFonts w:eastAsia="Times New Roman"/>
              </w:rPr>
              <w:t>31</w:t>
            </w:r>
          </w:p>
        </w:tc>
        <w:tc>
          <w:tcPr>
            <w:tcW w:w="892" w:type="dxa"/>
          </w:tcPr>
          <w:p w14:paraId="166B5CB7" w14:textId="77777777" w:rsidR="000A4CEC" w:rsidRPr="00E359BF" w:rsidRDefault="000A4CEC" w:rsidP="00DD22CD">
            <w:pPr>
              <w:pStyle w:val="TableTextCentered"/>
              <w:rPr>
                <w:rFonts w:eastAsia="Times New Roman"/>
              </w:rPr>
            </w:pPr>
            <w:r>
              <w:rPr>
                <w:rFonts w:eastAsia="Times New Roman"/>
              </w:rPr>
              <w:t>4.9</w:t>
            </w:r>
          </w:p>
        </w:tc>
      </w:tr>
      <w:tr w:rsidR="000A4CEC" w:rsidRPr="00E359BF" w14:paraId="3DB0A0EF" w14:textId="77777777" w:rsidTr="00577238">
        <w:trPr>
          <w:jc w:val="center"/>
        </w:trPr>
        <w:tc>
          <w:tcPr>
            <w:tcW w:w="1431" w:type="dxa"/>
          </w:tcPr>
          <w:p w14:paraId="70FA4C20" w14:textId="77777777" w:rsidR="000A4CEC" w:rsidRPr="00E359BF" w:rsidRDefault="000A4CEC" w:rsidP="00DD22CD">
            <w:pPr>
              <w:pStyle w:val="TableText"/>
            </w:pPr>
            <w:r>
              <w:t>Grades 6-8</w:t>
            </w:r>
          </w:p>
        </w:tc>
        <w:tc>
          <w:tcPr>
            <w:tcW w:w="874" w:type="dxa"/>
          </w:tcPr>
          <w:p w14:paraId="4D476BF3"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48051AB9"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06DF160F"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375DF1AD"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2A0D447A" w14:textId="77777777" w:rsidR="000A4CEC" w:rsidRPr="00E359BF" w:rsidRDefault="000A4CEC" w:rsidP="00DD22CD">
            <w:pPr>
              <w:pStyle w:val="TableTextCentered"/>
              <w:rPr>
                <w:rFonts w:eastAsia="Times New Roman"/>
              </w:rPr>
            </w:pPr>
            <w:r>
              <w:rPr>
                <w:rFonts w:eastAsia="Times New Roman"/>
              </w:rPr>
              <w:t>9</w:t>
            </w:r>
          </w:p>
        </w:tc>
        <w:tc>
          <w:tcPr>
            <w:tcW w:w="874" w:type="dxa"/>
          </w:tcPr>
          <w:p w14:paraId="5A08D2DC"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1F8E3A42"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2E5DC4E1"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5E56A97A" w14:textId="77777777" w:rsidR="000A4CEC" w:rsidRPr="00E359BF" w:rsidRDefault="000A4CEC" w:rsidP="00DD22CD">
            <w:pPr>
              <w:pStyle w:val="TableTextCentered"/>
              <w:rPr>
                <w:rFonts w:eastAsia="Times New Roman"/>
              </w:rPr>
            </w:pPr>
            <w:r>
              <w:rPr>
                <w:rFonts w:eastAsia="Times New Roman"/>
              </w:rPr>
              <w:t>3.7</w:t>
            </w:r>
          </w:p>
        </w:tc>
      </w:tr>
      <w:tr w:rsidR="000A4CEC" w:rsidRPr="00E359BF" w14:paraId="15D11C6B"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C1AD514" w14:textId="77777777" w:rsidR="000A4CEC" w:rsidRPr="00E359BF" w:rsidRDefault="000A4CEC" w:rsidP="00DD22CD">
            <w:pPr>
              <w:pStyle w:val="TableText"/>
            </w:pPr>
            <w:r>
              <w:t>Grades 9-12</w:t>
            </w:r>
          </w:p>
        </w:tc>
        <w:tc>
          <w:tcPr>
            <w:tcW w:w="874" w:type="dxa"/>
          </w:tcPr>
          <w:p w14:paraId="6C6D3B73"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358EAD27"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3D958D1B"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2D5319C7" w14:textId="77777777" w:rsidR="000A4CEC" w:rsidRPr="00E359BF" w:rsidRDefault="000A4CEC" w:rsidP="00DD22CD">
            <w:pPr>
              <w:pStyle w:val="TableTextCentered"/>
              <w:rPr>
                <w:rFonts w:eastAsia="Times New Roman"/>
              </w:rPr>
            </w:pPr>
            <w:r>
              <w:rPr>
                <w:rFonts w:eastAsia="Times New Roman"/>
              </w:rPr>
              <w:t>4</w:t>
            </w:r>
          </w:p>
        </w:tc>
        <w:tc>
          <w:tcPr>
            <w:tcW w:w="875" w:type="dxa"/>
          </w:tcPr>
          <w:p w14:paraId="6810C061"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65B14851"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5D3027A9"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1B6E6F3D"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76AE3FC3" w14:textId="77777777" w:rsidR="000A4CEC" w:rsidRPr="00E359BF" w:rsidRDefault="000A4CEC" w:rsidP="00DD22CD">
            <w:pPr>
              <w:pStyle w:val="TableTextCentered"/>
              <w:rPr>
                <w:rFonts w:eastAsia="Times New Roman"/>
              </w:rPr>
            </w:pPr>
            <w:r>
              <w:rPr>
                <w:rFonts w:eastAsia="Times New Roman"/>
              </w:rPr>
              <w:t>4.0</w:t>
            </w:r>
          </w:p>
        </w:tc>
      </w:tr>
    </w:tbl>
    <w:bookmarkEnd w:id="121"/>
    <w:p w14:paraId="123C0306" w14:textId="77777777" w:rsidR="000A4CEC" w:rsidRPr="00F2299E" w:rsidRDefault="000A4CEC" w:rsidP="000A4CEC">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22" w:name="Dist_QF_Calc"/>
      <w:r>
        <w:rPr>
          <w:rFonts w:ascii="Franklin Gothic Book" w:hAnsi="Franklin Gothic Book"/>
        </w:rPr>
        <w:t>([1 x 2] + [2 x 7] + [3 x 13] + [4 x 19] + [5 x 18] + [6 x 16] + [7 x 2]) ÷ 77 observations = 4.3</w:t>
      </w:r>
      <w:bookmarkEnd w:id="122"/>
    </w:p>
    <w:p w14:paraId="234CC1F7" w14:textId="77777777" w:rsidR="000A4CEC" w:rsidRPr="00BC09E0" w:rsidRDefault="000A4CEC" w:rsidP="000A4CEC">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52B9F0D4" w14:textId="77777777" w:rsidR="000A4CEC" w:rsidRPr="00BC09E0" w:rsidRDefault="000A4CEC" w:rsidP="000A4CEC">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4258D586" w14:textId="77777777" w:rsidR="000A4CEC" w:rsidRDefault="000A4CEC" w:rsidP="000A4CEC">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65044DB8" w14:textId="77777777" w:rsidR="000A4CEC" w:rsidRDefault="000A4CEC" w:rsidP="000A4CEC">
      <w:pPr>
        <w:spacing w:after="160" w:line="259" w:lineRule="auto"/>
      </w:pPr>
      <w:r>
        <w:br w:type="page"/>
      </w:r>
    </w:p>
    <w:p w14:paraId="71267617" w14:textId="77777777" w:rsidR="000A4CEC" w:rsidRPr="00BC09E0" w:rsidRDefault="000A4CEC" w:rsidP="000A4CEC">
      <w:pPr>
        <w:pStyle w:val="Heading2-SIOR"/>
      </w:pPr>
      <w:bookmarkStart w:id="123" w:name="_Toc411329837"/>
      <w:bookmarkStart w:id="124" w:name="_Toc430114886"/>
      <w:bookmarkStart w:id="125" w:name="_Toc92194265"/>
      <w:bookmarkStart w:id="126" w:name="_Toc102054711"/>
      <w:r w:rsidRPr="00BC09E0">
        <w:t>Language Modeling</w:t>
      </w:r>
      <w:bookmarkEnd w:id="123"/>
      <w:bookmarkEnd w:id="124"/>
      <w:bookmarkEnd w:id="125"/>
      <w:bookmarkEnd w:id="126"/>
    </w:p>
    <w:p w14:paraId="6B8D3FEC" w14:textId="77777777" w:rsidR="000A4CEC" w:rsidRPr="00BC09E0" w:rsidRDefault="000A4CEC" w:rsidP="000A4CEC">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24DA2C69" w14:textId="77777777" w:rsidR="000A4CEC" w:rsidRPr="00BC09E0" w:rsidRDefault="000A4CEC" w:rsidP="000A4CEC">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60E66C5E" w14:textId="77777777" w:rsidR="000A4CEC" w:rsidRPr="00BC09E0" w:rsidRDefault="000A4CEC" w:rsidP="000A4CEC">
      <w:pPr>
        <w:pStyle w:val="TableTitle0"/>
      </w:pPr>
      <w:r w:rsidRPr="00BC09E0">
        <w:t xml:space="preserve">Table 14. Language Modeling: Number of Classrooms for Each Rating </w:t>
      </w:r>
      <w:r w:rsidRPr="00D44000">
        <w:t>and District Average</w:t>
      </w:r>
    </w:p>
    <w:p w14:paraId="02D84325" w14:textId="77777777" w:rsidR="000A4CEC" w:rsidRDefault="000A4CEC" w:rsidP="000A4CEC">
      <w:pPr>
        <w:pStyle w:val="BodyTextDemi"/>
      </w:pPr>
      <w:r w:rsidRPr="00D44000">
        <w:t xml:space="preserve">Language Modeling District Average*: </w:t>
      </w:r>
      <w:bookmarkStart w:id="127" w:name="Dist_LM_Avg"/>
      <w:r>
        <w:t>4.3</w:t>
      </w:r>
      <w:bookmarkEnd w:id="12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7132D" w:rsidRPr="00E359BF" w14:paraId="5B8CDBAE" w14:textId="77777777" w:rsidTr="00151DD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D94929F" w14:textId="7C739BED" w:rsidR="0047132D" w:rsidRPr="00E359BF" w:rsidRDefault="0047132D" w:rsidP="0047132D">
            <w:pPr>
              <w:pStyle w:val="TableColHeadingCenter"/>
              <w:rPr>
                <w:rFonts w:eastAsia="MS Mincho"/>
              </w:rPr>
            </w:pPr>
            <w:bookmarkStart w:id="128" w:name="Tbl_LM"/>
            <w:r>
              <w:rPr>
                <w:rFonts w:eastAsia="MS Mincho"/>
              </w:rPr>
              <w:t>Grade Band</w:t>
            </w:r>
          </w:p>
        </w:tc>
        <w:tc>
          <w:tcPr>
            <w:tcW w:w="874" w:type="dxa"/>
            <w:vAlign w:val="center"/>
          </w:tcPr>
          <w:p w14:paraId="69A780D5" w14:textId="61288950" w:rsidR="0047132D" w:rsidRPr="00E359BF" w:rsidRDefault="0047132D" w:rsidP="0047132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7C9AFBD" w14:textId="1092B75A" w:rsidR="0047132D" w:rsidRPr="00E359BF" w:rsidRDefault="0047132D" w:rsidP="0047132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83BB7C0" w14:textId="33E10A36" w:rsidR="0047132D" w:rsidRPr="00E359BF" w:rsidRDefault="0047132D" w:rsidP="0047132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605418E" w14:textId="5F6B3106" w:rsidR="0047132D" w:rsidRPr="00E359BF" w:rsidRDefault="0047132D" w:rsidP="0047132D">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5F67A533" w14:textId="1B1B99DD" w:rsidR="0047132D" w:rsidRPr="00E359BF" w:rsidRDefault="0047132D" w:rsidP="0047132D">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325E05AC" w14:textId="1AE4B0F1" w:rsidR="0047132D" w:rsidRPr="00E359BF" w:rsidRDefault="0047132D" w:rsidP="0047132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6397091" w14:textId="7EFA7374" w:rsidR="0047132D" w:rsidRPr="00E359BF" w:rsidRDefault="0047132D" w:rsidP="0047132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4A038C1" w14:textId="17F9DC92" w:rsidR="0047132D" w:rsidRPr="00E359BF" w:rsidRDefault="0047132D" w:rsidP="0047132D">
            <w:pPr>
              <w:pStyle w:val="TableColHeadingCenter"/>
              <w:rPr>
                <w:rFonts w:eastAsia="MS Mincho"/>
              </w:rPr>
            </w:pPr>
            <w:r>
              <w:rPr>
                <w:rFonts w:eastAsia="MS Mincho"/>
              </w:rPr>
              <w:t>n (20)</w:t>
            </w:r>
          </w:p>
        </w:tc>
        <w:tc>
          <w:tcPr>
            <w:tcW w:w="892" w:type="dxa"/>
            <w:vAlign w:val="center"/>
          </w:tcPr>
          <w:p w14:paraId="0263E4C4" w14:textId="77777777" w:rsidR="0047132D" w:rsidRDefault="0047132D" w:rsidP="0047132D">
            <w:pPr>
              <w:pStyle w:val="TableColHeadingCenter"/>
              <w:rPr>
                <w:rFonts w:eastAsia="MS Mincho"/>
              </w:rPr>
            </w:pPr>
            <w:r>
              <w:rPr>
                <w:rFonts w:eastAsia="MS Mincho"/>
              </w:rPr>
              <w:t>Average</w:t>
            </w:r>
          </w:p>
          <w:p w14:paraId="11AE01EF" w14:textId="18CB7EA8" w:rsidR="0047132D" w:rsidRPr="00E359BF" w:rsidRDefault="0047132D" w:rsidP="0047132D">
            <w:pPr>
              <w:pStyle w:val="TableColHeadingCenter"/>
              <w:rPr>
                <w:rFonts w:eastAsia="MS Mincho"/>
              </w:rPr>
            </w:pPr>
            <w:r>
              <w:rPr>
                <w:rFonts w:eastAsia="MS Mincho"/>
              </w:rPr>
              <w:t>(4.3)</w:t>
            </w:r>
          </w:p>
        </w:tc>
      </w:tr>
      <w:tr w:rsidR="000A4CEC" w:rsidRPr="00E359BF" w14:paraId="43F07808"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3036E41" w14:textId="77777777" w:rsidR="000A4CEC" w:rsidRPr="00E359BF" w:rsidRDefault="000A4CEC" w:rsidP="00DD22CD">
            <w:pPr>
              <w:pStyle w:val="TableText"/>
            </w:pPr>
            <w:r>
              <w:t>Grades K-3**</w:t>
            </w:r>
          </w:p>
        </w:tc>
        <w:tc>
          <w:tcPr>
            <w:tcW w:w="874" w:type="dxa"/>
          </w:tcPr>
          <w:p w14:paraId="35A95E79"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3D9A1DE7"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5C79FE82"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4F25A807"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72ABF679"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4A1B694E" w14:textId="77777777" w:rsidR="000A4CEC" w:rsidRPr="00E359BF" w:rsidRDefault="000A4CEC" w:rsidP="00DD22CD">
            <w:pPr>
              <w:pStyle w:val="TableTextCentered"/>
              <w:rPr>
                <w:rFonts w:eastAsia="Times New Roman"/>
              </w:rPr>
            </w:pPr>
            <w:r>
              <w:rPr>
                <w:rFonts w:eastAsia="Times New Roman"/>
              </w:rPr>
              <w:t>4</w:t>
            </w:r>
          </w:p>
        </w:tc>
        <w:tc>
          <w:tcPr>
            <w:tcW w:w="875" w:type="dxa"/>
          </w:tcPr>
          <w:p w14:paraId="18A3BE2A"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5CC30927" w14:textId="77777777" w:rsidR="000A4CEC" w:rsidRPr="00E359BF" w:rsidRDefault="000A4CEC" w:rsidP="00DD22CD">
            <w:pPr>
              <w:pStyle w:val="TableTextCentered"/>
              <w:rPr>
                <w:rFonts w:eastAsia="Times New Roman"/>
              </w:rPr>
            </w:pPr>
            <w:r>
              <w:rPr>
                <w:rFonts w:eastAsia="Times New Roman"/>
              </w:rPr>
              <w:t>20</w:t>
            </w:r>
          </w:p>
        </w:tc>
        <w:tc>
          <w:tcPr>
            <w:tcW w:w="892" w:type="dxa"/>
          </w:tcPr>
          <w:p w14:paraId="41430A57" w14:textId="77777777" w:rsidR="000A4CEC" w:rsidRPr="00E359BF" w:rsidRDefault="000A4CEC" w:rsidP="00DD22CD">
            <w:pPr>
              <w:pStyle w:val="TableTextCentered"/>
              <w:rPr>
                <w:rFonts w:eastAsia="Times New Roman"/>
              </w:rPr>
            </w:pPr>
            <w:r>
              <w:rPr>
                <w:rFonts w:eastAsia="Times New Roman"/>
              </w:rPr>
              <w:t>4.3</w:t>
            </w:r>
          </w:p>
        </w:tc>
      </w:tr>
    </w:tbl>
    <w:bookmarkEnd w:id="128"/>
    <w:p w14:paraId="7B39AF3B" w14:textId="77777777" w:rsidR="000A4CEC" w:rsidRDefault="000A4CEC" w:rsidP="000A4CEC">
      <w:pPr>
        <w:pStyle w:val="TableNote"/>
      </w:pPr>
      <w:r w:rsidRPr="00D44000">
        <w:t xml:space="preserve">*The district average is an average of the observation scores. In Table 14, the district average is computed as: </w:t>
      </w:r>
      <w:r w:rsidRPr="00D44000">
        <w:br/>
      </w:r>
      <w:bookmarkStart w:id="129" w:name="Dist_LM_Calc"/>
      <w:r>
        <w:t>([3 x 6] + [4 x 6] + [5 x 4] + [6 x 4]) ÷ 20 observations = 4.3</w:t>
      </w:r>
      <w:bookmarkEnd w:id="129"/>
    </w:p>
    <w:p w14:paraId="6F0472F3" w14:textId="77777777" w:rsidR="000A4CEC" w:rsidRPr="00BC09E0" w:rsidRDefault="000A4CEC" w:rsidP="000A4CEC">
      <w:pPr>
        <w:pStyle w:val="TableNote"/>
      </w:pPr>
      <w:r>
        <w:t>**Language Modeling does not appear in the CLASS Upper Elementary Manual, therefore scores for the Elementary School Level represent grades K-3 only.</w:t>
      </w:r>
    </w:p>
    <w:p w14:paraId="18BAD2AF" w14:textId="77777777" w:rsidR="000A4CEC" w:rsidRPr="00BC09E0" w:rsidRDefault="000A4CEC" w:rsidP="000A4CEC">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52314789" w14:textId="77777777" w:rsidR="000A4CEC" w:rsidRPr="00BC09E0" w:rsidRDefault="000A4CEC" w:rsidP="000A4CEC">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479222F1" w14:textId="77777777" w:rsidR="000A4CEC" w:rsidRPr="00BC09E0" w:rsidRDefault="000A4CEC" w:rsidP="000A4CEC">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4C535F07" w14:textId="77777777" w:rsidR="000A4CEC" w:rsidRPr="008E4286" w:rsidRDefault="000A4CEC" w:rsidP="000A4CEC">
      <w:pPr>
        <w:pStyle w:val="Heading2-SIOR"/>
        <w:rPr>
          <w:lang w:val="fr-FR"/>
        </w:rPr>
      </w:pPr>
      <w:bookmarkStart w:id="130" w:name="_Toc379881745"/>
      <w:bookmarkStart w:id="131" w:name="_Toc411329838"/>
      <w:bookmarkStart w:id="132" w:name="_Toc430114887"/>
      <w:bookmarkStart w:id="133" w:name="_Toc92194266"/>
      <w:bookmarkStart w:id="134" w:name="_Toc102054712"/>
      <w:r w:rsidRPr="008E4286">
        <w:rPr>
          <w:lang w:val="fr-FR"/>
        </w:rPr>
        <w:t>Instructional Dialogue</w:t>
      </w:r>
      <w:bookmarkEnd w:id="130"/>
      <w:bookmarkEnd w:id="131"/>
      <w:bookmarkEnd w:id="132"/>
      <w:bookmarkEnd w:id="133"/>
      <w:bookmarkEnd w:id="134"/>
      <w:r w:rsidRPr="008E4286">
        <w:rPr>
          <w:lang w:val="fr-FR"/>
        </w:rPr>
        <w:t xml:space="preserve"> </w:t>
      </w:r>
    </w:p>
    <w:p w14:paraId="35716377" w14:textId="77777777" w:rsidR="000A4CEC" w:rsidRPr="008E4286" w:rsidRDefault="000A4CEC" w:rsidP="000A4CEC">
      <w:pPr>
        <w:pStyle w:val="BodyTextDomain"/>
        <w:rPr>
          <w:lang w:val="fr-FR"/>
        </w:rPr>
      </w:pPr>
      <w:r w:rsidRPr="008E4286">
        <w:rPr>
          <w:lang w:val="fr-FR"/>
        </w:rPr>
        <w:t>Instructional Support domain, Grades 4</w:t>
      </w:r>
      <w:r w:rsidRPr="008E4286">
        <w:rPr>
          <w:rFonts w:ascii="Vijaya" w:hAnsi="Vijaya" w:cs="Vijaya"/>
          <w:lang w:val="fr-FR"/>
        </w:rPr>
        <w:t xml:space="preserve">− </w:t>
      </w:r>
      <w:r w:rsidRPr="008E4286">
        <w:rPr>
          <w:lang w:val="fr-FR"/>
        </w:rPr>
        <w:t>12</w:t>
      </w:r>
    </w:p>
    <w:p w14:paraId="5A01907D" w14:textId="77777777" w:rsidR="000A4CEC" w:rsidRPr="00BC09E0" w:rsidRDefault="000A4CEC" w:rsidP="000A4CEC">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0910F776" w14:textId="77777777" w:rsidR="000A4CEC" w:rsidRPr="00BC09E0" w:rsidRDefault="000A4CEC" w:rsidP="000A4CEC">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6AF21A7E" w14:textId="77777777" w:rsidR="000A4CEC" w:rsidRDefault="000A4CEC" w:rsidP="000A4CEC">
      <w:pPr>
        <w:pStyle w:val="BodyTextDemi"/>
      </w:pPr>
      <w:r w:rsidRPr="002A58D3">
        <w:t xml:space="preserve">Instructional Dialogue District Average*: </w:t>
      </w:r>
      <w:bookmarkStart w:id="135" w:name="Dist_ID_Avg"/>
      <w:r>
        <w:t>3.7</w:t>
      </w:r>
      <w:bookmarkEnd w:id="13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D19F6" w:rsidRPr="00E359BF" w14:paraId="7687128B" w14:textId="77777777" w:rsidTr="00D4528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4EF4F8E" w14:textId="57C8FF26" w:rsidR="00CD19F6" w:rsidRPr="00E359BF" w:rsidRDefault="00CD19F6" w:rsidP="00CD19F6">
            <w:pPr>
              <w:pStyle w:val="TableColHeadingCenter"/>
              <w:rPr>
                <w:rFonts w:eastAsia="MS Mincho"/>
              </w:rPr>
            </w:pPr>
            <w:bookmarkStart w:id="136" w:name="Tbl_ID"/>
            <w:r>
              <w:rPr>
                <w:rFonts w:eastAsia="MS Mincho"/>
              </w:rPr>
              <w:t>Grade Band</w:t>
            </w:r>
          </w:p>
        </w:tc>
        <w:tc>
          <w:tcPr>
            <w:tcW w:w="874" w:type="dxa"/>
            <w:vAlign w:val="center"/>
          </w:tcPr>
          <w:p w14:paraId="11BFE963" w14:textId="464C0272" w:rsidR="00CD19F6" w:rsidRPr="00E359BF" w:rsidRDefault="00CD19F6" w:rsidP="00CD19F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BCBD71F" w14:textId="342A8DB1" w:rsidR="00CD19F6" w:rsidRPr="00E359BF" w:rsidRDefault="00CD19F6" w:rsidP="00CD19F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4CC3FD7" w14:textId="60532C14" w:rsidR="00CD19F6" w:rsidRPr="00E359BF" w:rsidRDefault="00CD19F6" w:rsidP="00CD19F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ABA0A3A" w14:textId="2BAC069D" w:rsidR="00CD19F6" w:rsidRPr="00E359BF" w:rsidRDefault="00CD19F6" w:rsidP="00CD19F6">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6608A69D" w14:textId="1FC29477" w:rsidR="00CD19F6" w:rsidRPr="00E359BF" w:rsidRDefault="00CD19F6" w:rsidP="00CD19F6">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5B237856" w14:textId="04DAA67E" w:rsidR="00CD19F6" w:rsidRPr="00E359BF" w:rsidRDefault="00CD19F6" w:rsidP="00CD19F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4ECB384" w14:textId="3EA3D06E" w:rsidR="00CD19F6" w:rsidRPr="00E359BF" w:rsidRDefault="00CD19F6" w:rsidP="00CD19F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7AFD108" w14:textId="5A098ED8" w:rsidR="00CD19F6" w:rsidRPr="00E359BF" w:rsidRDefault="00CD19F6" w:rsidP="00CD19F6">
            <w:pPr>
              <w:pStyle w:val="TableColHeadingCenter"/>
              <w:rPr>
                <w:rFonts w:eastAsia="MS Mincho"/>
              </w:rPr>
            </w:pPr>
            <w:r>
              <w:rPr>
                <w:rFonts w:eastAsia="MS Mincho"/>
              </w:rPr>
              <w:t>n (57)</w:t>
            </w:r>
          </w:p>
        </w:tc>
        <w:tc>
          <w:tcPr>
            <w:tcW w:w="892" w:type="dxa"/>
            <w:vAlign w:val="center"/>
          </w:tcPr>
          <w:p w14:paraId="568CD2DF" w14:textId="77777777" w:rsidR="00CD19F6" w:rsidRDefault="00CD19F6" w:rsidP="00CD19F6">
            <w:pPr>
              <w:pStyle w:val="TableColHeadingCenter"/>
              <w:rPr>
                <w:rFonts w:eastAsia="MS Mincho"/>
              </w:rPr>
            </w:pPr>
            <w:r>
              <w:rPr>
                <w:rFonts w:eastAsia="MS Mincho"/>
              </w:rPr>
              <w:t>Average</w:t>
            </w:r>
          </w:p>
          <w:p w14:paraId="6EF2DFF8" w14:textId="75342003" w:rsidR="00CD19F6" w:rsidRPr="00E359BF" w:rsidRDefault="00CD19F6" w:rsidP="00CD19F6">
            <w:pPr>
              <w:pStyle w:val="TableColHeadingCenter"/>
              <w:rPr>
                <w:rFonts w:eastAsia="MS Mincho"/>
              </w:rPr>
            </w:pPr>
            <w:r>
              <w:rPr>
                <w:rFonts w:eastAsia="MS Mincho"/>
              </w:rPr>
              <w:t>(3.7)</w:t>
            </w:r>
          </w:p>
        </w:tc>
      </w:tr>
      <w:tr w:rsidR="000A4CEC" w:rsidRPr="00E359BF" w14:paraId="641EE4C7"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B717D6B" w14:textId="77777777" w:rsidR="000A4CEC" w:rsidRPr="00E359BF" w:rsidRDefault="000A4CEC" w:rsidP="00DD22CD">
            <w:pPr>
              <w:pStyle w:val="TableText"/>
            </w:pPr>
            <w:r>
              <w:t>Grades 4-5**</w:t>
            </w:r>
          </w:p>
        </w:tc>
        <w:tc>
          <w:tcPr>
            <w:tcW w:w="874" w:type="dxa"/>
          </w:tcPr>
          <w:p w14:paraId="4BE572E6"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3C75B34D" w14:textId="77777777" w:rsidR="000A4CEC" w:rsidRPr="00E359BF" w:rsidRDefault="000A4CEC" w:rsidP="00DD22CD">
            <w:pPr>
              <w:pStyle w:val="TableTextCentered"/>
              <w:rPr>
                <w:rFonts w:eastAsia="Times New Roman"/>
              </w:rPr>
            </w:pPr>
            <w:r>
              <w:rPr>
                <w:rFonts w:eastAsia="Times New Roman"/>
              </w:rPr>
              <w:t>1</w:t>
            </w:r>
          </w:p>
        </w:tc>
        <w:tc>
          <w:tcPr>
            <w:tcW w:w="874" w:type="dxa"/>
          </w:tcPr>
          <w:p w14:paraId="0A6C7156"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7D4493FB" w14:textId="77777777" w:rsidR="000A4CEC" w:rsidRPr="00E359BF" w:rsidRDefault="000A4CEC" w:rsidP="00DD22CD">
            <w:pPr>
              <w:pStyle w:val="TableTextCentered"/>
              <w:rPr>
                <w:rFonts w:eastAsia="Times New Roman"/>
              </w:rPr>
            </w:pPr>
            <w:r>
              <w:rPr>
                <w:rFonts w:eastAsia="Times New Roman"/>
              </w:rPr>
              <w:t>2</w:t>
            </w:r>
          </w:p>
        </w:tc>
        <w:tc>
          <w:tcPr>
            <w:tcW w:w="875" w:type="dxa"/>
          </w:tcPr>
          <w:p w14:paraId="4AEDF6AC"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261D134E" w14:textId="77777777" w:rsidR="000A4CEC" w:rsidRPr="00E359BF" w:rsidRDefault="000A4CEC" w:rsidP="00DD22CD">
            <w:pPr>
              <w:pStyle w:val="TableTextCentered"/>
              <w:rPr>
                <w:rFonts w:eastAsia="Times New Roman"/>
              </w:rPr>
            </w:pPr>
            <w:r>
              <w:rPr>
                <w:rFonts w:eastAsia="Times New Roman"/>
              </w:rPr>
              <w:t>1</w:t>
            </w:r>
          </w:p>
        </w:tc>
        <w:tc>
          <w:tcPr>
            <w:tcW w:w="875" w:type="dxa"/>
          </w:tcPr>
          <w:p w14:paraId="447A639D" w14:textId="77777777" w:rsidR="000A4CEC" w:rsidRPr="00E359BF" w:rsidRDefault="000A4CEC" w:rsidP="00DD22CD">
            <w:pPr>
              <w:pStyle w:val="TableTextCentered"/>
              <w:rPr>
                <w:rFonts w:eastAsia="Times New Roman"/>
              </w:rPr>
            </w:pPr>
            <w:r>
              <w:rPr>
                <w:rFonts w:eastAsia="Times New Roman"/>
              </w:rPr>
              <w:t>1</w:t>
            </w:r>
          </w:p>
        </w:tc>
        <w:tc>
          <w:tcPr>
            <w:tcW w:w="900" w:type="dxa"/>
          </w:tcPr>
          <w:p w14:paraId="264C546E" w14:textId="77777777" w:rsidR="000A4CEC" w:rsidRPr="00E359BF" w:rsidRDefault="000A4CEC" w:rsidP="00DD22CD">
            <w:pPr>
              <w:pStyle w:val="TableTextCentered"/>
              <w:rPr>
                <w:rFonts w:eastAsia="Times New Roman"/>
              </w:rPr>
            </w:pPr>
            <w:r>
              <w:rPr>
                <w:rFonts w:eastAsia="Times New Roman"/>
              </w:rPr>
              <w:t>11</w:t>
            </w:r>
          </w:p>
        </w:tc>
        <w:tc>
          <w:tcPr>
            <w:tcW w:w="892" w:type="dxa"/>
          </w:tcPr>
          <w:p w14:paraId="594FC3FF" w14:textId="77777777" w:rsidR="000A4CEC" w:rsidRPr="00E359BF" w:rsidRDefault="000A4CEC" w:rsidP="00DD22CD">
            <w:pPr>
              <w:pStyle w:val="TableTextCentered"/>
              <w:rPr>
                <w:rFonts w:eastAsia="Times New Roman"/>
              </w:rPr>
            </w:pPr>
            <w:r>
              <w:rPr>
                <w:rFonts w:eastAsia="Times New Roman"/>
              </w:rPr>
              <w:t>4.3</w:t>
            </w:r>
          </w:p>
        </w:tc>
      </w:tr>
      <w:tr w:rsidR="000A4CEC" w:rsidRPr="00E359BF" w14:paraId="17CF49A0" w14:textId="77777777" w:rsidTr="00577238">
        <w:trPr>
          <w:jc w:val="center"/>
        </w:trPr>
        <w:tc>
          <w:tcPr>
            <w:tcW w:w="1431" w:type="dxa"/>
          </w:tcPr>
          <w:p w14:paraId="103B89A7" w14:textId="77777777" w:rsidR="000A4CEC" w:rsidRPr="00E359BF" w:rsidRDefault="000A4CEC" w:rsidP="00DD22CD">
            <w:pPr>
              <w:pStyle w:val="TableText"/>
            </w:pPr>
            <w:r>
              <w:t>Grades 6-8</w:t>
            </w:r>
          </w:p>
        </w:tc>
        <w:tc>
          <w:tcPr>
            <w:tcW w:w="874" w:type="dxa"/>
          </w:tcPr>
          <w:p w14:paraId="571C7999"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7A71C9AE"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7A531603" w14:textId="77777777" w:rsidR="000A4CEC" w:rsidRPr="00E359BF" w:rsidRDefault="000A4CEC" w:rsidP="00DD22CD">
            <w:pPr>
              <w:pStyle w:val="TableTextCentered"/>
              <w:rPr>
                <w:rFonts w:eastAsia="Times New Roman"/>
              </w:rPr>
            </w:pPr>
            <w:r>
              <w:rPr>
                <w:rFonts w:eastAsia="Times New Roman"/>
              </w:rPr>
              <w:t>8</w:t>
            </w:r>
          </w:p>
        </w:tc>
        <w:tc>
          <w:tcPr>
            <w:tcW w:w="875" w:type="dxa"/>
          </w:tcPr>
          <w:p w14:paraId="60807064" w14:textId="77777777" w:rsidR="000A4CEC" w:rsidRPr="00E359BF" w:rsidRDefault="000A4CEC" w:rsidP="00DD22CD">
            <w:pPr>
              <w:pStyle w:val="TableTextCentered"/>
              <w:rPr>
                <w:rFonts w:eastAsia="Times New Roman"/>
              </w:rPr>
            </w:pPr>
            <w:r>
              <w:rPr>
                <w:rFonts w:eastAsia="Times New Roman"/>
              </w:rPr>
              <w:t>7</w:t>
            </w:r>
          </w:p>
        </w:tc>
        <w:tc>
          <w:tcPr>
            <w:tcW w:w="875" w:type="dxa"/>
          </w:tcPr>
          <w:p w14:paraId="3A649D8C"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40FCC8F2"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3CB5B186"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216831B5"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35479FEE" w14:textId="77777777" w:rsidR="000A4CEC" w:rsidRPr="00E359BF" w:rsidRDefault="000A4CEC" w:rsidP="00DD22CD">
            <w:pPr>
              <w:pStyle w:val="TableTextCentered"/>
              <w:rPr>
                <w:rFonts w:eastAsia="Times New Roman"/>
              </w:rPr>
            </w:pPr>
            <w:r>
              <w:rPr>
                <w:rFonts w:eastAsia="Times New Roman"/>
              </w:rPr>
              <w:t>3.5</w:t>
            </w:r>
          </w:p>
        </w:tc>
      </w:tr>
      <w:tr w:rsidR="000A4CEC" w:rsidRPr="00E359BF" w14:paraId="5EA4A150"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64842A4" w14:textId="77777777" w:rsidR="000A4CEC" w:rsidRPr="00E359BF" w:rsidRDefault="000A4CEC" w:rsidP="00DD22CD">
            <w:pPr>
              <w:pStyle w:val="TableText"/>
            </w:pPr>
            <w:r>
              <w:t>Grades 9-12</w:t>
            </w:r>
          </w:p>
        </w:tc>
        <w:tc>
          <w:tcPr>
            <w:tcW w:w="874" w:type="dxa"/>
          </w:tcPr>
          <w:p w14:paraId="1D3133F2" w14:textId="77777777" w:rsidR="000A4CEC" w:rsidRPr="00E359BF" w:rsidRDefault="000A4CEC" w:rsidP="00DD22CD">
            <w:pPr>
              <w:pStyle w:val="TableTextCentered"/>
              <w:rPr>
                <w:rFonts w:eastAsia="Times New Roman"/>
              </w:rPr>
            </w:pPr>
            <w:r>
              <w:rPr>
                <w:rFonts w:eastAsia="Times New Roman"/>
              </w:rPr>
              <w:t>4</w:t>
            </w:r>
          </w:p>
        </w:tc>
        <w:tc>
          <w:tcPr>
            <w:tcW w:w="874" w:type="dxa"/>
          </w:tcPr>
          <w:p w14:paraId="03A27E65"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0BD79401"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68559D63" w14:textId="77777777" w:rsidR="000A4CEC" w:rsidRPr="00E359BF" w:rsidRDefault="000A4CEC" w:rsidP="00DD22CD">
            <w:pPr>
              <w:pStyle w:val="TableTextCentered"/>
              <w:rPr>
                <w:rFonts w:eastAsia="Times New Roman"/>
              </w:rPr>
            </w:pPr>
            <w:r>
              <w:rPr>
                <w:rFonts w:eastAsia="Times New Roman"/>
              </w:rPr>
              <w:t>4</w:t>
            </w:r>
          </w:p>
        </w:tc>
        <w:tc>
          <w:tcPr>
            <w:tcW w:w="875" w:type="dxa"/>
          </w:tcPr>
          <w:p w14:paraId="3783D38E" w14:textId="77777777" w:rsidR="000A4CEC" w:rsidRPr="00E359BF" w:rsidRDefault="000A4CEC" w:rsidP="00DD22CD">
            <w:pPr>
              <w:pStyle w:val="TableTextCentered"/>
              <w:rPr>
                <w:rFonts w:eastAsia="Times New Roman"/>
              </w:rPr>
            </w:pPr>
            <w:r>
              <w:rPr>
                <w:rFonts w:eastAsia="Times New Roman"/>
              </w:rPr>
              <w:t>5</w:t>
            </w:r>
          </w:p>
        </w:tc>
        <w:tc>
          <w:tcPr>
            <w:tcW w:w="874" w:type="dxa"/>
          </w:tcPr>
          <w:p w14:paraId="5757BA56" w14:textId="77777777" w:rsidR="000A4CEC" w:rsidRPr="00E359BF" w:rsidRDefault="000A4CEC" w:rsidP="00DD22CD">
            <w:pPr>
              <w:pStyle w:val="TableTextCentered"/>
              <w:rPr>
                <w:rFonts w:eastAsia="Times New Roman"/>
              </w:rPr>
            </w:pPr>
            <w:r>
              <w:rPr>
                <w:rFonts w:eastAsia="Times New Roman"/>
              </w:rPr>
              <w:t>3</w:t>
            </w:r>
          </w:p>
        </w:tc>
        <w:tc>
          <w:tcPr>
            <w:tcW w:w="875" w:type="dxa"/>
          </w:tcPr>
          <w:p w14:paraId="5B946795"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6756A002"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0145679D" w14:textId="77777777" w:rsidR="000A4CEC" w:rsidRPr="00E359BF" w:rsidRDefault="000A4CEC" w:rsidP="00DD22CD">
            <w:pPr>
              <w:pStyle w:val="TableTextCentered"/>
              <w:rPr>
                <w:rFonts w:eastAsia="Times New Roman"/>
              </w:rPr>
            </w:pPr>
            <w:r>
              <w:rPr>
                <w:rFonts w:eastAsia="Times New Roman"/>
              </w:rPr>
              <w:t>3.5</w:t>
            </w:r>
          </w:p>
        </w:tc>
      </w:tr>
    </w:tbl>
    <w:bookmarkEnd w:id="136"/>
    <w:p w14:paraId="6CCD6B81" w14:textId="77777777" w:rsidR="000A4CEC" w:rsidRDefault="000A4CEC" w:rsidP="000A4CEC">
      <w:pPr>
        <w:pStyle w:val="TableNote"/>
      </w:pPr>
      <w:r w:rsidRPr="002A58D3">
        <w:t xml:space="preserve">*The district average is an average of the observation scores. In Table 15, the district average is computed as: </w:t>
      </w:r>
      <w:r w:rsidRPr="002A58D3">
        <w:br/>
      </w:r>
      <w:bookmarkStart w:id="137" w:name="Dist_ID_Calc"/>
      <w:r>
        <w:t>([1 x 7] + [2 x 4] + [3 x 14] + [4 x 13] + [5 x 14] + [6 x 4] + [7 x 1]) ÷ 57 observations = 3.7</w:t>
      </w:r>
      <w:bookmarkEnd w:id="137"/>
    </w:p>
    <w:p w14:paraId="1FA21952" w14:textId="77777777" w:rsidR="000A4CEC" w:rsidRPr="00BC09E0" w:rsidRDefault="000A4CEC" w:rsidP="000A4CEC">
      <w:pPr>
        <w:pStyle w:val="TableNote"/>
      </w:pPr>
      <w:r>
        <w:t>**Instructional Dialogue does not appear in the CLASS K-3 Manual, therefore scores for the Elementary School Level represent grades 4-5 only.</w:t>
      </w:r>
    </w:p>
    <w:p w14:paraId="28B2102B" w14:textId="77777777" w:rsidR="000A4CEC" w:rsidRPr="00BC09E0" w:rsidRDefault="000A4CEC" w:rsidP="000A4CEC">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52230FFF" w14:textId="77777777" w:rsidR="000A4CEC" w:rsidRPr="00BC09E0" w:rsidRDefault="000A4CEC" w:rsidP="000A4CEC">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26298354" w14:textId="77777777" w:rsidR="000A4CEC" w:rsidRPr="00BC09E0" w:rsidRDefault="000A4CEC" w:rsidP="000A4CEC">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219FF141" w14:textId="77777777" w:rsidR="000A4CEC" w:rsidRPr="008E4286" w:rsidRDefault="000A4CEC" w:rsidP="000A4CEC">
      <w:pPr>
        <w:pStyle w:val="Heading2-SIOR"/>
        <w:rPr>
          <w:lang w:val="fr-FR"/>
        </w:rPr>
      </w:pPr>
      <w:bookmarkStart w:id="138" w:name="_Toc379881746"/>
      <w:bookmarkStart w:id="139" w:name="_Toc411329839"/>
      <w:bookmarkStart w:id="140" w:name="_Toc430114888"/>
      <w:bookmarkStart w:id="141" w:name="_Toc92194267"/>
      <w:bookmarkStart w:id="142" w:name="_Toc102054713"/>
      <w:r w:rsidRPr="008E4286">
        <w:rPr>
          <w:lang w:val="fr-FR"/>
        </w:rPr>
        <w:t>Student Engagement</w:t>
      </w:r>
      <w:bookmarkEnd w:id="138"/>
      <w:bookmarkEnd w:id="139"/>
      <w:bookmarkEnd w:id="140"/>
      <w:bookmarkEnd w:id="141"/>
      <w:bookmarkEnd w:id="142"/>
    </w:p>
    <w:p w14:paraId="0FF705E3" w14:textId="77777777" w:rsidR="000A4CEC" w:rsidRPr="008E4286" w:rsidRDefault="000A4CEC" w:rsidP="000A4CEC">
      <w:pPr>
        <w:pStyle w:val="BodyTextDomain"/>
        <w:rPr>
          <w:lang w:val="fr-FR"/>
        </w:rPr>
      </w:pPr>
      <w:r w:rsidRPr="008E4286">
        <w:rPr>
          <w:lang w:val="fr-FR"/>
        </w:rPr>
        <w:t>Student Engagement domain, Grades 4</w:t>
      </w:r>
      <w:r w:rsidRPr="008E4286">
        <w:rPr>
          <w:rFonts w:ascii="Vijaya" w:hAnsi="Vijaya" w:cs="Vijaya"/>
          <w:lang w:val="fr-FR"/>
        </w:rPr>
        <w:t>−</w:t>
      </w:r>
      <w:r w:rsidRPr="008E4286">
        <w:rPr>
          <w:lang w:val="fr-FR"/>
        </w:rPr>
        <w:t xml:space="preserve">12 </w:t>
      </w:r>
    </w:p>
    <w:p w14:paraId="12A97C95" w14:textId="77777777" w:rsidR="000A4CEC" w:rsidRPr="00BC09E0" w:rsidRDefault="000A4CEC" w:rsidP="000A4CEC">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0B1D0C91" w14:textId="77777777" w:rsidR="000A4CEC" w:rsidRPr="00BC09E0" w:rsidRDefault="000A4CEC" w:rsidP="000A4CEC">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7477BF22" w14:textId="77777777" w:rsidR="000A4CEC" w:rsidRDefault="000A4CEC" w:rsidP="000A4CEC">
      <w:pPr>
        <w:pStyle w:val="BodyTextDemi"/>
      </w:pPr>
      <w:r w:rsidRPr="002A58D3">
        <w:t xml:space="preserve">Student Engagement District Average*: </w:t>
      </w:r>
      <w:bookmarkStart w:id="143" w:name="Dist_SE_Avg"/>
      <w:r>
        <w:t>5.0</w:t>
      </w:r>
      <w:bookmarkEnd w:id="143"/>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D19F6" w:rsidRPr="00E359BF" w14:paraId="66A46338" w14:textId="77777777" w:rsidTr="006B32A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0EC7EDA" w14:textId="7B0524F8" w:rsidR="00CD19F6" w:rsidRPr="00E359BF" w:rsidRDefault="00CD19F6" w:rsidP="00CD19F6">
            <w:pPr>
              <w:pStyle w:val="TableColHeadingCenter"/>
              <w:rPr>
                <w:rFonts w:eastAsia="MS Mincho"/>
              </w:rPr>
            </w:pPr>
            <w:bookmarkStart w:id="144" w:name="Tbl_SE"/>
            <w:r>
              <w:rPr>
                <w:rFonts w:eastAsia="MS Mincho"/>
              </w:rPr>
              <w:t>Grade Band</w:t>
            </w:r>
          </w:p>
        </w:tc>
        <w:tc>
          <w:tcPr>
            <w:tcW w:w="874" w:type="dxa"/>
            <w:vAlign w:val="center"/>
          </w:tcPr>
          <w:p w14:paraId="7D608D50" w14:textId="2DBD54D6" w:rsidR="00CD19F6" w:rsidRPr="00E359BF" w:rsidRDefault="00CD19F6" w:rsidP="00CD19F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BCB42A4" w14:textId="0146A136" w:rsidR="00CD19F6" w:rsidRPr="00E359BF" w:rsidRDefault="00CD19F6" w:rsidP="00CD19F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19DFCE5" w14:textId="4BE67455" w:rsidR="00CD19F6" w:rsidRPr="00E359BF" w:rsidRDefault="00CD19F6" w:rsidP="00CD19F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4FB9A09" w14:textId="06B8ED24" w:rsidR="00CD19F6" w:rsidRPr="00E359BF" w:rsidRDefault="00CD19F6" w:rsidP="00CD19F6">
            <w:pPr>
              <w:pStyle w:val="TableColHeadingCenter"/>
              <w:rPr>
                <w:rFonts w:eastAsia="MS Mincho"/>
              </w:rPr>
            </w:pPr>
            <w:r w:rsidRPr="00944CFF">
              <w:rPr>
                <w:rFonts w:eastAsia="MS Mincho"/>
              </w:rPr>
              <w:t>Middle Range</w:t>
            </w:r>
            <w:r>
              <w:rPr>
                <w:rFonts w:eastAsia="MS Mincho"/>
              </w:rPr>
              <w:t xml:space="preserve"> (4)</w:t>
            </w:r>
          </w:p>
        </w:tc>
        <w:tc>
          <w:tcPr>
            <w:tcW w:w="875" w:type="dxa"/>
            <w:vAlign w:val="center"/>
          </w:tcPr>
          <w:p w14:paraId="3FC8786D" w14:textId="43E849CE" w:rsidR="00CD19F6" w:rsidRPr="00E359BF" w:rsidRDefault="00CD19F6" w:rsidP="00CD19F6">
            <w:pPr>
              <w:pStyle w:val="TableColHeadingCenter"/>
              <w:rPr>
                <w:rFonts w:eastAsia="MS Mincho"/>
              </w:rPr>
            </w:pPr>
            <w:r w:rsidRPr="00944CFF">
              <w:rPr>
                <w:rFonts w:eastAsia="MS Mincho"/>
              </w:rPr>
              <w:t>Middle Range</w:t>
            </w:r>
            <w:r>
              <w:rPr>
                <w:rFonts w:eastAsia="MS Mincho"/>
              </w:rPr>
              <w:t xml:space="preserve"> (5)</w:t>
            </w:r>
          </w:p>
        </w:tc>
        <w:tc>
          <w:tcPr>
            <w:tcW w:w="874" w:type="dxa"/>
            <w:vAlign w:val="center"/>
          </w:tcPr>
          <w:p w14:paraId="679982E9" w14:textId="3FAFCFB9" w:rsidR="00CD19F6" w:rsidRPr="00E359BF" w:rsidRDefault="00CD19F6" w:rsidP="00CD19F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8C0C857" w14:textId="3DC23D4A" w:rsidR="00CD19F6" w:rsidRPr="00E359BF" w:rsidRDefault="00CD19F6" w:rsidP="00CD19F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6D263CE" w14:textId="2156A730" w:rsidR="00CD19F6" w:rsidRPr="00E359BF" w:rsidRDefault="00CD19F6" w:rsidP="00CD19F6">
            <w:pPr>
              <w:pStyle w:val="TableColHeadingCenter"/>
              <w:rPr>
                <w:rFonts w:eastAsia="MS Mincho"/>
              </w:rPr>
            </w:pPr>
            <w:r>
              <w:rPr>
                <w:rFonts w:eastAsia="MS Mincho"/>
              </w:rPr>
              <w:t>n (57)</w:t>
            </w:r>
          </w:p>
        </w:tc>
        <w:tc>
          <w:tcPr>
            <w:tcW w:w="892" w:type="dxa"/>
            <w:vAlign w:val="center"/>
          </w:tcPr>
          <w:p w14:paraId="24F5E973" w14:textId="77777777" w:rsidR="00CD19F6" w:rsidRDefault="00CD19F6" w:rsidP="00CD19F6">
            <w:pPr>
              <w:pStyle w:val="TableColHeadingCenter"/>
              <w:rPr>
                <w:rFonts w:eastAsia="MS Mincho"/>
              </w:rPr>
            </w:pPr>
            <w:r>
              <w:rPr>
                <w:rFonts w:eastAsia="MS Mincho"/>
              </w:rPr>
              <w:t>Average</w:t>
            </w:r>
          </w:p>
          <w:p w14:paraId="304BCA80" w14:textId="26A0FE25" w:rsidR="00CD19F6" w:rsidRPr="00E359BF" w:rsidRDefault="00CD19F6" w:rsidP="00CD19F6">
            <w:pPr>
              <w:pStyle w:val="TableColHeadingCenter"/>
              <w:rPr>
                <w:rFonts w:eastAsia="MS Mincho"/>
              </w:rPr>
            </w:pPr>
            <w:r>
              <w:rPr>
                <w:rFonts w:eastAsia="MS Mincho"/>
              </w:rPr>
              <w:t>(5.0)</w:t>
            </w:r>
          </w:p>
        </w:tc>
      </w:tr>
      <w:tr w:rsidR="000A4CEC" w:rsidRPr="00E359BF" w14:paraId="7FDE0E8F"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EF25C3D" w14:textId="77777777" w:rsidR="000A4CEC" w:rsidRPr="00E359BF" w:rsidRDefault="000A4CEC" w:rsidP="00DD22CD">
            <w:pPr>
              <w:pStyle w:val="TableText"/>
            </w:pPr>
            <w:r>
              <w:t>Grades 4-5**</w:t>
            </w:r>
          </w:p>
        </w:tc>
        <w:tc>
          <w:tcPr>
            <w:tcW w:w="874" w:type="dxa"/>
          </w:tcPr>
          <w:p w14:paraId="12C96BE0"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543C3070"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241B1E24"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3F6022AB"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661EE0EC" w14:textId="77777777" w:rsidR="000A4CEC" w:rsidRPr="00E359BF" w:rsidRDefault="000A4CEC" w:rsidP="00DD22CD">
            <w:pPr>
              <w:pStyle w:val="TableTextCentered"/>
              <w:rPr>
                <w:rFonts w:eastAsia="Times New Roman"/>
              </w:rPr>
            </w:pPr>
            <w:r>
              <w:rPr>
                <w:rFonts w:eastAsia="Times New Roman"/>
              </w:rPr>
              <w:t>3</w:t>
            </w:r>
          </w:p>
        </w:tc>
        <w:tc>
          <w:tcPr>
            <w:tcW w:w="874" w:type="dxa"/>
          </w:tcPr>
          <w:p w14:paraId="49A79FAA" w14:textId="77777777" w:rsidR="000A4CEC" w:rsidRPr="00E359BF" w:rsidRDefault="000A4CEC" w:rsidP="00DD22CD">
            <w:pPr>
              <w:pStyle w:val="TableTextCentered"/>
              <w:rPr>
                <w:rFonts w:eastAsia="Times New Roman"/>
              </w:rPr>
            </w:pPr>
            <w:r>
              <w:rPr>
                <w:rFonts w:eastAsia="Times New Roman"/>
              </w:rPr>
              <w:t>7</w:t>
            </w:r>
          </w:p>
        </w:tc>
        <w:tc>
          <w:tcPr>
            <w:tcW w:w="875" w:type="dxa"/>
          </w:tcPr>
          <w:p w14:paraId="3EA5261B" w14:textId="77777777" w:rsidR="000A4CEC" w:rsidRPr="00E359BF" w:rsidRDefault="000A4CEC" w:rsidP="00DD22CD">
            <w:pPr>
              <w:pStyle w:val="TableTextCentered"/>
              <w:rPr>
                <w:rFonts w:eastAsia="Times New Roman"/>
              </w:rPr>
            </w:pPr>
            <w:r>
              <w:rPr>
                <w:rFonts w:eastAsia="Times New Roman"/>
              </w:rPr>
              <w:t>1</w:t>
            </w:r>
          </w:p>
        </w:tc>
        <w:tc>
          <w:tcPr>
            <w:tcW w:w="900" w:type="dxa"/>
          </w:tcPr>
          <w:p w14:paraId="60B3C27B" w14:textId="77777777" w:rsidR="000A4CEC" w:rsidRPr="00E359BF" w:rsidRDefault="000A4CEC" w:rsidP="00DD22CD">
            <w:pPr>
              <w:pStyle w:val="TableTextCentered"/>
              <w:rPr>
                <w:rFonts w:eastAsia="Times New Roman"/>
              </w:rPr>
            </w:pPr>
            <w:r>
              <w:rPr>
                <w:rFonts w:eastAsia="Times New Roman"/>
              </w:rPr>
              <w:t>11</w:t>
            </w:r>
          </w:p>
        </w:tc>
        <w:tc>
          <w:tcPr>
            <w:tcW w:w="892" w:type="dxa"/>
          </w:tcPr>
          <w:p w14:paraId="6B38DF5E" w14:textId="77777777" w:rsidR="000A4CEC" w:rsidRPr="00E359BF" w:rsidRDefault="000A4CEC" w:rsidP="00DD22CD">
            <w:pPr>
              <w:pStyle w:val="TableTextCentered"/>
              <w:rPr>
                <w:rFonts w:eastAsia="Times New Roman"/>
              </w:rPr>
            </w:pPr>
            <w:r>
              <w:rPr>
                <w:rFonts w:eastAsia="Times New Roman"/>
              </w:rPr>
              <w:t>5.8</w:t>
            </w:r>
          </w:p>
        </w:tc>
      </w:tr>
      <w:tr w:rsidR="000A4CEC" w:rsidRPr="00E359BF" w14:paraId="23540F71" w14:textId="77777777" w:rsidTr="00577238">
        <w:trPr>
          <w:jc w:val="center"/>
        </w:trPr>
        <w:tc>
          <w:tcPr>
            <w:tcW w:w="1431" w:type="dxa"/>
          </w:tcPr>
          <w:p w14:paraId="04E17612" w14:textId="77777777" w:rsidR="000A4CEC" w:rsidRPr="00E359BF" w:rsidRDefault="000A4CEC" w:rsidP="00DD22CD">
            <w:pPr>
              <w:pStyle w:val="TableText"/>
            </w:pPr>
            <w:r>
              <w:t>Grades 6-8</w:t>
            </w:r>
          </w:p>
        </w:tc>
        <w:tc>
          <w:tcPr>
            <w:tcW w:w="874" w:type="dxa"/>
          </w:tcPr>
          <w:p w14:paraId="587B363A"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09DC36ED"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6033CC21" w14:textId="77777777" w:rsidR="000A4CEC" w:rsidRPr="00E359BF" w:rsidRDefault="000A4CEC" w:rsidP="00DD22CD">
            <w:pPr>
              <w:pStyle w:val="TableTextCentered"/>
              <w:rPr>
                <w:rFonts w:eastAsia="Times New Roman"/>
              </w:rPr>
            </w:pPr>
            <w:r>
              <w:rPr>
                <w:rFonts w:eastAsia="Times New Roman"/>
              </w:rPr>
              <w:t>0</w:t>
            </w:r>
          </w:p>
        </w:tc>
        <w:tc>
          <w:tcPr>
            <w:tcW w:w="875" w:type="dxa"/>
          </w:tcPr>
          <w:p w14:paraId="3E2B0A5F" w14:textId="77777777" w:rsidR="000A4CEC" w:rsidRPr="00E359BF" w:rsidRDefault="000A4CEC" w:rsidP="00DD22CD">
            <w:pPr>
              <w:pStyle w:val="TableTextCentered"/>
              <w:rPr>
                <w:rFonts w:eastAsia="Times New Roman"/>
              </w:rPr>
            </w:pPr>
            <w:r>
              <w:rPr>
                <w:rFonts w:eastAsia="Times New Roman"/>
              </w:rPr>
              <w:t>6</w:t>
            </w:r>
          </w:p>
        </w:tc>
        <w:tc>
          <w:tcPr>
            <w:tcW w:w="875" w:type="dxa"/>
          </w:tcPr>
          <w:p w14:paraId="1439A612" w14:textId="77777777" w:rsidR="000A4CEC" w:rsidRPr="00E359BF" w:rsidRDefault="000A4CEC" w:rsidP="00DD22CD">
            <w:pPr>
              <w:pStyle w:val="TableTextCentered"/>
              <w:rPr>
                <w:rFonts w:eastAsia="Times New Roman"/>
              </w:rPr>
            </w:pPr>
            <w:r>
              <w:rPr>
                <w:rFonts w:eastAsia="Times New Roman"/>
              </w:rPr>
              <w:t>9</w:t>
            </w:r>
          </w:p>
        </w:tc>
        <w:tc>
          <w:tcPr>
            <w:tcW w:w="874" w:type="dxa"/>
          </w:tcPr>
          <w:p w14:paraId="02A4C5ED" w14:textId="77777777" w:rsidR="000A4CEC" w:rsidRPr="00E359BF" w:rsidRDefault="000A4CEC" w:rsidP="00DD22CD">
            <w:pPr>
              <w:pStyle w:val="TableTextCentered"/>
              <w:rPr>
                <w:rFonts w:eastAsia="Times New Roman"/>
              </w:rPr>
            </w:pPr>
            <w:r>
              <w:rPr>
                <w:rFonts w:eastAsia="Times New Roman"/>
              </w:rPr>
              <w:t>9</w:t>
            </w:r>
          </w:p>
        </w:tc>
        <w:tc>
          <w:tcPr>
            <w:tcW w:w="875" w:type="dxa"/>
          </w:tcPr>
          <w:p w14:paraId="0649D038"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58C5B3E2" w14:textId="77777777" w:rsidR="000A4CEC" w:rsidRPr="00E359BF" w:rsidRDefault="000A4CEC" w:rsidP="00DD22CD">
            <w:pPr>
              <w:pStyle w:val="TableTextCentered"/>
              <w:rPr>
                <w:rFonts w:eastAsia="Times New Roman"/>
              </w:rPr>
            </w:pPr>
            <w:r>
              <w:rPr>
                <w:rFonts w:eastAsia="Times New Roman"/>
              </w:rPr>
              <w:t>24</w:t>
            </w:r>
          </w:p>
        </w:tc>
        <w:tc>
          <w:tcPr>
            <w:tcW w:w="892" w:type="dxa"/>
          </w:tcPr>
          <w:p w14:paraId="3392D722" w14:textId="77777777" w:rsidR="000A4CEC" w:rsidRPr="00E359BF" w:rsidRDefault="000A4CEC" w:rsidP="00DD22CD">
            <w:pPr>
              <w:pStyle w:val="TableTextCentered"/>
              <w:rPr>
                <w:rFonts w:eastAsia="Times New Roman"/>
              </w:rPr>
            </w:pPr>
            <w:r>
              <w:rPr>
                <w:rFonts w:eastAsia="Times New Roman"/>
              </w:rPr>
              <w:t>5.1</w:t>
            </w:r>
          </w:p>
        </w:tc>
      </w:tr>
      <w:tr w:rsidR="000A4CEC" w:rsidRPr="00E359BF" w14:paraId="1FBB0F88" w14:textId="77777777" w:rsidTr="00577238">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AE11E97" w14:textId="77777777" w:rsidR="000A4CEC" w:rsidRPr="00E359BF" w:rsidRDefault="000A4CEC" w:rsidP="00DD22CD">
            <w:pPr>
              <w:pStyle w:val="TableText"/>
            </w:pPr>
            <w:r>
              <w:t>Grades 9-12</w:t>
            </w:r>
          </w:p>
        </w:tc>
        <w:tc>
          <w:tcPr>
            <w:tcW w:w="874" w:type="dxa"/>
          </w:tcPr>
          <w:p w14:paraId="595F7E11" w14:textId="77777777" w:rsidR="000A4CEC" w:rsidRPr="00E359BF" w:rsidRDefault="000A4CEC" w:rsidP="00DD22CD">
            <w:pPr>
              <w:pStyle w:val="TableTextCentered"/>
              <w:rPr>
                <w:rFonts w:eastAsia="Times New Roman"/>
              </w:rPr>
            </w:pPr>
            <w:r>
              <w:rPr>
                <w:rFonts w:eastAsia="Times New Roman"/>
              </w:rPr>
              <w:t>0</w:t>
            </w:r>
          </w:p>
        </w:tc>
        <w:tc>
          <w:tcPr>
            <w:tcW w:w="874" w:type="dxa"/>
          </w:tcPr>
          <w:p w14:paraId="3F742BB7" w14:textId="77777777" w:rsidR="000A4CEC" w:rsidRPr="00E359BF" w:rsidRDefault="000A4CEC" w:rsidP="00DD22CD">
            <w:pPr>
              <w:pStyle w:val="TableTextCentered"/>
              <w:rPr>
                <w:rFonts w:eastAsia="Times New Roman"/>
              </w:rPr>
            </w:pPr>
            <w:r>
              <w:rPr>
                <w:rFonts w:eastAsia="Times New Roman"/>
              </w:rPr>
              <w:t>2</w:t>
            </w:r>
          </w:p>
        </w:tc>
        <w:tc>
          <w:tcPr>
            <w:tcW w:w="874" w:type="dxa"/>
          </w:tcPr>
          <w:p w14:paraId="66BDE7A4" w14:textId="77777777" w:rsidR="000A4CEC" w:rsidRPr="00E359BF" w:rsidRDefault="000A4CEC" w:rsidP="00DD22CD">
            <w:pPr>
              <w:pStyle w:val="TableTextCentered"/>
              <w:rPr>
                <w:rFonts w:eastAsia="Times New Roman"/>
              </w:rPr>
            </w:pPr>
            <w:r>
              <w:rPr>
                <w:rFonts w:eastAsia="Times New Roman"/>
              </w:rPr>
              <w:t>2</w:t>
            </w:r>
          </w:p>
        </w:tc>
        <w:tc>
          <w:tcPr>
            <w:tcW w:w="875" w:type="dxa"/>
          </w:tcPr>
          <w:p w14:paraId="1E6C6874" w14:textId="77777777" w:rsidR="000A4CEC" w:rsidRPr="00E359BF" w:rsidRDefault="000A4CEC" w:rsidP="00DD22CD">
            <w:pPr>
              <w:pStyle w:val="TableTextCentered"/>
              <w:rPr>
                <w:rFonts w:eastAsia="Times New Roman"/>
              </w:rPr>
            </w:pPr>
            <w:r>
              <w:rPr>
                <w:rFonts w:eastAsia="Times New Roman"/>
              </w:rPr>
              <w:t>7</w:t>
            </w:r>
          </w:p>
        </w:tc>
        <w:tc>
          <w:tcPr>
            <w:tcW w:w="875" w:type="dxa"/>
          </w:tcPr>
          <w:p w14:paraId="3FEFF6DE" w14:textId="77777777" w:rsidR="000A4CEC" w:rsidRPr="00E359BF" w:rsidRDefault="000A4CEC" w:rsidP="00DD22CD">
            <w:pPr>
              <w:pStyle w:val="TableTextCentered"/>
              <w:rPr>
                <w:rFonts w:eastAsia="Times New Roman"/>
              </w:rPr>
            </w:pPr>
            <w:r>
              <w:rPr>
                <w:rFonts w:eastAsia="Times New Roman"/>
              </w:rPr>
              <w:t>6</w:t>
            </w:r>
          </w:p>
        </w:tc>
        <w:tc>
          <w:tcPr>
            <w:tcW w:w="874" w:type="dxa"/>
          </w:tcPr>
          <w:p w14:paraId="73DE7C7C" w14:textId="77777777" w:rsidR="000A4CEC" w:rsidRPr="00E359BF" w:rsidRDefault="000A4CEC" w:rsidP="00DD22CD">
            <w:pPr>
              <w:pStyle w:val="TableTextCentered"/>
              <w:rPr>
                <w:rFonts w:eastAsia="Times New Roman"/>
              </w:rPr>
            </w:pPr>
            <w:r>
              <w:rPr>
                <w:rFonts w:eastAsia="Times New Roman"/>
              </w:rPr>
              <w:t>5</w:t>
            </w:r>
          </w:p>
        </w:tc>
        <w:tc>
          <w:tcPr>
            <w:tcW w:w="875" w:type="dxa"/>
          </w:tcPr>
          <w:p w14:paraId="395A9915" w14:textId="77777777" w:rsidR="000A4CEC" w:rsidRPr="00E359BF" w:rsidRDefault="000A4CEC" w:rsidP="00DD22CD">
            <w:pPr>
              <w:pStyle w:val="TableTextCentered"/>
              <w:rPr>
                <w:rFonts w:eastAsia="Times New Roman"/>
              </w:rPr>
            </w:pPr>
            <w:r>
              <w:rPr>
                <w:rFonts w:eastAsia="Times New Roman"/>
              </w:rPr>
              <w:t>0</w:t>
            </w:r>
          </w:p>
        </w:tc>
        <w:tc>
          <w:tcPr>
            <w:tcW w:w="900" w:type="dxa"/>
          </w:tcPr>
          <w:p w14:paraId="63AF942B" w14:textId="77777777" w:rsidR="000A4CEC" w:rsidRPr="00E359BF" w:rsidRDefault="000A4CEC" w:rsidP="00DD22CD">
            <w:pPr>
              <w:pStyle w:val="TableTextCentered"/>
              <w:rPr>
                <w:rFonts w:eastAsia="Times New Roman"/>
              </w:rPr>
            </w:pPr>
            <w:r>
              <w:rPr>
                <w:rFonts w:eastAsia="Times New Roman"/>
              </w:rPr>
              <w:t>22</w:t>
            </w:r>
          </w:p>
        </w:tc>
        <w:tc>
          <w:tcPr>
            <w:tcW w:w="892" w:type="dxa"/>
          </w:tcPr>
          <w:p w14:paraId="61D411C8" w14:textId="77777777" w:rsidR="000A4CEC" w:rsidRPr="00E359BF" w:rsidRDefault="000A4CEC" w:rsidP="00DD22CD">
            <w:pPr>
              <w:pStyle w:val="TableTextCentered"/>
              <w:rPr>
                <w:rFonts w:eastAsia="Times New Roman"/>
              </w:rPr>
            </w:pPr>
            <w:r>
              <w:rPr>
                <w:rFonts w:eastAsia="Times New Roman"/>
              </w:rPr>
              <w:t>4.5</w:t>
            </w:r>
          </w:p>
        </w:tc>
      </w:tr>
    </w:tbl>
    <w:bookmarkEnd w:id="144"/>
    <w:p w14:paraId="664FA121" w14:textId="77777777" w:rsidR="000A4CEC" w:rsidRDefault="000A4CEC" w:rsidP="000A4CEC">
      <w:pPr>
        <w:pStyle w:val="TableNote"/>
      </w:pPr>
      <w:r w:rsidRPr="002A58D3">
        <w:t xml:space="preserve">*The district average is an average of the observation scores. In Table 16, the district average is computed as: </w:t>
      </w:r>
      <w:r w:rsidRPr="002A58D3">
        <w:br/>
      </w:r>
      <w:bookmarkStart w:id="145" w:name="Dist_SE_Calc"/>
      <w:r>
        <w:t>([2 x 2] + [3 x 2] + [4 x 13] + [5 x 18] + [6 x 21] + [7 x 1]) ÷ 57 observations = 5.0</w:t>
      </w:r>
      <w:bookmarkEnd w:id="145"/>
    </w:p>
    <w:p w14:paraId="17E56F31" w14:textId="77777777" w:rsidR="000A4CEC" w:rsidRPr="00BC09E0" w:rsidRDefault="000A4CEC" w:rsidP="000A4CEC">
      <w:pPr>
        <w:pStyle w:val="TableNote"/>
      </w:pPr>
      <w:r>
        <w:t>**Student Engagement does not appear in the CLASS K-3 Manual, therefore scores for the Elementary School Level represent grades 4-5 only.</w:t>
      </w:r>
    </w:p>
    <w:p w14:paraId="57E77C79" w14:textId="77777777" w:rsidR="000A4CEC" w:rsidRPr="00BC09E0" w:rsidRDefault="000A4CEC" w:rsidP="000A4CEC">
      <w:pPr>
        <w:pStyle w:val="BodyText"/>
      </w:pPr>
      <w:r w:rsidRPr="00D05302">
        <w:rPr>
          <w:rStyle w:val="BodyTextDemiChar"/>
        </w:rPr>
        <w:t>Ratings in the Low Range.</w:t>
      </w:r>
      <w:r w:rsidRPr="00BC09E0">
        <w:t xml:space="preserve"> In the low range, the majority of students appear distracted or disengaged.</w:t>
      </w:r>
    </w:p>
    <w:p w14:paraId="669F0758" w14:textId="77777777" w:rsidR="000A4CEC" w:rsidRPr="00BC09E0" w:rsidRDefault="000A4CEC" w:rsidP="000A4CEC">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7DE9AF8E" w14:textId="77777777" w:rsidR="000A4CEC" w:rsidRPr="00E359BF" w:rsidRDefault="000A4CEC" w:rsidP="000A4CEC">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0900CCB5" w14:textId="77777777" w:rsidR="000A4CEC" w:rsidRPr="00E359BF" w:rsidRDefault="000A4CEC" w:rsidP="000A4CEC">
      <w:pPr>
        <w:pStyle w:val="Heading2-SIOR"/>
      </w:pPr>
      <w:bookmarkStart w:id="146" w:name="_Toc430114889"/>
      <w:bookmarkStart w:id="147" w:name="_Toc496109991"/>
      <w:bookmarkStart w:id="148" w:name="_Toc92194268"/>
      <w:bookmarkStart w:id="149" w:name="_Toc102054714"/>
      <w:r w:rsidRPr="00E359BF">
        <w:t>Summary of Average Ratings</w:t>
      </w:r>
      <w:bookmarkEnd w:id="146"/>
      <w:bookmarkEnd w:id="147"/>
      <w:r>
        <w:t xml:space="preserve">: </w:t>
      </w:r>
      <w:bookmarkEnd w:id="148"/>
      <w:r>
        <w:t>Grades K</w:t>
      </w:r>
      <w:r w:rsidRPr="00E359BF">
        <w:t>–</w:t>
      </w:r>
      <w:r>
        <w:t>5</w:t>
      </w:r>
      <w:bookmarkEnd w:id="149"/>
    </w:p>
    <w:p w14:paraId="7EB9E170" w14:textId="77777777" w:rsidR="000A4CEC" w:rsidRPr="00E359BF" w:rsidRDefault="000A4CEC" w:rsidP="000A4CEC">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4A0" w:firstRow="1" w:lastRow="0" w:firstColumn="1" w:lastColumn="0" w:noHBand="0" w:noVBand="1"/>
      </w:tblPr>
      <w:tblGrid>
        <w:gridCol w:w="3442"/>
        <w:gridCol w:w="678"/>
        <w:gridCol w:w="678"/>
        <w:gridCol w:w="678"/>
        <w:gridCol w:w="679"/>
        <w:gridCol w:w="677"/>
        <w:gridCol w:w="679"/>
        <w:gridCol w:w="679"/>
        <w:gridCol w:w="532"/>
        <w:gridCol w:w="990"/>
      </w:tblGrid>
      <w:tr w:rsidR="0006183B" w:rsidRPr="00E359BF" w14:paraId="194412FF" w14:textId="77777777" w:rsidTr="008D0E56">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6E32182D" w14:textId="4CA2EB15" w:rsidR="0006183B" w:rsidRPr="00E359BF" w:rsidRDefault="001427A7" w:rsidP="0006183B">
            <w:pPr>
              <w:pStyle w:val="TableColHeadingCenter"/>
              <w:rPr>
                <w:rFonts w:eastAsia="MS Mincho"/>
              </w:rPr>
            </w:pPr>
            <w:r>
              <w:rPr>
                <w:rFonts w:eastAsia="MS Mincho"/>
              </w:rPr>
              <w:t>NA</w:t>
            </w:r>
          </w:p>
        </w:tc>
        <w:tc>
          <w:tcPr>
            <w:tcW w:w="678" w:type="dxa"/>
            <w:vAlign w:val="center"/>
          </w:tcPr>
          <w:p w14:paraId="12D66851" w14:textId="1EEF17C0" w:rsidR="0006183B" w:rsidRPr="00E359BF" w:rsidRDefault="0006183B" w:rsidP="0006183B">
            <w:pPr>
              <w:pStyle w:val="TableColHeadingCenter"/>
              <w:rPr>
                <w:rFonts w:eastAsia="MS Mincho"/>
              </w:rPr>
            </w:pPr>
            <w:r w:rsidRPr="00E359BF">
              <w:rPr>
                <w:rFonts w:eastAsia="MS Mincho"/>
              </w:rPr>
              <w:t>Low Range</w:t>
            </w:r>
            <w:r w:rsidR="001427A7">
              <w:rPr>
                <w:rFonts w:eastAsia="MS Mincho"/>
              </w:rPr>
              <w:t xml:space="preserve"> (1)</w:t>
            </w:r>
          </w:p>
        </w:tc>
        <w:tc>
          <w:tcPr>
            <w:tcW w:w="678" w:type="dxa"/>
            <w:vAlign w:val="center"/>
          </w:tcPr>
          <w:p w14:paraId="466CA98B" w14:textId="139E9CFB" w:rsidR="0006183B" w:rsidRPr="00E359BF" w:rsidRDefault="0006183B" w:rsidP="0006183B">
            <w:pPr>
              <w:pStyle w:val="TableColHeadingCenter"/>
              <w:rPr>
                <w:rFonts w:eastAsia="MS Mincho"/>
              </w:rPr>
            </w:pPr>
            <w:r w:rsidRPr="00E359BF">
              <w:rPr>
                <w:rFonts w:eastAsia="MS Mincho"/>
              </w:rPr>
              <w:t>Low Range</w:t>
            </w:r>
            <w:r w:rsidR="001427A7">
              <w:rPr>
                <w:rFonts w:eastAsia="MS Mincho"/>
              </w:rPr>
              <w:t xml:space="preserve"> (2)</w:t>
            </w:r>
          </w:p>
        </w:tc>
        <w:tc>
          <w:tcPr>
            <w:tcW w:w="678" w:type="dxa"/>
            <w:vAlign w:val="center"/>
          </w:tcPr>
          <w:p w14:paraId="51B1033A" w14:textId="23F5DA96" w:rsidR="0006183B" w:rsidRPr="00E359BF" w:rsidRDefault="0006183B" w:rsidP="0006183B">
            <w:pPr>
              <w:pStyle w:val="TableColHeadingCenter"/>
              <w:rPr>
                <w:rFonts w:eastAsia="MS Mincho"/>
              </w:rPr>
            </w:pPr>
            <w:r w:rsidRPr="00E359BF">
              <w:rPr>
                <w:rFonts w:eastAsia="MS Mincho"/>
              </w:rPr>
              <w:t>Middle Range</w:t>
            </w:r>
            <w:r w:rsidR="001427A7">
              <w:rPr>
                <w:rFonts w:eastAsia="MS Mincho"/>
              </w:rPr>
              <w:t xml:space="preserve"> (3)</w:t>
            </w:r>
          </w:p>
        </w:tc>
        <w:tc>
          <w:tcPr>
            <w:tcW w:w="679" w:type="dxa"/>
            <w:vAlign w:val="center"/>
          </w:tcPr>
          <w:p w14:paraId="0ED597B9" w14:textId="24267706" w:rsidR="0006183B" w:rsidRPr="00E359BF" w:rsidRDefault="0006183B" w:rsidP="0006183B">
            <w:pPr>
              <w:pStyle w:val="TableColHeadingCenter"/>
              <w:rPr>
                <w:rFonts w:eastAsia="MS Mincho"/>
              </w:rPr>
            </w:pPr>
            <w:r w:rsidRPr="00EC7E54">
              <w:rPr>
                <w:rFonts w:eastAsia="MS Mincho"/>
              </w:rPr>
              <w:t>Middle Range</w:t>
            </w:r>
            <w:r w:rsidR="001427A7">
              <w:rPr>
                <w:rFonts w:eastAsia="MS Mincho"/>
              </w:rPr>
              <w:t xml:space="preserve"> (4)</w:t>
            </w:r>
          </w:p>
        </w:tc>
        <w:tc>
          <w:tcPr>
            <w:tcW w:w="677" w:type="dxa"/>
            <w:vAlign w:val="center"/>
          </w:tcPr>
          <w:p w14:paraId="332A4AE8" w14:textId="5AEA3208" w:rsidR="0006183B" w:rsidRPr="00E359BF" w:rsidRDefault="0006183B" w:rsidP="0006183B">
            <w:pPr>
              <w:pStyle w:val="TableColHeadingCenter"/>
              <w:rPr>
                <w:rFonts w:eastAsia="MS Mincho"/>
              </w:rPr>
            </w:pPr>
            <w:r w:rsidRPr="00EC7E54">
              <w:rPr>
                <w:rFonts w:eastAsia="MS Mincho"/>
              </w:rPr>
              <w:t>Middle Range</w:t>
            </w:r>
            <w:r w:rsidR="001427A7">
              <w:rPr>
                <w:rFonts w:eastAsia="MS Mincho"/>
              </w:rPr>
              <w:t xml:space="preserve"> (5)</w:t>
            </w:r>
          </w:p>
        </w:tc>
        <w:tc>
          <w:tcPr>
            <w:tcW w:w="679" w:type="dxa"/>
            <w:vAlign w:val="center"/>
          </w:tcPr>
          <w:p w14:paraId="788870AF" w14:textId="69855327" w:rsidR="0006183B" w:rsidRPr="00E359BF" w:rsidRDefault="0006183B" w:rsidP="0006183B">
            <w:pPr>
              <w:pStyle w:val="TableColHeadingCenter"/>
              <w:rPr>
                <w:rFonts w:eastAsia="MS Mincho"/>
              </w:rPr>
            </w:pPr>
            <w:r w:rsidRPr="00E359BF">
              <w:rPr>
                <w:rFonts w:eastAsia="MS Mincho"/>
              </w:rPr>
              <w:t>High Range</w:t>
            </w:r>
            <w:r w:rsidR="001427A7">
              <w:rPr>
                <w:rFonts w:eastAsia="MS Mincho"/>
              </w:rPr>
              <w:t xml:space="preserve"> (6)</w:t>
            </w:r>
          </w:p>
        </w:tc>
        <w:tc>
          <w:tcPr>
            <w:tcW w:w="679" w:type="dxa"/>
            <w:vAlign w:val="center"/>
          </w:tcPr>
          <w:p w14:paraId="2557D194" w14:textId="526EE52D" w:rsidR="0006183B" w:rsidRPr="00E359BF" w:rsidRDefault="0006183B" w:rsidP="0006183B">
            <w:pPr>
              <w:pStyle w:val="TableColHeadingCenter"/>
              <w:rPr>
                <w:rFonts w:eastAsia="MS Mincho"/>
              </w:rPr>
            </w:pPr>
            <w:r w:rsidRPr="00E359BF">
              <w:rPr>
                <w:rFonts w:eastAsia="MS Mincho"/>
              </w:rPr>
              <w:t>High Range</w:t>
            </w:r>
            <w:r w:rsidR="001427A7">
              <w:rPr>
                <w:rFonts w:eastAsia="MS Mincho"/>
              </w:rPr>
              <w:t xml:space="preserve"> (7)</w:t>
            </w:r>
          </w:p>
        </w:tc>
        <w:tc>
          <w:tcPr>
            <w:tcW w:w="532" w:type="dxa"/>
            <w:vAlign w:val="center"/>
          </w:tcPr>
          <w:p w14:paraId="350FD2BD" w14:textId="0048ED0D" w:rsidR="0006183B" w:rsidRPr="00E359BF" w:rsidRDefault="0006183B" w:rsidP="0006183B">
            <w:pPr>
              <w:pStyle w:val="TableColHeadingCenter"/>
              <w:rPr>
                <w:rFonts w:eastAsia="MS Mincho"/>
              </w:rPr>
            </w:pPr>
            <w:r>
              <w:rPr>
                <w:rFonts w:eastAsia="MS Mincho"/>
              </w:rPr>
              <w:t>n</w:t>
            </w:r>
          </w:p>
        </w:tc>
        <w:tc>
          <w:tcPr>
            <w:tcW w:w="990" w:type="dxa"/>
            <w:vAlign w:val="center"/>
          </w:tcPr>
          <w:p w14:paraId="3B146A70" w14:textId="08BAC100" w:rsidR="0006183B" w:rsidRPr="00E359BF" w:rsidRDefault="0006183B" w:rsidP="0006183B">
            <w:pPr>
              <w:pStyle w:val="TableColHeadingCenter"/>
              <w:rPr>
                <w:rFonts w:eastAsia="MS Mincho"/>
              </w:rPr>
            </w:pPr>
            <w:r w:rsidRPr="00E359BF">
              <w:rPr>
                <w:rFonts w:eastAsia="MS Mincho"/>
              </w:rPr>
              <w:t>Average Scores*</w:t>
            </w:r>
          </w:p>
        </w:tc>
      </w:tr>
      <w:tr w:rsidR="000A4CEC" w:rsidRPr="00E359BF" w14:paraId="7CD4E9A2"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tcPr>
          <w:p w14:paraId="74BA4CFE" w14:textId="77777777" w:rsidR="000A4CEC" w:rsidRPr="005902F6" w:rsidRDefault="000A4CEC" w:rsidP="00DD22CD">
            <w:pPr>
              <w:pStyle w:val="TableSubheading"/>
            </w:pPr>
            <w:r w:rsidRPr="005902F6">
              <w:t>Emotional Support Domain</w:t>
            </w:r>
          </w:p>
        </w:tc>
        <w:tc>
          <w:tcPr>
            <w:tcW w:w="678" w:type="dxa"/>
          </w:tcPr>
          <w:p w14:paraId="2A28B1A6" w14:textId="77777777" w:rsidR="000A4CEC" w:rsidRPr="00E359BF" w:rsidRDefault="000A4CEC" w:rsidP="00DD22CD">
            <w:pPr>
              <w:pStyle w:val="TableTextCenteredDemi"/>
              <w:rPr>
                <w:rFonts w:eastAsia="Times New Roman"/>
              </w:rPr>
            </w:pPr>
            <w:r>
              <w:rPr>
                <w:rFonts w:eastAsia="Times New Roman"/>
              </w:rPr>
              <w:t>1</w:t>
            </w:r>
          </w:p>
        </w:tc>
        <w:tc>
          <w:tcPr>
            <w:tcW w:w="678" w:type="dxa"/>
          </w:tcPr>
          <w:p w14:paraId="7633ED11" w14:textId="77777777" w:rsidR="000A4CEC" w:rsidRPr="00E359BF" w:rsidRDefault="000A4CEC" w:rsidP="00DD22CD">
            <w:pPr>
              <w:pStyle w:val="TableTextCenteredDemi"/>
              <w:rPr>
                <w:rFonts w:eastAsia="Times New Roman"/>
              </w:rPr>
            </w:pPr>
            <w:r>
              <w:rPr>
                <w:rFonts w:eastAsia="Times New Roman"/>
              </w:rPr>
              <w:t>1</w:t>
            </w:r>
          </w:p>
        </w:tc>
        <w:tc>
          <w:tcPr>
            <w:tcW w:w="678" w:type="dxa"/>
          </w:tcPr>
          <w:p w14:paraId="411A951E" w14:textId="77777777" w:rsidR="000A4CEC" w:rsidRPr="00E359BF" w:rsidRDefault="000A4CEC" w:rsidP="00DD22CD">
            <w:pPr>
              <w:pStyle w:val="TableTextCenteredDemi"/>
              <w:rPr>
                <w:rFonts w:eastAsia="Times New Roman"/>
              </w:rPr>
            </w:pPr>
            <w:r>
              <w:rPr>
                <w:rFonts w:eastAsia="Times New Roman"/>
              </w:rPr>
              <w:t>9</w:t>
            </w:r>
          </w:p>
        </w:tc>
        <w:tc>
          <w:tcPr>
            <w:tcW w:w="679" w:type="dxa"/>
          </w:tcPr>
          <w:p w14:paraId="33D78820" w14:textId="77777777" w:rsidR="000A4CEC" w:rsidRPr="00E359BF" w:rsidRDefault="000A4CEC" w:rsidP="00DD22CD">
            <w:pPr>
              <w:pStyle w:val="TableTextCenteredDemi"/>
              <w:rPr>
                <w:rFonts w:eastAsia="Times New Roman"/>
              </w:rPr>
            </w:pPr>
            <w:r>
              <w:rPr>
                <w:rFonts w:eastAsia="Times New Roman"/>
              </w:rPr>
              <w:t>9</w:t>
            </w:r>
          </w:p>
        </w:tc>
        <w:tc>
          <w:tcPr>
            <w:tcW w:w="677" w:type="dxa"/>
          </w:tcPr>
          <w:p w14:paraId="6E8E0080" w14:textId="77777777" w:rsidR="000A4CEC" w:rsidRPr="00E359BF" w:rsidRDefault="000A4CEC" w:rsidP="00DD22CD">
            <w:pPr>
              <w:pStyle w:val="TableTextCenteredDemi"/>
              <w:rPr>
                <w:rFonts w:eastAsia="Times New Roman"/>
              </w:rPr>
            </w:pPr>
            <w:r>
              <w:rPr>
                <w:rFonts w:eastAsia="Times New Roman"/>
              </w:rPr>
              <w:t>21</w:t>
            </w:r>
          </w:p>
        </w:tc>
        <w:tc>
          <w:tcPr>
            <w:tcW w:w="679" w:type="dxa"/>
          </w:tcPr>
          <w:p w14:paraId="58B61646" w14:textId="77777777" w:rsidR="000A4CEC" w:rsidRPr="00E359BF" w:rsidRDefault="000A4CEC" w:rsidP="00DD22CD">
            <w:pPr>
              <w:pStyle w:val="TableTextCenteredDemi"/>
              <w:rPr>
                <w:rFonts w:eastAsia="Times New Roman"/>
              </w:rPr>
            </w:pPr>
            <w:r>
              <w:rPr>
                <w:rFonts w:eastAsia="Times New Roman"/>
              </w:rPr>
              <w:t>38</w:t>
            </w:r>
          </w:p>
        </w:tc>
        <w:tc>
          <w:tcPr>
            <w:tcW w:w="679" w:type="dxa"/>
          </w:tcPr>
          <w:p w14:paraId="5C816B4C" w14:textId="77777777" w:rsidR="000A4CEC" w:rsidRPr="00E359BF" w:rsidRDefault="000A4CEC" w:rsidP="00DD22CD">
            <w:pPr>
              <w:pStyle w:val="TableTextCenteredDemi"/>
              <w:rPr>
                <w:rFonts w:eastAsia="Times New Roman"/>
              </w:rPr>
            </w:pPr>
            <w:r>
              <w:rPr>
                <w:rFonts w:eastAsia="Times New Roman"/>
              </w:rPr>
              <w:t>45</w:t>
            </w:r>
          </w:p>
        </w:tc>
        <w:tc>
          <w:tcPr>
            <w:tcW w:w="532" w:type="dxa"/>
          </w:tcPr>
          <w:p w14:paraId="6BFE23B7" w14:textId="77777777" w:rsidR="000A4CEC" w:rsidRPr="00E359BF" w:rsidRDefault="000A4CEC" w:rsidP="00DD22CD">
            <w:pPr>
              <w:pStyle w:val="TableTextCenteredDemi"/>
              <w:rPr>
                <w:rFonts w:eastAsia="Times New Roman"/>
              </w:rPr>
            </w:pPr>
            <w:r>
              <w:rPr>
                <w:rFonts w:eastAsia="Times New Roman"/>
              </w:rPr>
              <w:t>124</w:t>
            </w:r>
          </w:p>
        </w:tc>
        <w:tc>
          <w:tcPr>
            <w:tcW w:w="990" w:type="dxa"/>
          </w:tcPr>
          <w:p w14:paraId="0FAD0CE8" w14:textId="77777777" w:rsidR="000A4CEC" w:rsidRPr="00E359BF" w:rsidRDefault="000A4CEC" w:rsidP="00DD22CD">
            <w:pPr>
              <w:pStyle w:val="TableTextCenteredDemi"/>
              <w:rPr>
                <w:rFonts w:eastAsia="Times New Roman"/>
              </w:rPr>
            </w:pPr>
            <w:r>
              <w:rPr>
                <w:rFonts w:eastAsia="Times New Roman"/>
              </w:rPr>
              <w:t>5.8</w:t>
            </w:r>
          </w:p>
        </w:tc>
      </w:tr>
      <w:tr w:rsidR="000A4CEC" w:rsidRPr="00E359BF" w14:paraId="4122CE23" w14:textId="77777777" w:rsidTr="00DD22CD">
        <w:tc>
          <w:tcPr>
            <w:tcW w:w="3442" w:type="dxa"/>
          </w:tcPr>
          <w:p w14:paraId="0F13E563"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Positive Climate</w:t>
            </w:r>
          </w:p>
        </w:tc>
        <w:tc>
          <w:tcPr>
            <w:tcW w:w="678" w:type="dxa"/>
          </w:tcPr>
          <w:p w14:paraId="0953D26C"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6FBC2956"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208AB99C" w14:textId="77777777" w:rsidR="000A4CEC" w:rsidRPr="00E359BF" w:rsidRDefault="000A4CEC" w:rsidP="00DD22CD">
            <w:pPr>
              <w:pStyle w:val="TableTextCentered"/>
              <w:rPr>
                <w:rFonts w:eastAsia="Times New Roman"/>
              </w:rPr>
            </w:pPr>
            <w:r>
              <w:rPr>
                <w:rFonts w:eastAsia="Times New Roman"/>
              </w:rPr>
              <w:t>0</w:t>
            </w:r>
          </w:p>
        </w:tc>
        <w:tc>
          <w:tcPr>
            <w:tcW w:w="679" w:type="dxa"/>
          </w:tcPr>
          <w:p w14:paraId="04FF68C5" w14:textId="77777777" w:rsidR="000A4CEC" w:rsidRPr="00E359BF" w:rsidRDefault="000A4CEC" w:rsidP="00DD22CD">
            <w:pPr>
              <w:pStyle w:val="TableTextCentered"/>
              <w:rPr>
                <w:rFonts w:eastAsia="Times New Roman"/>
              </w:rPr>
            </w:pPr>
            <w:r>
              <w:rPr>
                <w:rFonts w:eastAsia="Times New Roman"/>
              </w:rPr>
              <w:t>1</w:t>
            </w:r>
          </w:p>
        </w:tc>
        <w:tc>
          <w:tcPr>
            <w:tcW w:w="677" w:type="dxa"/>
          </w:tcPr>
          <w:p w14:paraId="556311E6" w14:textId="77777777" w:rsidR="000A4CEC" w:rsidRPr="00E359BF" w:rsidRDefault="000A4CEC" w:rsidP="00DD22CD">
            <w:pPr>
              <w:pStyle w:val="TableTextCentered"/>
              <w:rPr>
                <w:rFonts w:eastAsia="Times New Roman"/>
              </w:rPr>
            </w:pPr>
            <w:r>
              <w:rPr>
                <w:rFonts w:eastAsia="Times New Roman"/>
              </w:rPr>
              <w:t>6</w:t>
            </w:r>
          </w:p>
        </w:tc>
        <w:tc>
          <w:tcPr>
            <w:tcW w:w="679" w:type="dxa"/>
          </w:tcPr>
          <w:p w14:paraId="54B29792" w14:textId="77777777" w:rsidR="000A4CEC" w:rsidRPr="00E359BF" w:rsidRDefault="000A4CEC" w:rsidP="00DD22CD">
            <w:pPr>
              <w:pStyle w:val="TableTextCentered"/>
              <w:rPr>
                <w:rFonts w:eastAsia="Times New Roman"/>
              </w:rPr>
            </w:pPr>
            <w:r>
              <w:rPr>
                <w:rFonts w:eastAsia="Times New Roman"/>
              </w:rPr>
              <w:t>16</w:t>
            </w:r>
          </w:p>
        </w:tc>
        <w:tc>
          <w:tcPr>
            <w:tcW w:w="679" w:type="dxa"/>
          </w:tcPr>
          <w:p w14:paraId="626D8EE8" w14:textId="77777777" w:rsidR="000A4CEC" w:rsidRPr="00E359BF" w:rsidRDefault="000A4CEC" w:rsidP="00DD22CD">
            <w:pPr>
              <w:pStyle w:val="TableTextCentered"/>
              <w:rPr>
                <w:rFonts w:eastAsia="Times New Roman"/>
              </w:rPr>
            </w:pPr>
            <w:r>
              <w:rPr>
                <w:rFonts w:eastAsia="Times New Roman"/>
              </w:rPr>
              <w:t>8</w:t>
            </w:r>
          </w:p>
        </w:tc>
        <w:tc>
          <w:tcPr>
            <w:tcW w:w="532" w:type="dxa"/>
          </w:tcPr>
          <w:p w14:paraId="20105671"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2DD0DFB4" w14:textId="77777777" w:rsidR="000A4CEC" w:rsidRPr="00E359BF" w:rsidRDefault="000A4CEC" w:rsidP="00DD22CD">
            <w:pPr>
              <w:pStyle w:val="TableTextCentered"/>
              <w:rPr>
                <w:rFonts w:eastAsia="Times New Roman"/>
              </w:rPr>
            </w:pPr>
            <w:r>
              <w:rPr>
                <w:rFonts w:eastAsia="Times New Roman"/>
              </w:rPr>
              <w:t>6.0</w:t>
            </w:r>
          </w:p>
        </w:tc>
      </w:tr>
      <w:tr w:rsidR="000A4CEC" w:rsidRPr="00E359BF" w14:paraId="7C565550"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tcPr>
          <w:p w14:paraId="6F4AF512"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Negative Climate**</w:t>
            </w:r>
          </w:p>
        </w:tc>
        <w:tc>
          <w:tcPr>
            <w:tcW w:w="678" w:type="dxa"/>
          </w:tcPr>
          <w:p w14:paraId="29A8A402"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45A8ACEE"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72FEF5E2" w14:textId="77777777" w:rsidR="000A4CEC" w:rsidRPr="00E359BF" w:rsidRDefault="000A4CEC" w:rsidP="00DD22CD">
            <w:pPr>
              <w:pStyle w:val="TableTextCentered"/>
              <w:rPr>
                <w:rFonts w:eastAsia="Times New Roman"/>
              </w:rPr>
            </w:pPr>
            <w:r>
              <w:rPr>
                <w:rFonts w:eastAsia="Times New Roman"/>
              </w:rPr>
              <w:t>1</w:t>
            </w:r>
          </w:p>
        </w:tc>
        <w:tc>
          <w:tcPr>
            <w:tcW w:w="679" w:type="dxa"/>
          </w:tcPr>
          <w:p w14:paraId="3A2BCD9F" w14:textId="77777777" w:rsidR="000A4CEC" w:rsidRPr="00E359BF" w:rsidRDefault="000A4CEC" w:rsidP="00DD22CD">
            <w:pPr>
              <w:pStyle w:val="TableTextCentered"/>
              <w:rPr>
                <w:rFonts w:eastAsia="Times New Roman"/>
              </w:rPr>
            </w:pPr>
            <w:r>
              <w:rPr>
                <w:rFonts w:eastAsia="Times New Roman"/>
              </w:rPr>
              <w:t>0</w:t>
            </w:r>
          </w:p>
        </w:tc>
        <w:tc>
          <w:tcPr>
            <w:tcW w:w="677" w:type="dxa"/>
          </w:tcPr>
          <w:p w14:paraId="3D7C239B" w14:textId="77777777" w:rsidR="000A4CEC" w:rsidRPr="00E359BF" w:rsidRDefault="000A4CEC" w:rsidP="00DD22CD">
            <w:pPr>
              <w:pStyle w:val="TableTextCentered"/>
              <w:rPr>
                <w:rFonts w:eastAsia="Times New Roman"/>
              </w:rPr>
            </w:pPr>
            <w:r>
              <w:rPr>
                <w:rFonts w:eastAsia="Times New Roman"/>
              </w:rPr>
              <w:t>1</w:t>
            </w:r>
          </w:p>
        </w:tc>
        <w:tc>
          <w:tcPr>
            <w:tcW w:w="679" w:type="dxa"/>
          </w:tcPr>
          <w:p w14:paraId="5E6EB8CA" w14:textId="77777777" w:rsidR="000A4CEC" w:rsidRPr="00E359BF" w:rsidRDefault="000A4CEC" w:rsidP="00DD22CD">
            <w:pPr>
              <w:pStyle w:val="TableTextCentered"/>
              <w:rPr>
                <w:rFonts w:eastAsia="Times New Roman"/>
              </w:rPr>
            </w:pPr>
            <w:r>
              <w:rPr>
                <w:rFonts w:eastAsia="Times New Roman"/>
              </w:rPr>
              <w:t>2</w:t>
            </w:r>
          </w:p>
        </w:tc>
        <w:tc>
          <w:tcPr>
            <w:tcW w:w="679" w:type="dxa"/>
          </w:tcPr>
          <w:p w14:paraId="58B40229" w14:textId="77777777" w:rsidR="000A4CEC" w:rsidRPr="00E359BF" w:rsidRDefault="000A4CEC" w:rsidP="00DD22CD">
            <w:pPr>
              <w:pStyle w:val="TableTextCentered"/>
              <w:rPr>
                <w:rFonts w:eastAsia="Times New Roman"/>
              </w:rPr>
            </w:pPr>
            <w:r>
              <w:rPr>
                <w:rFonts w:eastAsia="Times New Roman"/>
              </w:rPr>
              <w:t>27</w:t>
            </w:r>
          </w:p>
        </w:tc>
        <w:tc>
          <w:tcPr>
            <w:tcW w:w="532" w:type="dxa"/>
          </w:tcPr>
          <w:p w14:paraId="0CC3C480"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4D5621AA" w14:textId="77777777" w:rsidR="000A4CEC" w:rsidRPr="00E359BF" w:rsidRDefault="000A4CEC" w:rsidP="00DD22CD">
            <w:pPr>
              <w:pStyle w:val="TableTextCentered"/>
              <w:rPr>
                <w:rFonts w:eastAsia="Times New Roman"/>
              </w:rPr>
            </w:pPr>
            <w:r>
              <w:rPr>
                <w:rFonts w:eastAsia="Times New Roman"/>
              </w:rPr>
              <w:t>6.7</w:t>
            </w:r>
          </w:p>
        </w:tc>
      </w:tr>
      <w:tr w:rsidR="000A4CEC" w:rsidRPr="00E359BF" w14:paraId="79B093AA" w14:textId="77777777" w:rsidTr="00DD22CD">
        <w:tc>
          <w:tcPr>
            <w:tcW w:w="3442" w:type="dxa"/>
          </w:tcPr>
          <w:p w14:paraId="1713E71C"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Teacher Sensitivity</w:t>
            </w:r>
          </w:p>
        </w:tc>
        <w:tc>
          <w:tcPr>
            <w:tcW w:w="678" w:type="dxa"/>
          </w:tcPr>
          <w:p w14:paraId="7195D930"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1CB9F33C"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24B514BF" w14:textId="77777777" w:rsidR="000A4CEC" w:rsidRPr="00E359BF" w:rsidRDefault="000A4CEC" w:rsidP="00DD22CD">
            <w:pPr>
              <w:pStyle w:val="TableTextCentered"/>
              <w:rPr>
                <w:rFonts w:eastAsia="Times New Roman"/>
              </w:rPr>
            </w:pPr>
            <w:r>
              <w:rPr>
                <w:rFonts w:eastAsia="Times New Roman"/>
              </w:rPr>
              <w:t>0</w:t>
            </w:r>
          </w:p>
        </w:tc>
        <w:tc>
          <w:tcPr>
            <w:tcW w:w="679" w:type="dxa"/>
          </w:tcPr>
          <w:p w14:paraId="51E9B5F5" w14:textId="77777777" w:rsidR="000A4CEC" w:rsidRPr="00E359BF" w:rsidRDefault="000A4CEC" w:rsidP="00DD22CD">
            <w:pPr>
              <w:pStyle w:val="TableTextCentered"/>
              <w:rPr>
                <w:rFonts w:eastAsia="Times New Roman"/>
              </w:rPr>
            </w:pPr>
            <w:r>
              <w:rPr>
                <w:rFonts w:eastAsia="Times New Roman"/>
              </w:rPr>
              <w:t>1</w:t>
            </w:r>
          </w:p>
        </w:tc>
        <w:tc>
          <w:tcPr>
            <w:tcW w:w="677" w:type="dxa"/>
          </w:tcPr>
          <w:p w14:paraId="0DF6584A" w14:textId="77777777" w:rsidR="000A4CEC" w:rsidRPr="00E359BF" w:rsidRDefault="000A4CEC" w:rsidP="00DD22CD">
            <w:pPr>
              <w:pStyle w:val="TableTextCentered"/>
              <w:rPr>
                <w:rFonts w:eastAsia="Times New Roman"/>
              </w:rPr>
            </w:pPr>
            <w:r>
              <w:rPr>
                <w:rFonts w:eastAsia="Times New Roman"/>
              </w:rPr>
              <w:t>6</w:t>
            </w:r>
          </w:p>
        </w:tc>
        <w:tc>
          <w:tcPr>
            <w:tcW w:w="679" w:type="dxa"/>
          </w:tcPr>
          <w:p w14:paraId="3EA5D205" w14:textId="77777777" w:rsidR="000A4CEC" w:rsidRPr="00E359BF" w:rsidRDefault="000A4CEC" w:rsidP="00DD22CD">
            <w:pPr>
              <w:pStyle w:val="TableTextCentered"/>
              <w:rPr>
                <w:rFonts w:eastAsia="Times New Roman"/>
              </w:rPr>
            </w:pPr>
            <w:r>
              <w:rPr>
                <w:rFonts w:eastAsia="Times New Roman"/>
              </w:rPr>
              <w:t>14</w:t>
            </w:r>
          </w:p>
        </w:tc>
        <w:tc>
          <w:tcPr>
            <w:tcW w:w="679" w:type="dxa"/>
          </w:tcPr>
          <w:p w14:paraId="7A76DA10" w14:textId="77777777" w:rsidR="000A4CEC" w:rsidRPr="00E359BF" w:rsidRDefault="000A4CEC" w:rsidP="00DD22CD">
            <w:pPr>
              <w:pStyle w:val="TableTextCentered"/>
              <w:rPr>
                <w:rFonts w:eastAsia="Times New Roman"/>
              </w:rPr>
            </w:pPr>
            <w:r>
              <w:rPr>
                <w:rFonts w:eastAsia="Times New Roman"/>
              </w:rPr>
              <w:t>10</w:t>
            </w:r>
          </w:p>
        </w:tc>
        <w:tc>
          <w:tcPr>
            <w:tcW w:w="532" w:type="dxa"/>
          </w:tcPr>
          <w:p w14:paraId="3C988642"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426361ED" w14:textId="77777777" w:rsidR="000A4CEC" w:rsidRPr="00E359BF" w:rsidRDefault="000A4CEC" w:rsidP="00DD22CD">
            <w:pPr>
              <w:pStyle w:val="TableTextCentered"/>
              <w:rPr>
                <w:rFonts w:eastAsia="Times New Roman"/>
              </w:rPr>
            </w:pPr>
            <w:r>
              <w:rPr>
                <w:rFonts w:eastAsia="Times New Roman"/>
              </w:rPr>
              <w:t>6.1</w:t>
            </w:r>
          </w:p>
        </w:tc>
      </w:tr>
      <w:tr w:rsidR="000A4CEC" w:rsidRPr="00E359BF" w14:paraId="7699C4CF"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tcPr>
          <w:p w14:paraId="061DE768"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8" w:type="dxa"/>
          </w:tcPr>
          <w:p w14:paraId="444343FE" w14:textId="77777777" w:rsidR="000A4CEC" w:rsidRPr="00E359BF" w:rsidRDefault="000A4CEC" w:rsidP="00DD22CD">
            <w:pPr>
              <w:pStyle w:val="TableTextCentered"/>
              <w:rPr>
                <w:rFonts w:eastAsia="Times New Roman"/>
              </w:rPr>
            </w:pPr>
            <w:r>
              <w:rPr>
                <w:rFonts w:eastAsia="Times New Roman"/>
              </w:rPr>
              <w:t>1</w:t>
            </w:r>
          </w:p>
        </w:tc>
        <w:tc>
          <w:tcPr>
            <w:tcW w:w="678" w:type="dxa"/>
          </w:tcPr>
          <w:p w14:paraId="63943E7D" w14:textId="77777777" w:rsidR="000A4CEC" w:rsidRPr="00E359BF" w:rsidRDefault="000A4CEC" w:rsidP="00DD22CD">
            <w:pPr>
              <w:pStyle w:val="TableTextCentered"/>
              <w:rPr>
                <w:rFonts w:eastAsia="Times New Roman"/>
              </w:rPr>
            </w:pPr>
            <w:r>
              <w:rPr>
                <w:rFonts w:eastAsia="Times New Roman"/>
              </w:rPr>
              <w:t>1</w:t>
            </w:r>
          </w:p>
        </w:tc>
        <w:tc>
          <w:tcPr>
            <w:tcW w:w="678" w:type="dxa"/>
          </w:tcPr>
          <w:p w14:paraId="492E2BBC" w14:textId="77777777" w:rsidR="000A4CEC" w:rsidRPr="00E359BF" w:rsidRDefault="000A4CEC" w:rsidP="00DD22CD">
            <w:pPr>
              <w:pStyle w:val="TableTextCentered"/>
              <w:rPr>
                <w:rFonts w:eastAsia="Times New Roman"/>
              </w:rPr>
            </w:pPr>
            <w:r>
              <w:rPr>
                <w:rFonts w:eastAsia="Times New Roman"/>
              </w:rPr>
              <w:t>8</w:t>
            </w:r>
          </w:p>
        </w:tc>
        <w:tc>
          <w:tcPr>
            <w:tcW w:w="679" w:type="dxa"/>
          </w:tcPr>
          <w:p w14:paraId="0B509B79" w14:textId="77777777" w:rsidR="000A4CEC" w:rsidRPr="00E359BF" w:rsidRDefault="000A4CEC" w:rsidP="00DD22CD">
            <w:pPr>
              <w:pStyle w:val="TableTextCentered"/>
              <w:rPr>
                <w:rFonts w:eastAsia="Times New Roman"/>
              </w:rPr>
            </w:pPr>
            <w:r>
              <w:rPr>
                <w:rFonts w:eastAsia="Times New Roman"/>
              </w:rPr>
              <w:t>7</w:t>
            </w:r>
          </w:p>
        </w:tc>
        <w:tc>
          <w:tcPr>
            <w:tcW w:w="677" w:type="dxa"/>
          </w:tcPr>
          <w:p w14:paraId="2E693212" w14:textId="77777777" w:rsidR="000A4CEC" w:rsidRPr="00E359BF" w:rsidRDefault="000A4CEC" w:rsidP="00DD22CD">
            <w:pPr>
              <w:pStyle w:val="TableTextCentered"/>
              <w:rPr>
                <w:rFonts w:eastAsia="Times New Roman"/>
              </w:rPr>
            </w:pPr>
            <w:r>
              <w:rPr>
                <w:rFonts w:eastAsia="Times New Roman"/>
              </w:rPr>
              <w:t>8</w:t>
            </w:r>
          </w:p>
        </w:tc>
        <w:tc>
          <w:tcPr>
            <w:tcW w:w="679" w:type="dxa"/>
          </w:tcPr>
          <w:p w14:paraId="14B2B076" w14:textId="77777777" w:rsidR="000A4CEC" w:rsidRPr="00E359BF" w:rsidRDefault="000A4CEC" w:rsidP="00DD22CD">
            <w:pPr>
              <w:pStyle w:val="TableTextCentered"/>
              <w:rPr>
                <w:rFonts w:eastAsia="Times New Roman"/>
              </w:rPr>
            </w:pPr>
            <w:r>
              <w:rPr>
                <w:rFonts w:eastAsia="Times New Roman"/>
              </w:rPr>
              <w:t>6</w:t>
            </w:r>
          </w:p>
        </w:tc>
        <w:tc>
          <w:tcPr>
            <w:tcW w:w="679" w:type="dxa"/>
          </w:tcPr>
          <w:p w14:paraId="26286321" w14:textId="77777777" w:rsidR="000A4CEC" w:rsidRPr="00E359BF" w:rsidRDefault="000A4CEC" w:rsidP="00DD22CD">
            <w:pPr>
              <w:pStyle w:val="TableTextCentered"/>
              <w:rPr>
                <w:rFonts w:eastAsia="Times New Roman"/>
              </w:rPr>
            </w:pPr>
            <w:r>
              <w:rPr>
                <w:rFonts w:eastAsia="Times New Roman"/>
              </w:rPr>
              <w:t>0</w:t>
            </w:r>
          </w:p>
        </w:tc>
        <w:tc>
          <w:tcPr>
            <w:tcW w:w="532" w:type="dxa"/>
          </w:tcPr>
          <w:p w14:paraId="766FAEAB"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358CD37A" w14:textId="77777777" w:rsidR="000A4CEC" w:rsidRPr="00E359BF" w:rsidRDefault="000A4CEC" w:rsidP="00DD22CD">
            <w:pPr>
              <w:pStyle w:val="TableTextCentered"/>
              <w:rPr>
                <w:rFonts w:eastAsia="Times New Roman"/>
              </w:rPr>
            </w:pPr>
            <w:r>
              <w:rPr>
                <w:rFonts w:eastAsia="Times New Roman"/>
              </w:rPr>
              <w:t>4.2</w:t>
            </w:r>
          </w:p>
        </w:tc>
      </w:tr>
      <w:tr w:rsidR="000A4CEC" w:rsidRPr="005902F6" w14:paraId="21F8155C" w14:textId="77777777" w:rsidTr="00DD22CD">
        <w:tc>
          <w:tcPr>
            <w:tcW w:w="3442" w:type="dxa"/>
            <w:shd w:val="clear" w:color="auto" w:fill="D9E2F3" w:themeFill="accent5" w:themeFillTint="33"/>
          </w:tcPr>
          <w:p w14:paraId="04204312" w14:textId="77777777" w:rsidR="000A4CEC" w:rsidRPr="005902F6" w:rsidRDefault="000A4CEC" w:rsidP="00DD22CD">
            <w:pPr>
              <w:pStyle w:val="TableSubheading"/>
              <w:rPr>
                <w:bCs/>
                <w:szCs w:val="20"/>
              </w:rPr>
            </w:pPr>
            <w:r w:rsidRPr="005902F6">
              <w:rPr>
                <w:bCs/>
              </w:rPr>
              <w:t>Classroom Organization Domain</w:t>
            </w:r>
          </w:p>
        </w:tc>
        <w:tc>
          <w:tcPr>
            <w:tcW w:w="678" w:type="dxa"/>
            <w:shd w:val="clear" w:color="auto" w:fill="D9E2F3" w:themeFill="accent5" w:themeFillTint="33"/>
          </w:tcPr>
          <w:p w14:paraId="64B9C568" w14:textId="77777777" w:rsidR="000A4CEC" w:rsidRPr="005902F6" w:rsidRDefault="000A4CEC" w:rsidP="00DD22CD">
            <w:pPr>
              <w:pStyle w:val="TableTextCenteredDemi"/>
              <w:rPr>
                <w:rFonts w:eastAsia="Times New Roman"/>
              </w:rPr>
            </w:pPr>
            <w:r w:rsidRPr="005902F6">
              <w:rPr>
                <w:rFonts w:eastAsia="Times New Roman"/>
              </w:rPr>
              <w:t>1</w:t>
            </w:r>
          </w:p>
        </w:tc>
        <w:tc>
          <w:tcPr>
            <w:tcW w:w="678" w:type="dxa"/>
            <w:shd w:val="clear" w:color="auto" w:fill="D9E2F3" w:themeFill="accent5" w:themeFillTint="33"/>
          </w:tcPr>
          <w:p w14:paraId="45D705A4" w14:textId="77777777" w:rsidR="000A4CEC" w:rsidRPr="005902F6" w:rsidRDefault="000A4CEC" w:rsidP="00DD22CD">
            <w:pPr>
              <w:pStyle w:val="TableTextCenteredDemi"/>
              <w:rPr>
                <w:rFonts w:eastAsia="Times New Roman"/>
              </w:rPr>
            </w:pPr>
            <w:r w:rsidRPr="005902F6">
              <w:rPr>
                <w:rFonts w:eastAsia="Times New Roman"/>
              </w:rPr>
              <w:t>0</w:t>
            </w:r>
          </w:p>
        </w:tc>
        <w:tc>
          <w:tcPr>
            <w:tcW w:w="678" w:type="dxa"/>
            <w:shd w:val="clear" w:color="auto" w:fill="D9E2F3" w:themeFill="accent5" w:themeFillTint="33"/>
          </w:tcPr>
          <w:p w14:paraId="65003CC4" w14:textId="77777777" w:rsidR="000A4CEC" w:rsidRPr="005902F6" w:rsidRDefault="000A4CEC" w:rsidP="00DD22CD">
            <w:pPr>
              <w:pStyle w:val="TableTextCenteredDemi"/>
              <w:rPr>
                <w:rFonts w:eastAsia="Times New Roman"/>
              </w:rPr>
            </w:pPr>
            <w:r w:rsidRPr="005902F6">
              <w:rPr>
                <w:rFonts w:eastAsia="Times New Roman"/>
              </w:rPr>
              <w:t>0</w:t>
            </w:r>
          </w:p>
        </w:tc>
        <w:tc>
          <w:tcPr>
            <w:tcW w:w="679" w:type="dxa"/>
            <w:shd w:val="clear" w:color="auto" w:fill="D9E2F3" w:themeFill="accent5" w:themeFillTint="33"/>
          </w:tcPr>
          <w:p w14:paraId="55282363" w14:textId="77777777" w:rsidR="000A4CEC" w:rsidRPr="005902F6" w:rsidRDefault="000A4CEC" w:rsidP="00DD22CD">
            <w:pPr>
              <w:pStyle w:val="TableTextCenteredDemi"/>
              <w:rPr>
                <w:rFonts w:eastAsia="Times New Roman"/>
              </w:rPr>
            </w:pPr>
            <w:r w:rsidRPr="005902F6">
              <w:rPr>
                <w:rFonts w:eastAsia="Times New Roman"/>
              </w:rPr>
              <w:t>1</w:t>
            </w:r>
          </w:p>
        </w:tc>
        <w:tc>
          <w:tcPr>
            <w:tcW w:w="677" w:type="dxa"/>
            <w:shd w:val="clear" w:color="auto" w:fill="D9E2F3" w:themeFill="accent5" w:themeFillTint="33"/>
          </w:tcPr>
          <w:p w14:paraId="7FE2744A" w14:textId="77777777" w:rsidR="000A4CEC" w:rsidRPr="005902F6" w:rsidRDefault="000A4CEC" w:rsidP="00DD22CD">
            <w:pPr>
              <w:pStyle w:val="TableTextCenteredDemi"/>
              <w:rPr>
                <w:rFonts w:eastAsia="Times New Roman"/>
              </w:rPr>
            </w:pPr>
            <w:r w:rsidRPr="005902F6">
              <w:rPr>
                <w:rFonts w:eastAsia="Times New Roman"/>
              </w:rPr>
              <w:t>24</w:t>
            </w:r>
          </w:p>
        </w:tc>
        <w:tc>
          <w:tcPr>
            <w:tcW w:w="679" w:type="dxa"/>
            <w:shd w:val="clear" w:color="auto" w:fill="D9E2F3" w:themeFill="accent5" w:themeFillTint="33"/>
          </w:tcPr>
          <w:p w14:paraId="2D94273B" w14:textId="77777777" w:rsidR="000A4CEC" w:rsidRPr="005902F6" w:rsidRDefault="000A4CEC" w:rsidP="00DD22CD">
            <w:pPr>
              <w:pStyle w:val="TableTextCenteredDemi"/>
              <w:rPr>
                <w:rFonts w:eastAsia="Times New Roman"/>
              </w:rPr>
            </w:pPr>
            <w:r w:rsidRPr="005902F6">
              <w:rPr>
                <w:rFonts w:eastAsia="Times New Roman"/>
              </w:rPr>
              <w:t>33</w:t>
            </w:r>
          </w:p>
        </w:tc>
        <w:tc>
          <w:tcPr>
            <w:tcW w:w="679" w:type="dxa"/>
            <w:shd w:val="clear" w:color="auto" w:fill="D9E2F3" w:themeFill="accent5" w:themeFillTint="33"/>
          </w:tcPr>
          <w:p w14:paraId="27B1CF16" w14:textId="77777777" w:rsidR="000A4CEC" w:rsidRPr="005902F6" w:rsidRDefault="000A4CEC" w:rsidP="00DD22CD">
            <w:pPr>
              <w:pStyle w:val="TableTextCenteredDemi"/>
              <w:rPr>
                <w:rFonts w:eastAsia="Times New Roman"/>
              </w:rPr>
            </w:pPr>
            <w:r w:rsidRPr="005902F6">
              <w:rPr>
                <w:rFonts w:eastAsia="Times New Roman"/>
              </w:rPr>
              <w:t>34</w:t>
            </w:r>
          </w:p>
        </w:tc>
        <w:tc>
          <w:tcPr>
            <w:tcW w:w="532" w:type="dxa"/>
            <w:shd w:val="clear" w:color="auto" w:fill="D9E2F3" w:themeFill="accent5" w:themeFillTint="33"/>
          </w:tcPr>
          <w:p w14:paraId="6B6251DC" w14:textId="77777777" w:rsidR="000A4CEC" w:rsidRPr="005902F6" w:rsidRDefault="000A4CEC" w:rsidP="00DD22CD">
            <w:pPr>
              <w:pStyle w:val="TableTextCenteredDemi"/>
              <w:rPr>
                <w:rFonts w:eastAsia="Times New Roman"/>
              </w:rPr>
            </w:pPr>
            <w:r w:rsidRPr="005902F6">
              <w:rPr>
                <w:rFonts w:eastAsia="Times New Roman"/>
              </w:rPr>
              <w:t>93</w:t>
            </w:r>
          </w:p>
        </w:tc>
        <w:tc>
          <w:tcPr>
            <w:tcW w:w="990" w:type="dxa"/>
            <w:shd w:val="clear" w:color="auto" w:fill="D9E2F3" w:themeFill="accent5" w:themeFillTint="33"/>
          </w:tcPr>
          <w:p w14:paraId="35EB6114" w14:textId="77777777" w:rsidR="000A4CEC" w:rsidRPr="005902F6" w:rsidRDefault="000A4CEC" w:rsidP="00DD22CD">
            <w:pPr>
              <w:pStyle w:val="TableTextCenteredDemi"/>
              <w:rPr>
                <w:rFonts w:eastAsia="Times New Roman"/>
              </w:rPr>
            </w:pPr>
            <w:r w:rsidRPr="005902F6">
              <w:rPr>
                <w:rFonts w:eastAsia="Times New Roman"/>
              </w:rPr>
              <w:t>6.0</w:t>
            </w:r>
          </w:p>
        </w:tc>
      </w:tr>
      <w:tr w:rsidR="000A4CEC" w:rsidRPr="00E359BF" w14:paraId="50B6A914"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tcPr>
          <w:p w14:paraId="45581CC6"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Behavior Management</w:t>
            </w:r>
          </w:p>
        </w:tc>
        <w:tc>
          <w:tcPr>
            <w:tcW w:w="678" w:type="dxa"/>
          </w:tcPr>
          <w:p w14:paraId="6054B42A"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2C90A01A"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435ACE0D" w14:textId="77777777" w:rsidR="000A4CEC" w:rsidRPr="00E359BF" w:rsidRDefault="000A4CEC" w:rsidP="00DD22CD">
            <w:pPr>
              <w:pStyle w:val="TableTextCentered"/>
              <w:rPr>
                <w:rFonts w:eastAsia="Times New Roman"/>
              </w:rPr>
            </w:pPr>
            <w:r>
              <w:rPr>
                <w:rFonts w:eastAsia="Times New Roman"/>
              </w:rPr>
              <w:t>0</w:t>
            </w:r>
          </w:p>
        </w:tc>
        <w:tc>
          <w:tcPr>
            <w:tcW w:w="679" w:type="dxa"/>
          </w:tcPr>
          <w:p w14:paraId="0D9FA2F1" w14:textId="77777777" w:rsidR="000A4CEC" w:rsidRPr="00E359BF" w:rsidRDefault="000A4CEC" w:rsidP="00DD22CD">
            <w:pPr>
              <w:pStyle w:val="TableTextCentered"/>
              <w:rPr>
                <w:rFonts w:eastAsia="Times New Roman"/>
              </w:rPr>
            </w:pPr>
            <w:r>
              <w:rPr>
                <w:rFonts w:eastAsia="Times New Roman"/>
              </w:rPr>
              <w:t>0</w:t>
            </w:r>
          </w:p>
        </w:tc>
        <w:tc>
          <w:tcPr>
            <w:tcW w:w="677" w:type="dxa"/>
          </w:tcPr>
          <w:p w14:paraId="403A9F57" w14:textId="77777777" w:rsidR="000A4CEC" w:rsidRPr="00E359BF" w:rsidRDefault="000A4CEC" w:rsidP="00DD22CD">
            <w:pPr>
              <w:pStyle w:val="TableTextCentered"/>
              <w:rPr>
                <w:rFonts w:eastAsia="Times New Roman"/>
              </w:rPr>
            </w:pPr>
            <w:r>
              <w:rPr>
                <w:rFonts w:eastAsia="Times New Roman"/>
              </w:rPr>
              <w:t>1</w:t>
            </w:r>
          </w:p>
        </w:tc>
        <w:tc>
          <w:tcPr>
            <w:tcW w:w="679" w:type="dxa"/>
          </w:tcPr>
          <w:p w14:paraId="23FF9164" w14:textId="77777777" w:rsidR="000A4CEC" w:rsidRPr="00E359BF" w:rsidRDefault="000A4CEC" w:rsidP="00DD22CD">
            <w:pPr>
              <w:pStyle w:val="TableTextCentered"/>
              <w:rPr>
                <w:rFonts w:eastAsia="Times New Roman"/>
              </w:rPr>
            </w:pPr>
            <w:r>
              <w:rPr>
                <w:rFonts w:eastAsia="Times New Roman"/>
              </w:rPr>
              <w:t>14</w:t>
            </w:r>
          </w:p>
        </w:tc>
        <w:tc>
          <w:tcPr>
            <w:tcW w:w="679" w:type="dxa"/>
          </w:tcPr>
          <w:p w14:paraId="1E79796E" w14:textId="77777777" w:rsidR="000A4CEC" w:rsidRPr="00E359BF" w:rsidRDefault="000A4CEC" w:rsidP="00DD22CD">
            <w:pPr>
              <w:pStyle w:val="TableTextCentered"/>
              <w:rPr>
                <w:rFonts w:eastAsia="Times New Roman"/>
              </w:rPr>
            </w:pPr>
            <w:r>
              <w:rPr>
                <w:rFonts w:eastAsia="Times New Roman"/>
              </w:rPr>
              <w:t>16</w:t>
            </w:r>
          </w:p>
        </w:tc>
        <w:tc>
          <w:tcPr>
            <w:tcW w:w="532" w:type="dxa"/>
          </w:tcPr>
          <w:p w14:paraId="35342B1B"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2D6682DA" w14:textId="77777777" w:rsidR="000A4CEC" w:rsidRPr="00E359BF" w:rsidRDefault="000A4CEC" w:rsidP="00DD22CD">
            <w:pPr>
              <w:pStyle w:val="TableTextCentered"/>
              <w:rPr>
                <w:rFonts w:eastAsia="Times New Roman"/>
              </w:rPr>
            </w:pPr>
            <w:r>
              <w:rPr>
                <w:rFonts w:eastAsia="Times New Roman"/>
              </w:rPr>
              <w:t>6.5</w:t>
            </w:r>
          </w:p>
        </w:tc>
      </w:tr>
      <w:tr w:rsidR="000A4CEC" w:rsidRPr="00E359BF" w14:paraId="6ECC4431" w14:textId="77777777" w:rsidTr="00DD22CD">
        <w:tc>
          <w:tcPr>
            <w:tcW w:w="3442" w:type="dxa"/>
          </w:tcPr>
          <w:p w14:paraId="0A8153D6"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Productivity</w:t>
            </w:r>
          </w:p>
        </w:tc>
        <w:tc>
          <w:tcPr>
            <w:tcW w:w="678" w:type="dxa"/>
          </w:tcPr>
          <w:p w14:paraId="1E79FDFA" w14:textId="77777777" w:rsidR="000A4CEC" w:rsidRPr="00E359BF" w:rsidRDefault="000A4CEC" w:rsidP="00DD22CD">
            <w:pPr>
              <w:pStyle w:val="TableTextCentered"/>
              <w:rPr>
                <w:rFonts w:eastAsia="Times New Roman"/>
              </w:rPr>
            </w:pPr>
            <w:r>
              <w:rPr>
                <w:rFonts w:eastAsia="Times New Roman"/>
              </w:rPr>
              <w:t>1</w:t>
            </w:r>
          </w:p>
        </w:tc>
        <w:tc>
          <w:tcPr>
            <w:tcW w:w="678" w:type="dxa"/>
          </w:tcPr>
          <w:p w14:paraId="4911335D"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33EC64EE" w14:textId="77777777" w:rsidR="000A4CEC" w:rsidRPr="00E359BF" w:rsidRDefault="000A4CEC" w:rsidP="00DD22CD">
            <w:pPr>
              <w:pStyle w:val="TableTextCentered"/>
              <w:rPr>
                <w:rFonts w:eastAsia="Times New Roman"/>
              </w:rPr>
            </w:pPr>
            <w:r>
              <w:rPr>
                <w:rFonts w:eastAsia="Times New Roman"/>
              </w:rPr>
              <w:t>0</w:t>
            </w:r>
          </w:p>
        </w:tc>
        <w:tc>
          <w:tcPr>
            <w:tcW w:w="679" w:type="dxa"/>
          </w:tcPr>
          <w:p w14:paraId="0EE8D8C1" w14:textId="77777777" w:rsidR="000A4CEC" w:rsidRPr="00E359BF" w:rsidRDefault="000A4CEC" w:rsidP="00DD22CD">
            <w:pPr>
              <w:pStyle w:val="TableTextCentered"/>
              <w:rPr>
                <w:rFonts w:eastAsia="Times New Roman"/>
              </w:rPr>
            </w:pPr>
            <w:r>
              <w:rPr>
                <w:rFonts w:eastAsia="Times New Roman"/>
              </w:rPr>
              <w:t>0</w:t>
            </w:r>
          </w:p>
        </w:tc>
        <w:tc>
          <w:tcPr>
            <w:tcW w:w="677" w:type="dxa"/>
          </w:tcPr>
          <w:p w14:paraId="15D012DF" w14:textId="77777777" w:rsidR="000A4CEC" w:rsidRPr="00E359BF" w:rsidRDefault="000A4CEC" w:rsidP="00DD22CD">
            <w:pPr>
              <w:pStyle w:val="TableTextCentered"/>
              <w:rPr>
                <w:rFonts w:eastAsia="Times New Roman"/>
              </w:rPr>
            </w:pPr>
            <w:r>
              <w:rPr>
                <w:rFonts w:eastAsia="Times New Roman"/>
              </w:rPr>
              <w:t>5</w:t>
            </w:r>
          </w:p>
        </w:tc>
        <w:tc>
          <w:tcPr>
            <w:tcW w:w="679" w:type="dxa"/>
          </w:tcPr>
          <w:p w14:paraId="6A70B5AC" w14:textId="77777777" w:rsidR="000A4CEC" w:rsidRPr="00E359BF" w:rsidRDefault="000A4CEC" w:rsidP="00DD22CD">
            <w:pPr>
              <w:pStyle w:val="TableTextCentered"/>
              <w:rPr>
                <w:rFonts w:eastAsia="Times New Roman"/>
              </w:rPr>
            </w:pPr>
            <w:r>
              <w:rPr>
                <w:rFonts w:eastAsia="Times New Roman"/>
              </w:rPr>
              <w:t>8</w:t>
            </w:r>
          </w:p>
        </w:tc>
        <w:tc>
          <w:tcPr>
            <w:tcW w:w="679" w:type="dxa"/>
          </w:tcPr>
          <w:p w14:paraId="00F67E53" w14:textId="77777777" w:rsidR="000A4CEC" w:rsidRPr="00E359BF" w:rsidRDefault="000A4CEC" w:rsidP="00DD22CD">
            <w:pPr>
              <w:pStyle w:val="TableTextCentered"/>
              <w:rPr>
                <w:rFonts w:eastAsia="Times New Roman"/>
              </w:rPr>
            </w:pPr>
            <w:r>
              <w:rPr>
                <w:rFonts w:eastAsia="Times New Roman"/>
              </w:rPr>
              <w:t>17</w:t>
            </w:r>
          </w:p>
        </w:tc>
        <w:tc>
          <w:tcPr>
            <w:tcW w:w="532" w:type="dxa"/>
          </w:tcPr>
          <w:p w14:paraId="0B58ECC7"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6D8051BA" w14:textId="77777777" w:rsidR="000A4CEC" w:rsidRPr="00E359BF" w:rsidRDefault="000A4CEC" w:rsidP="00DD22CD">
            <w:pPr>
              <w:pStyle w:val="TableTextCentered"/>
              <w:rPr>
                <w:rFonts w:eastAsia="Times New Roman"/>
              </w:rPr>
            </w:pPr>
            <w:r>
              <w:rPr>
                <w:rFonts w:eastAsia="Times New Roman"/>
              </w:rPr>
              <w:t>6.2</w:t>
            </w:r>
          </w:p>
        </w:tc>
      </w:tr>
      <w:tr w:rsidR="000A4CEC" w:rsidRPr="00E359BF" w14:paraId="5948AAB6"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tcPr>
          <w:p w14:paraId="2D60F886"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8" w:type="dxa"/>
          </w:tcPr>
          <w:p w14:paraId="7C2AF5BB"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17220AF6"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100B34F2" w14:textId="77777777" w:rsidR="000A4CEC" w:rsidRPr="00E359BF" w:rsidRDefault="000A4CEC" w:rsidP="00DD22CD">
            <w:pPr>
              <w:pStyle w:val="TableTextCentered"/>
              <w:rPr>
                <w:rFonts w:eastAsia="Times New Roman"/>
              </w:rPr>
            </w:pPr>
            <w:r>
              <w:rPr>
                <w:rFonts w:eastAsia="Times New Roman"/>
              </w:rPr>
              <w:t>0</w:t>
            </w:r>
          </w:p>
        </w:tc>
        <w:tc>
          <w:tcPr>
            <w:tcW w:w="679" w:type="dxa"/>
          </w:tcPr>
          <w:p w14:paraId="18FAD686" w14:textId="77777777" w:rsidR="000A4CEC" w:rsidRPr="00E359BF" w:rsidRDefault="000A4CEC" w:rsidP="00DD22CD">
            <w:pPr>
              <w:pStyle w:val="TableTextCentered"/>
              <w:rPr>
                <w:rFonts w:eastAsia="Times New Roman"/>
              </w:rPr>
            </w:pPr>
            <w:r>
              <w:rPr>
                <w:rFonts w:eastAsia="Times New Roman"/>
              </w:rPr>
              <w:t>1</w:t>
            </w:r>
          </w:p>
        </w:tc>
        <w:tc>
          <w:tcPr>
            <w:tcW w:w="677" w:type="dxa"/>
          </w:tcPr>
          <w:p w14:paraId="6A048567" w14:textId="77777777" w:rsidR="000A4CEC" w:rsidRPr="00E359BF" w:rsidRDefault="000A4CEC" w:rsidP="00DD22CD">
            <w:pPr>
              <w:pStyle w:val="TableTextCentered"/>
              <w:rPr>
                <w:rFonts w:eastAsia="Times New Roman"/>
              </w:rPr>
            </w:pPr>
            <w:r>
              <w:rPr>
                <w:rFonts w:eastAsia="Times New Roman"/>
              </w:rPr>
              <w:t>18</w:t>
            </w:r>
          </w:p>
        </w:tc>
        <w:tc>
          <w:tcPr>
            <w:tcW w:w="679" w:type="dxa"/>
          </w:tcPr>
          <w:p w14:paraId="4A7EBF7F" w14:textId="77777777" w:rsidR="000A4CEC" w:rsidRPr="00E359BF" w:rsidRDefault="000A4CEC" w:rsidP="00DD22CD">
            <w:pPr>
              <w:pStyle w:val="TableTextCentered"/>
              <w:rPr>
                <w:rFonts w:eastAsia="Times New Roman"/>
              </w:rPr>
            </w:pPr>
            <w:r>
              <w:rPr>
                <w:rFonts w:eastAsia="Times New Roman"/>
              </w:rPr>
              <w:t>11</w:t>
            </w:r>
          </w:p>
        </w:tc>
        <w:tc>
          <w:tcPr>
            <w:tcW w:w="679" w:type="dxa"/>
          </w:tcPr>
          <w:p w14:paraId="7B85475F" w14:textId="77777777" w:rsidR="000A4CEC" w:rsidRPr="00E359BF" w:rsidRDefault="000A4CEC" w:rsidP="00DD22CD">
            <w:pPr>
              <w:pStyle w:val="TableTextCentered"/>
              <w:rPr>
                <w:rFonts w:eastAsia="Times New Roman"/>
              </w:rPr>
            </w:pPr>
            <w:r>
              <w:rPr>
                <w:rFonts w:eastAsia="Times New Roman"/>
              </w:rPr>
              <w:t>1</w:t>
            </w:r>
          </w:p>
        </w:tc>
        <w:tc>
          <w:tcPr>
            <w:tcW w:w="532" w:type="dxa"/>
          </w:tcPr>
          <w:p w14:paraId="430FF85B"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56B783D0" w14:textId="77777777" w:rsidR="000A4CEC" w:rsidRPr="00E359BF" w:rsidRDefault="000A4CEC" w:rsidP="00DD22CD">
            <w:pPr>
              <w:pStyle w:val="TableTextCentered"/>
              <w:rPr>
                <w:rFonts w:eastAsia="Times New Roman"/>
              </w:rPr>
            </w:pPr>
            <w:r>
              <w:rPr>
                <w:rFonts w:eastAsia="Times New Roman"/>
              </w:rPr>
              <w:t>5.4</w:t>
            </w:r>
          </w:p>
        </w:tc>
      </w:tr>
      <w:tr w:rsidR="000A4CEC" w:rsidRPr="005902F6" w14:paraId="39BCC14A" w14:textId="77777777" w:rsidTr="00DD22CD">
        <w:tc>
          <w:tcPr>
            <w:tcW w:w="3442" w:type="dxa"/>
            <w:shd w:val="clear" w:color="auto" w:fill="D9E2F3" w:themeFill="accent5" w:themeFillTint="33"/>
          </w:tcPr>
          <w:p w14:paraId="53C9F463" w14:textId="77777777" w:rsidR="000A4CEC" w:rsidRPr="005902F6" w:rsidRDefault="000A4CEC" w:rsidP="00DD22CD">
            <w:pPr>
              <w:pStyle w:val="TableSubheading"/>
              <w:rPr>
                <w:bCs/>
                <w:szCs w:val="20"/>
              </w:rPr>
            </w:pPr>
            <w:r w:rsidRPr="005902F6">
              <w:rPr>
                <w:bCs/>
              </w:rPr>
              <w:t>Instructional Support Domain</w:t>
            </w:r>
          </w:p>
        </w:tc>
        <w:tc>
          <w:tcPr>
            <w:tcW w:w="678" w:type="dxa"/>
            <w:shd w:val="clear" w:color="auto" w:fill="D9E2F3" w:themeFill="accent5" w:themeFillTint="33"/>
          </w:tcPr>
          <w:p w14:paraId="05B165DE" w14:textId="77777777" w:rsidR="000A4CEC" w:rsidRPr="005902F6" w:rsidRDefault="000A4CEC" w:rsidP="00DD22CD">
            <w:pPr>
              <w:pStyle w:val="TableTextCenteredDemi"/>
              <w:rPr>
                <w:rFonts w:eastAsia="Times New Roman"/>
              </w:rPr>
            </w:pPr>
            <w:r w:rsidRPr="005902F6">
              <w:rPr>
                <w:rFonts w:eastAsia="Times New Roman"/>
              </w:rPr>
              <w:t>0</w:t>
            </w:r>
          </w:p>
        </w:tc>
        <w:tc>
          <w:tcPr>
            <w:tcW w:w="678" w:type="dxa"/>
            <w:shd w:val="clear" w:color="auto" w:fill="D9E2F3" w:themeFill="accent5" w:themeFillTint="33"/>
          </w:tcPr>
          <w:p w14:paraId="019D9858" w14:textId="77777777" w:rsidR="000A4CEC" w:rsidRPr="005902F6" w:rsidRDefault="000A4CEC" w:rsidP="00DD22CD">
            <w:pPr>
              <w:pStyle w:val="TableTextCenteredDemi"/>
              <w:rPr>
                <w:rFonts w:eastAsia="Times New Roman"/>
              </w:rPr>
            </w:pPr>
            <w:r w:rsidRPr="005902F6">
              <w:rPr>
                <w:rFonts w:eastAsia="Times New Roman"/>
              </w:rPr>
              <w:t>2</w:t>
            </w:r>
          </w:p>
        </w:tc>
        <w:tc>
          <w:tcPr>
            <w:tcW w:w="678" w:type="dxa"/>
            <w:shd w:val="clear" w:color="auto" w:fill="D9E2F3" w:themeFill="accent5" w:themeFillTint="33"/>
          </w:tcPr>
          <w:p w14:paraId="15EA1F45" w14:textId="77777777" w:rsidR="000A4CEC" w:rsidRPr="005902F6" w:rsidRDefault="000A4CEC" w:rsidP="00DD22CD">
            <w:pPr>
              <w:pStyle w:val="TableTextCenteredDemi"/>
              <w:rPr>
                <w:rFonts w:eastAsia="Times New Roman"/>
              </w:rPr>
            </w:pPr>
            <w:r w:rsidRPr="005902F6">
              <w:rPr>
                <w:rFonts w:eastAsia="Times New Roman"/>
              </w:rPr>
              <w:t>22</w:t>
            </w:r>
          </w:p>
        </w:tc>
        <w:tc>
          <w:tcPr>
            <w:tcW w:w="679" w:type="dxa"/>
            <w:shd w:val="clear" w:color="auto" w:fill="D9E2F3" w:themeFill="accent5" w:themeFillTint="33"/>
          </w:tcPr>
          <w:p w14:paraId="51BE4F7E" w14:textId="77777777" w:rsidR="000A4CEC" w:rsidRPr="005902F6" w:rsidRDefault="000A4CEC" w:rsidP="00DD22CD">
            <w:pPr>
              <w:pStyle w:val="TableTextCenteredDemi"/>
              <w:rPr>
                <w:rFonts w:eastAsia="Times New Roman"/>
              </w:rPr>
            </w:pPr>
            <w:r w:rsidRPr="005902F6">
              <w:rPr>
                <w:rFonts w:eastAsia="Times New Roman"/>
              </w:rPr>
              <w:t>33</w:t>
            </w:r>
          </w:p>
        </w:tc>
        <w:tc>
          <w:tcPr>
            <w:tcW w:w="677" w:type="dxa"/>
            <w:shd w:val="clear" w:color="auto" w:fill="D9E2F3" w:themeFill="accent5" w:themeFillTint="33"/>
          </w:tcPr>
          <w:p w14:paraId="0CFC674F" w14:textId="77777777" w:rsidR="000A4CEC" w:rsidRPr="005902F6" w:rsidRDefault="000A4CEC" w:rsidP="00DD22CD">
            <w:pPr>
              <w:pStyle w:val="TableTextCenteredDemi"/>
              <w:rPr>
                <w:rFonts w:eastAsia="Times New Roman"/>
              </w:rPr>
            </w:pPr>
            <w:r w:rsidRPr="005902F6">
              <w:rPr>
                <w:rFonts w:eastAsia="Times New Roman"/>
              </w:rPr>
              <w:t>24</w:t>
            </w:r>
          </w:p>
        </w:tc>
        <w:tc>
          <w:tcPr>
            <w:tcW w:w="679" w:type="dxa"/>
            <w:shd w:val="clear" w:color="auto" w:fill="D9E2F3" w:themeFill="accent5" w:themeFillTint="33"/>
          </w:tcPr>
          <w:p w14:paraId="4A140B47" w14:textId="77777777" w:rsidR="000A4CEC" w:rsidRPr="005902F6" w:rsidRDefault="000A4CEC" w:rsidP="00DD22CD">
            <w:pPr>
              <w:pStyle w:val="TableTextCenteredDemi"/>
              <w:rPr>
                <w:rFonts w:eastAsia="Times New Roman"/>
              </w:rPr>
            </w:pPr>
            <w:r w:rsidRPr="005902F6">
              <w:rPr>
                <w:rFonts w:eastAsia="Times New Roman"/>
              </w:rPr>
              <w:t>19</w:t>
            </w:r>
          </w:p>
        </w:tc>
        <w:tc>
          <w:tcPr>
            <w:tcW w:w="679" w:type="dxa"/>
            <w:shd w:val="clear" w:color="auto" w:fill="D9E2F3" w:themeFill="accent5" w:themeFillTint="33"/>
          </w:tcPr>
          <w:p w14:paraId="7E018ADD" w14:textId="77777777" w:rsidR="000A4CEC" w:rsidRPr="005902F6" w:rsidRDefault="000A4CEC" w:rsidP="00DD22CD">
            <w:pPr>
              <w:pStyle w:val="TableTextCenteredDemi"/>
              <w:rPr>
                <w:rFonts w:eastAsia="Times New Roman"/>
              </w:rPr>
            </w:pPr>
            <w:r w:rsidRPr="005902F6">
              <w:rPr>
                <w:rFonts w:eastAsia="Times New Roman"/>
              </w:rPr>
              <w:t>4</w:t>
            </w:r>
          </w:p>
        </w:tc>
        <w:tc>
          <w:tcPr>
            <w:tcW w:w="532" w:type="dxa"/>
            <w:shd w:val="clear" w:color="auto" w:fill="D9E2F3" w:themeFill="accent5" w:themeFillTint="33"/>
          </w:tcPr>
          <w:p w14:paraId="1C394BF4" w14:textId="77777777" w:rsidR="000A4CEC" w:rsidRPr="005902F6" w:rsidRDefault="000A4CEC" w:rsidP="00DD22CD">
            <w:pPr>
              <w:pStyle w:val="TableTextCenteredDemi"/>
              <w:rPr>
                <w:rFonts w:eastAsia="Times New Roman"/>
              </w:rPr>
            </w:pPr>
            <w:r w:rsidRPr="005902F6">
              <w:rPr>
                <w:rFonts w:eastAsia="Times New Roman"/>
              </w:rPr>
              <w:t>104</w:t>
            </w:r>
          </w:p>
        </w:tc>
        <w:tc>
          <w:tcPr>
            <w:tcW w:w="990" w:type="dxa"/>
            <w:shd w:val="clear" w:color="auto" w:fill="D9E2F3" w:themeFill="accent5" w:themeFillTint="33"/>
          </w:tcPr>
          <w:p w14:paraId="5D23994B" w14:textId="77777777" w:rsidR="000A4CEC" w:rsidRPr="005902F6" w:rsidRDefault="000A4CEC" w:rsidP="00DD22CD">
            <w:pPr>
              <w:pStyle w:val="TableTextCenteredDemi"/>
              <w:rPr>
                <w:rFonts w:eastAsia="Times New Roman"/>
              </w:rPr>
            </w:pPr>
            <w:r w:rsidRPr="005902F6">
              <w:rPr>
                <w:rFonts w:eastAsia="Times New Roman"/>
              </w:rPr>
              <w:t>4.5</w:t>
            </w:r>
          </w:p>
        </w:tc>
      </w:tr>
      <w:tr w:rsidR="000A4CEC" w:rsidRPr="00E359BF" w14:paraId="21FF9952"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tcPr>
          <w:p w14:paraId="19501511"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8" w:type="dxa"/>
          </w:tcPr>
          <w:p w14:paraId="3044F735"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60CC7169"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1E27BC16" w14:textId="77777777" w:rsidR="000A4CEC" w:rsidRPr="00E359BF" w:rsidRDefault="000A4CEC" w:rsidP="00DD22CD">
            <w:pPr>
              <w:pStyle w:val="TableTextCentered"/>
              <w:rPr>
                <w:rFonts w:eastAsia="Times New Roman"/>
              </w:rPr>
            </w:pPr>
            <w:r>
              <w:rPr>
                <w:rFonts w:eastAsia="Times New Roman"/>
              </w:rPr>
              <w:t>6</w:t>
            </w:r>
          </w:p>
        </w:tc>
        <w:tc>
          <w:tcPr>
            <w:tcW w:w="679" w:type="dxa"/>
          </w:tcPr>
          <w:p w14:paraId="756763E4" w14:textId="77777777" w:rsidR="000A4CEC" w:rsidRPr="00E359BF" w:rsidRDefault="000A4CEC" w:rsidP="00DD22CD">
            <w:pPr>
              <w:pStyle w:val="TableTextCentered"/>
              <w:rPr>
                <w:rFonts w:eastAsia="Times New Roman"/>
              </w:rPr>
            </w:pPr>
            <w:r>
              <w:rPr>
                <w:rFonts w:eastAsia="Times New Roman"/>
              </w:rPr>
              <w:t>7</w:t>
            </w:r>
          </w:p>
        </w:tc>
        <w:tc>
          <w:tcPr>
            <w:tcW w:w="677" w:type="dxa"/>
          </w:tcPr>
          <w:p w14:paraId="1A70221C" w14:textId="77777777" w:rsidR="000A4CEC" w:rsidRPr="00E359BF" w:rsidRDefault="000A4CEC" w:rsidP="00DD22CD">
            <w:pPr>
              <w:pStyle w:val="TableTextCentered"/>
              <w:rPr>
                <w:rFonts w:eastAsia="Times New Roman"/>
              </w:rPr>
            </w:pPr>
            <w:r>
              <w:rPr>
                <w:rFonts w:eastAsia="Times New Roman"/>
              </w:rPr>
              <w:t>5</w:t>
            </w:r>
          </w:p>
        </w:tc>
        <w:tc>
          <w:tcPr>
            <w:tcW w:w="679" w:type="dxa"/>
          </w:tcPr>
          <w:p w14:paraId="5AD93E73" w14:textId="77777777" w:rsidR="000A4CEC" w:rsidRPr="00E359BF" w:rsidRDefault="000A4CEC" w:rsidP="00DD22CD">
            <w:pPr>
              <w:pStyle w:val="TableTextCentered"/>
              <w:rPr>
                <w:rFonts w:eastAsia="Times New Roman"/>
              </w:rPr>
            </w:pPr>
            <w:r>
              <w:rPr>
                <w:rFonts w:eastAsia="Times New Roman"/>
              </w:rPr>
              <w:t>1</w:t>
            </w:r>
          </w:p>
        </w:tc>
        <w:tc>
          <w:tcPr>
            <w:tcW w:w="679" w:type="dxa"/>
          </w:tcPr>
          <w:p w14:paraId="5B3D970B" w14:textId="77777777" w:rsidR="000A4CEC" w:rsidRPr="00E359BF" w:rsidRDefault="000A4CEC" w:rsidP="00DD22CD">
            <w:pPr>
              <w:pStyle w:val="TableTextCentered"/>
              <w:rPr>
                <w:rFonts w:eastAsia="Times New Roman"/>
              </w:rPr>
            </w:pPr>
            <w:r>
              <w:rPr>
                <w:rFonts w:eastAsia="Times New Roman"/>
              </w:rPr>
              <w:t>1</w:t>
            </w:r>
          </w:p>
        </w:tc>
        <w:tc>
          <w:tcPr>
            <w:tcW w:w="532" w:type="dxa"/>
          </w:tcPr>
          <w:p w14:paraId="64D875F5" w14:textId="77777777" w:rsidR="000A4CEC" w:rsidRPr="00E359BF" w:rsidRDefault="000A4CEC" w:rsidP="00DD22CD">
            <w:pPr>
              <w:pStyle w:val="TableTextCentered"/>
              <w:rPr>
                <w:rFonts w:eastAsia="Times New Roman"/>
              </w:rPr>
            </w:pPr>
            <w:r>
              <w:rPr>
                <w:rFonts w:eastAsia="Times New Roman"/>
              </w:rPr>
              <w:t>20</w:t>
            </w:r>
          </w:p>
        </w:tc>
        <w:tc>
          <w:tcPr>
            <w:tcW w:w="990" w:type="dxa"/>
          </w:tcPr>
          <w:p w14:paraId="5F322699" w14:textId="77777777" w:rsidR="000A4CEC" w:rsidRPr="00E359BF" w:rsidRDefault="000A4CEC" w:rsidP="00DD22CD">
            <w:pPr>
              <w:pStyle w:val="TableTextCentered"/>
              <w:rPr>
                <w:rFonts w:eastAsia="Times New Roman"/>
              </w:rPr>
            </w:pPr>
            <w:r>
              <w:rPr>
                <w:rFonts w:eastAsia="Times New Roman"/>
              </w:rPr>
              <w:t>4.2</w:t>
            </w:r>
          </w:p>
        </w:tc>
      </w:tr>
      <w:tr w:rsidR="000A4CEC" w:rsidRPr="00E359BF" w14:paraId="324AF433" w14:textId="77777777" w:rsidTr="00DD22CD">
        <w:trPr>
          <w:trHeight w:val="70"/>
        </w:trPr>
        <w:tc>
          <w:tcPr>
            <w:tcW w:w="3442" w:type="dxa"/>
            <w:vAlign w:val="center"/>
          </w:tcPr>
          <w:p w14:paraId="65A99B2E" w14:textId="77777777" w:rsidR="000A4CEC" w:rsidRPr="00EB088B" w:rsidRDefault="000A4CEC" w:rsidP="00DD22CD">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36B31CFC"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106BD142"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13477F0F" w14:textId="77777777" w:rsidR="000A4CEC" w:rsidRPr="00E359BF" w:rsidRDefault="000A4CEC" w:rsidP="00DD22CD">
            <w:pPr>
              <w:pStyle w:val="TableTextCentered"/>
              <w:rPr>
                <w:rFonts w:eastAsia="Times New Roman"/>
              </w:rPr>
            </w:pPr>
            <w:r>
              <w:rPr>
                <w:rFonts w:eastAsia="Times New Roman"/>
              </w:rPr>
              <w:t>0</w:t>
            </w:r>
          </w:p>
        </w:tc>
        <w:tc>
          <w:tcPr>
            <w:tcW w:w="679" w:type="dxa"/>
          </w:tcPr>
          <w:p w14:paraId="38E23120" w14:textId="77777777" w:rsidR="000A4CEC" w:rsidRPr="00E359BF" w:rsidRDefault="000A4CEC" w:rsidP="00DD22CD">
            <w:pPr>
              <w:pStyle w:val="TableTextCentered"/>
              <w:rPr>
                <w:rFonts w:eastAsia="Times New Roman"/>
              </w:rPr>
            </w:pPr>
            <w:r>
              <w:rPr>
                <w:rFonts w:eastAsia="Times New Roman"/>
              </w:rPr>
              <w:t>5</w:t>
            </w:r>
          </w:p>
        </w:tc>
        <w:tc>
          <w:tcPr>
            <w:tcW w:w="677" w:type="dxa"/>
          </w:tcPr>
          <w:p w14:paraId="588367D3" w14:textId="77777777" w:rsidR="000A4CEC" w:rsidRPr="00E359BF" w:rsidRDefault="000A4CEC" w:rsidP="00DD22CD">
            <w:pPr>
              <w:pStyle w:val="TableTextCentered"/>
              <w:rPr>
                <w:rFonts w:eastAsia="Times New Roman"/>
              </w:rPr>
            </w:pPr>
            <w:r>
              <w:rPr>
                <w:rFonts w:eastAsia="Times New Roman"/>
              </w:rPr>
              <w:t>4</w:t>
            </w:r>
          </w:p>
        </w:tc>
        <w:tc>
          <w:tcPr>
            <w:tcW w:w="679" w:type="dxa"/>
          </w:tcPr>
          <w:p w14:paraId="4432E344" w14:textId="77777777" w:rsidR="000A4CEC" w:rsidRPr="00E359BF" w:rsidRDefault="000A4CEC" w:rsidP="00DD22CD">
            <w:pPr>
              <w:pStyle w:val="TableTextCentered"/>
              <w:rPr>
                <w:rFonts w:eastAsia="Times New Roman"/>
              </w:rPr>
            </w:pPr>
            <w:r>
              <w:rPr>
                <w:rFonts w:eastAsia="Times New Roman"/>
              </w:rPr>
              <w:t>2</w:t>
            </w:r>
          </w:p>
        </w:tc>
        <w:tc>
          <w:tcPr>
            <w:tcW w:w="679" w:type="dxa"/>
          </w:tcPr>
          <w:p w14:paraId="6F458AD5" w14:textId="77777777" w:rsidR="000A4CEC" w:rsidRPr="00E359BF" w:rsidRDefault="000A4CEC" w:rsidP="00DD22CD">
            <w:pPr>
              <w:pStyle w:val="TableTextCentered"/>
              <w:rPr>
                <w:rFonts w:eastAsia="Times New Roman"/>
              </w:rPr>
            </w:pPr>
            <w:r>
              <w:rPr>
                <w:rFonts w:eastAsia="Times New Roman"/>
              </w:rPr>
              <w:t>0</w:t>
            </w:r>
          </w:p>
        </w:tc>
        <w:tc>
          <w:tcPr>
            <w:tcW w:w="532" w:type="dxa"/>
          </w:tcPr>
          <w:p w14:paraId="59EBF321" w14:textId="77777777" w:rsidR="000A4CEC" w:rsidRPr="00E359BF" w:rsidRDefault="000A4CEC" w:rsidP="00DD22CD">
            <w:pPr>
              <w:pStyle w:val="TableTextCentered"/>
              <w:rPr>
                <w:rFonts w:eastAsia="Times New Roman"/>
              </w:rPr>
            </w:pPr>
            <w:r>
              <w:rPr>
                <w:rFonts w:eastAsia="Times New Roman"/>
              </w:rPr>
              <w:t>11</w:t>
            </w:r>
          </w:p>
        </w:tc>
        <w:tc>
          <w:tcPr>
            <w:tcW w:w="990" w:type="dxa"/>
          </w:tcPr>
          <w:p w14:paraId="4BDB2C9A" w14:textId="77777777" w:rsidR="000A4CEC" w:rsidRPr="00E359BF" w:rsidRDefault="000A4CEC" w:rsidP="00DD22CD">
            <w:pPr>
              <w:pStyle w:val="TableTextCentered"/>
              <w:rPr>
                <w:rFonts w:eastAsia="Times New Roman"/>
              </w:rPr>
            </w:pPr>
            <w:r>
              <w:rPr>
                <w:rFonts w:eastAsia="Times New Roman"/>
              </w:rPr>
              <w:t>4.7</w:t>
            </w:r>
          </w:p>
        </w:tc>
      </w:tr>
      <w:tr w:rsidR="000A4CEC" w:rsidRPr="00E359BF" w14:paraId="117A38BD" w14:textId="77777777" w:rsidTr="00DD22CD">
        <w:trPr>
          <w:cnfStyle w:val="000000100000" w:firstRow="0" w:lastRow="0" w:firstColumn="0" w:lastColumn="0" w:oddVBand="0" w:evenVBand="0" w:oddHBand="1" w:evenHBand="0" w:firstRowFirstColumn="0" w:firstRowLastColumn="0" w:lastRowFirstColumn="0" w:lastRowLastColumn="0"/>
          <w:trHeight w:val="70"/>
        </w:trPr>
        <w:tc>
          <w:tcPr>
            <w:tcW w:w="3442" w:type="dxa"/>
            <w:vAlign w:val="center"/>
          </w:tcPr>
          <w:p w14:paraId="008723B8" w14:textId="77777777" w:rsidR="000A4CEC" w:rsidRPr="00EB088B" w:rsidRDefault="000A4CEC" w:rsidP="00DD22CD">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5B71FF7E"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3F6360B6" w14:textId="77777777" w:rsidR="000A4CEC" w:rsidRPr="00E359BF" w:rsidRDefault="000A4CEC" w:rsidP="00DD22CD">
            <w:pPr>
              <w:pStyle w:val="TableTextCentered"/>
              <w:rPr>
                <w:rFonts w:eastAsia="Times New Roman"/>
              </w:rPr>
            </w:pPr>
            <w:r>
              <w:rPr>
                <w:rFonts w:eastAsia="Times New Roman"/>
              </w:rPr>
              <w:t>1</w:t>
            </w:r>
          </w:p>
        </w:tc>
        <w:tc>
          <w:tcPr>
            <w:tcW w:w="678" w:type="dxa"/>
          </w:tcPr>
          <w:p w14:paraId="6282068C" w14:textId="77777777" w:rsidR="000A4CEC" w:rsidRPr="00E359BF" w:rsidRDefault="000A4CEC" w:rsidP="00DD22CD">
            <w:pPr>
              <w:pStyle w:val="TableTextCentered"/>
              <w:rPr>
                <w:rFonts w:eastAsia="Times New Roman"/>
              </w:rPr>
            </w:pPr>
            <w:r>
              <w:rPr>
                <w:rFonts w:eastAsia="Times New Roman"/>
              </w:rPr>
              <w:t>4</w:t>
            </w:r>
          </w:p>
        </w:tc>
        <w:tc>
          <w:tcPr>
            <w:tcW w:w="679" w:type="dxa"/>
          </w:tcPr>
          <w:p w14:paraId="3142204C" w14:textId="77777777" w:rsidR="000A4CEC" w:rsidRPr="00E359BF" w:rsidRDefault="000A4CEC" w:rsidP="00DD22CD">
            <w:pPr>
              <w:pStyle w:val="TableTextCentered"/>
              <w:rPr>
                <w:rFonts w:eastAsia="Times New Roman"/>
              </w:rPr>
            </w:pPr>
            <w:r>
              <w:rPr>
                <w:rFonts w:eastAsia="Times New Roman"/>
              </w:rPr>
              <w:t>3</w:t>
            </w:r>
          </w:p>
        </w:tc>
        <w:tc>
          <w:tcPr>
            <w:tcW w:w="677" w:type="dxa"/>
          </w:tcPr>
          <w:p w14:paraId="50DDCB9D" w14:textId="77777777" w:rsidR="000A4CEC" w:rsidRPr="00E359BF" w:rsidRDefault="000A4CEC" w:rsidP="00DD22CD">
            <w:pPr>
              <w:pStyle w:val="TableTextCentered"/>
              <w:rPr>
                <w:rFonts w:eastAsia="Times New Roman"/>
              </w:rPr>
            </w:pPr>
            <w:r>
              <w:rPr>
                <w:rFonts w:eastAsia="Times New Roman"/>
              </w:rPr>
              <w:t>2</w:t>
            </w:r>
          </w:p>
        </w:tc>
        <w:tc>
          <w:tcPr>
            <w:tcW w:w="679" w:type="dxa"/>
          </w:tcPr>
          <w:p w14:paraId="67D9353A" w14:textId="77777777" w:rsidR="000A4CEC" w:rsidRPr="00E359BF" w:rsidRDefault="000A4CEC" w:rsidP="00DD22CD">
            <w:pPr>
              <w:pStyle w:val="TableTextCentered"/>
              <w:rPr>
                <w:rFonts w:eastAsia="Times New Roman"/>
              </w:rPr>
            </w:pPr>
            <w:r>
              <w:rPr>
                <w:rFonts w:eastAsia="Times New Roman"/>
              </w:rPr>
              <w:t>1</w:t>
            </w:r>
          </w:p>
        </w:tc>
        <w:tc>
          <w:tcPr>
            <w:tcW w:w="679" w:type="dxa"/>
          </w:tcPr>
          <w:p w14:paraId="12DBE131" w14:textId="77777777" w:rsidR="000A4CEC" w:rsidRPr="00E359BF" w:rsidRDefault="000A4CEC" w:rsidP="00DD22CD">
            <w:pPr>
              <w:pStyle w:val="TableTextCentered"/>
              <w:rPr>
                <w:rFonts w:eastAsia="Times New Roman"/>
              </w:rPr>
            </w:pPr>
            <w:r>
              <w:rPr>
                <w:rFonts w:eastAsia="Times New Roman"/>
              </w:rPr>
              <w:t>0</w:t>
            </w:r>
          </w:p>
        </w:tc>
        <w:tc>
          <w:tcPr>
            <w:tcW w:w="532" w:type="dxa"/>
          </w:tcPr>
          <w:p w14:paraId="185AD697" w14:textId="77777777" w:rsidR="000A4CEC" w:rsidRPr="00E359BF" w:rsidRDefault="000A4CEC" w:rsidP="00DD22CD">
            <w:pPr>
              <w:pStyle w:val="TableTextCentered"/>
              <w:rPr>
                <w:rFonts w:eastAsia="Times New Roman"/>
              </w:rPr>
            </w:pPr>
            <w:r>
              <w:rPr>
                <w:rFonts w:eastAsia="Times New Roman"/>
              </w:rPr>
              <w:t>11</w:t>
            </w:r>
          </w:p>
        </w:tc>
        <w:tc>
          <w:tcPr>
            <w:tcW w:w="990" w:type="dxa"/>
          </w:tcPr>
          <w:p w14:paraId="6FE724C3" w14:textId="77777777" w:rsidR="000A4CEC" w:rsidRPr="00E359BF" w:rsidRDefault="000A4CEC" w:rsidP="00DD22CD">
            <w:pPr>
              <w:pStyle w:val="TableTextCentered"/>
              <w:rPr>
                <w:rFonts w:eastAsia="Times New Roman"/>
              </w:rPr>
            </w:pPr>
            <w:r>
              <w:rPr>
                <w:rFonts w:eastAsia="Times New Roman"/>
              </w:rPr>
              <w:t>3.8</w:t>
            </w:r>
          </w:p>
        </w:tc>
      </w:tr>
      <w:tr w:rsidR="000A4CEC" w:rsidRPr="00E359BF" w14:paraId="1A2B21D6" w14:textId="77777777" w:rsidTr="00DD22CD">
        <w:trPr>
          <w:trHeight w:val="70"/>
        </w:trPr>
        <w:tc>
          <w:tcPr>
            <w:tcW w:w="3442" w:type="dxa"/>
          </w:tcPr>
          <w:p w14:paraId="18DF73B8"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Quality of Feedback</w:t>
            </w:r>
          </w:p>
        </w:tc>
        <w:tc>
          <w:tcPr>
            <w:tcW w:w="678" w:type="dxa"/>
          </w:tcPr>
          <w:p w14:paraId="4F671124"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40096DDE"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44C8A4AE" w14:textId="77777777" w:rsidR="000A4CEC" w:rsidRPr="00E359BF" w:rsidRDefault="000A4CEC" w:rsidP="00DD22CD">
            <w:pPr>
              <w:pStyle w:val="TableTextCentered"/>
              <w:rPr>
                <w:rFonts w:eastAsia="Times New Roman"/>
              </w:rPr>
            </w:pPr>
            <w:r>
              <w:rPr>
                <w:rFonts w:eastAsia="Times New Roman"/>
              </w:rPr>
              <w:t>3</w:t>
            </w:r>
          </w:p>
        </w:tc>
        <w:tc>
          <w:tcPr>
            <w:tcW w:w="679" w:type="dxa"/>
          </w:tcPr>
          <w:p w14:paraId="6062888B" w14:textId="77777777" w:rsidR="000A4CEC" w:rsidRPr="00E359BF" w:rsidRDefault="000A4CEC" w:rsidP="00DD22CD">
            <w:pPr>
              <w:pStyle w:val="TableTextCentered"/>
              <w:rPr>
                <w:rFonts w:eastAsia="Times New Roman"/>
              </w:rPr>
            </w:pPr>
            <w:r>
              <w:rPr>
                <w:rFonts w:eastAsia="Times New Roman"/>
              </w:rPr>
              <w:t>10</w:t>
            </w:r>
          </w:p>
        </w:tc>
        <w:tc>
          <w:tcPr>
            <w:tcW w:w="677" w:type="dxa"/>
          </w:tcPr>
          <w:p w14:paraId="3F1D1476" w14:textId="77777777" w:rsidR="000A4CEC" w:rsidRPr="00E359BF" w:rsidRDefault="000A4CEC" w:rsidP="00DD22CD">
            <w:pPr>
              <w:pStyle w:val="TableTextCentered"/>
              <w:rPr>
                <w:rFonts w:eastAsia="Times New Roman"/>
              </w:rPr>
            </w:pPr>
            <w:r>
              <w:rPr>
                <w:rFonts w:eastAsia="Times New Roman"/>
              </w:rPr>
              <w:t>6</w:t>
            </w:r>
          </w:p>
        </w:tc>
        <w:tc>
          <w:tcPr>
            <w:tcW w:w="679" w:type="dxa"/>
          </w:tcPr>
          <w:p w14:paraId="59A6D625" w14:textId="77777777" w:rsidR="000A4CEC" w:rsidRPr="00E359BF" w:rsidRDefault="000A4CEC" w:rsidP="00DD22CD">
            <w:pPr>
              <w:pStyle w:val="TableTextCentered"/>
              <w:rPr>
                <w:rFonts w:eastAsia="Times New Roman"/>
              </w:rPr>
            </w:pPr>
            <w:r>
              <w:rPr>
                <w:rFonts w:eastAsia="Times New Roman"/>
              </w:rPr>
              <w:t>10</w:t>
            </w:r>
          </w:p>
        </w:tc>
        <w:tc>
          <w:tcPr>
            <w:tcW w:w="679" w:type="dxa"/>
          </w:tcPr>
          <w:p w14:paraId="70723D21" w14:textId="77777777" w:rsidR="000A4CEC" w:rsidRPr="00E359BF" w:rsidRDefault="000A4CEC" w:rsidP="00DD22CD">
            <w:pPr>
              <w:pStyle w:val="TableTextCentered"/>
              <w:rPr>
                <w:rFonts w:eastAsia="Times New Roman"/>
              </w:rPr>
            </w:pPr>
            <w:r>
              <w:rPr>
                <w:rFonts w:eastAsia="Times New Roman"/>
              </w:rPr>
              <w:t>2</w:t>
            </w:r>
          </w:p>
        </w:tc>
        <w:tc>
          <w:tcPr>
            <w:tcW w:w="532" w:type="dxa"/>
          </w:tcPr>
          <w:p w14:paraId="69A00635" w14:textId="77777777" w:rsidR="000A4CEC" w:rsidRPr="00E359BF" w:rsidRDefault="000A4CEC" w:rsidP="00DD22CD">
            <w:pPr>
              <w:pStyle w:val="TableTextCentered"/>
              <w:rPr>
                <w:rFonts w:eastAsia="Times New Roman"/>
              </w:rPr>
            </w:pPr>
            <w:r>
              <w:rPr>
                <w:rFonts w:eastAsia="Times New Roman"/>
              </w:rPr>
              <w:t>31</w:t>
            </w:r>
          </w:p>
        </w:tc>
        <w:tc>
          <w:tcPr>
            <w:tcW w:w="990" w:type="dxa"/>
          </w:tcPr>
          <w:p w14:paraId="3B1B1CC2" w14:textId="77777777" w:rsidR="000A4CEC" w:rsidRPr="00E359BF" w:rsidRDefault="000A4CEC" w:rsidP="00DD22CD">
            <w:pPr>
              <w:pStyle w:val="TableTextCentered"/>
              <w:rPr>
                <w:rFonts w:eastAsia="Times New Roman"/>
              </w:rPr>
            </w:pPr>
            <w:r>
              <w:rPr>
                <w:rFonts w:eastAsia="Times New Roman"/>
              </w:rPr>
              <w:t>4.9</w:t>
            </w:r>
          </w:p>
        </w:tc>
      </w:tr>
      <w:tr w:rsidR="000A4CEC" w:rsidRPr="00E359BF" w14:paraId="02B131DE"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tcPr>
          <w:p w14:paraId="03BDBCAD" w14:textId="77777777" w:rsidR="000A4CEC" w:rsidRPr="00EB088B" w:rsidRDefault="000A4CEC" w:rsidP="00DD22CD">
            <w:pPr>
              <w:pStyle w:val="TableText"/>
              <w:ind w:left="204"/>
              <w:rPr>
                <w:rFonts w:ascii="Franklin Gothic Book" w:hAnsi="Franklin Gothic Book"/>
                <w:b/>
                <w:bCs/>
              </w:rPr>
            </w:pPr>
            <w:r w:rsidRPr="00EB088B">
              <w:rPr>
                <w:rFonts w:ascii="Franklin Gothic Book" w:hAnsi="Franklin Gothic Book"/>
              </w:rPr>
              <w:t>Language Modeling (K-3 only)</w:t>
            </w:r>
          </w:p>
        </w:tc>
        <w:tc>
          <w:tcPr>
            <w:tcW w:w="678" w:type="dxa"/>
          </w:tcPr>
          <w:p w14:paraId="20FBF997"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7DA2C6EE"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68B697B0" w14:textId="77777777" w:rsidR="000A4CEC" w:rsidRPr="00E359BF" w:rsidRDefault="000A4CEC" w:rsidP="00DD22CD">
            <w:pPr>
              <w:pStyle w:val="TableTextCentered"/>
              <w:rPr>
                <w:rFonts w:eastAsia="Times New Roman"/>
              </w:rPr>
            </w:pPr>
            <w:r>
              <w:rPr>
                <w:rFonts w:eastAsia="Times New Roman"/>
              </w:rPr>
              <w:t>6</w:t>
            </w:r>
          </w:p>
        </w:tc>
        <w:tc>
          <w:tcPr>
            <w:tcW w:w="679" w:type="dxa"/>
          </w:tcPr>
          <w:p w14:paraId="3FE62543" w14:textId="77777777" w:rsidR="000A4CEC" w:rsidRPr="00E359BF" w:rsidRDefault="000A4CEC" w:rsidP="00DD22CD">
            <w:pPr>
              <w:pStyle w:val="TableTextCentered"/>
              <w:rPr>
                <w:rFonts w:eastAsia="Times New Roman"/>
              </w:rPr>
            </w:pPr>
            <w:r>
              <w:rPr>
                <w:rFonts w:eastAsia="Times New Roman"/>
              </w:rPr>
              <w:t>6</w:t>
            </w:r>
          </w:p>
        </w:tc>
        <w:tc>
          <w:tcPr>
            <w:tcW w:w="677" w:type="dxa"/>
          </w:tcPr>
          <w:p w14:paraId="7B304B83" w14:textId="77777777" w:rsidR="000A4CEC" w:rsidRPr="00E359BF" w:rsidRDefault="000A4CEC" w:rsidP="00DD22CD">
            <w:pPr>
              <w:pStyle w:val="TableTextCentered"/>
              <w:rPr>
                <w:rFonts w:eastAsia="Times New Roman"/>
              </w:rPr>
            </w:pPr>
            <w:r>
              <w:rPr>
                <w:rFonts w:eastAsia="Times New Roman"/>
              </w:rPr>
              <w:t>4</w:t>
            </w:r>
          </w:p>
        </w:tc>
        <w:tc>
          <w:tcPr>
            <w:tcW w:w="679" w:type="dxa"/>
          </w:tcPr>
          <w:p w14:paraId="06CDC812" w14:textId="77777777" w:rsidR="000A4CEC" w:rsidRPr="00E359BF" w:rsidRDefault="000A4CEC" w:rsidP="00DD22CD">
            <w:pPr>
              <w:pStyle w:val="TableTextCentered"/>
              <w:rPr>
                <w:rFonts w:eastAsia="Times New Roman"/>
              </w:rPr>
            </w:pPr>
            <w:r>
              <w:rPr>
                <w:rFonts w:eastAsia="Times New Roman"/>
              </w:rPr>
              <w:t>4</w:t>
            </w:r>
          </w:p>
        </w:tc>
        <w:tc>
          <w:tcPr>
            <w:tcW w:w="679" w:type="dxa"/>
          </w:tcPr>
          <w:p w14:paraId="1F81082C" w14:textId="77777777" w:rsidR="000A4CEC" w:rsidRPr="00E359BF" w:rsidRDefault="000A4CEC" w:rsidP="00DD22CD">
            <w:pPr>
              <w:pStyle w:val="TableTextCentered"/>
              <w:rPr>
                <w:rFonts w:eastAsia="Times New Roman"/>
              </w:rPr>
            </w:pPr>
            <w:r>
              <w:rPr>
                <w:rFonts w:eastAsia="Times New Roman"/>
              </w:rPr>
              <w:t>0</w:t>
            </w:r>
          </w:p>
        </w:tc>
        <w:tc>
          <w:tcPr>
            <w:tcW w:w="532" w:type="dxa"/>
          </w:tcPr>
          <w:p w14:paraId="34234B37" w14:textId="77777777" w:rsidR="000A4CEC" w:rsidRPr="00E359BF" w:rsidRDefault="000A4CEC" w:rsidP="00DD22CD">
            <w:pPr>
              <w:pStyle w:val="TableTextCentered"/>
              <w:rPr>
                <w:rFonts w:eastAsia="Times New Roman"/>
              </w:rPr>
            </w:pPr>
            <w:r>
              <w:rPr>
                <w:rFonts w:eastAsia="Times New Roman"/>
              </w:rPr>
              <w:t>20</w:t>
            </w:r>
          </w:p>
        </w:tc>
        <w:tc>
          <w:tcPr>
            <w:tcW w:w="990" w:type="dxa"/>
          </w:tcPr>
          <w:p w14:paraId="49093E8B" w14:textId="77777777" w:rsidR="000A4CEC" w:rsidRPr="00E359BF" w:rsidRDefault="000A4CEC" w:rsidP="00DD22CD">
            <w:pPr>
              <w:pStyle w:val="TableTextCentered"/>
              <w:rPr>
                <w:rFonts w:eastAsia="Times New Roman"/>
              </w:rPr>
            </w:pPr>
            <w:r>
              <w:rPr>
                <w:rFonts w:eastAsia="Times New Roman"/>
              </w:rPr>
              <w:t>4.3</w:t>
            </w:r>
          </w:p>
        </w:tc>
      </w:tr>
      <w:tr w:rsidR="000A4CEC" w:rsidRPr="00E359BF" w14:paraId="4BA18801" w14:textId="77777777" w:rsidTr="00DD22CD">
        <w:tc>
          <w:tcPr>
            <w:tcW w:w="3442" w:type="dxa"/>
            <w:vAlign w:val="center"/>
          </w:tcPr>
          <w:p w14:paraId="62D2BD2E" w14:textId="77777777" w:rsidR="000A4CEC" w:rsidRPr="00EB088B" w:rsidRDefault="000A4CEC" w:rsidP="00DD22CD">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49B07C02" w14:textId="77777777" w:rsidR="000A4CEC" w:rsidRPr="00E359BF" w:rsidRDefault="000A4CEC" w:rsidP="00DD22CD">
            <w:pPr>
              <w:pStyle w:val="TableTextCentered"/>
              <w:rPr>
                <w:rFonts w:eastAsia="Times New Roman"/>
              </w:rPr>
            </w:pPr>
            <w:r>
              <w:rPr>
                <w:rFonts w:eastAsia="Times New Roman"/>
              </w:rPr>
              <w:t>0</w:t>
            </w:r>
          </w:p>
        </w:tc>
        <w:tc>
          <w:tcPr>
            <w:tcW w:w="678" w:type="dxa"/>
          </w:tcPr>
          <w:p w14:paraId="12923198" w14:textId="77777777" w:rsidR="000A4CEC" w:rsidRPr="00E359BF" w:rsidRDefault="000A4CEC" w:rsidP="00DD22CD">
            <w:pPr>
              <w:pStyle w:val="TableTextCentered"/>
              <w:rPr>
                <w:rFonts w:eastAsia="Times New Roman"/>
              </w:rPr>
            </w:pPr>
            <w:r>
              <w:rPr>
                <w:rFonts w:eastAsia="Times New Roman"/>
              </w:rPr>
              <w:t>1</w:t>
            </w:r>
          </w:p>
        </w:tc>
        <w:tc>
          <w:tcPr>
            <w:tcW w:w="678" w:type="dxa"/>
          </w:tcPr>
          <w:p w14:paraId="0D855808" w14:textId="77777777" w:rsidR="000A4CEC" w:rsidRPr="00E359BF" w:rsidRDefault="000A4CEC" w:rsidP="00DD22CD">
            <w:pPr>
              <w:pStyle w:val="TableTextCentered"/>
              <w:rPr>
                <w:rFonts w:eastAsia="Times New Roman"/>
              </w:rPr>
            </w:pPr>
            <w:r>
              <w:rPr>
                <w:rFonts w:eastAsia="Times New Roman"/>
              </w:rPr>
              <w:t>3</w:t>
            </w:r>
          </w:p>
        </w:tc>
        <w:tc>
          <w:tcPr>
            <w:tcW w:w="679" w:type="dxa"/>
          </w:tcPr>
          <w:p w14:paraId="4F8EED24" w14:textId="77777777" w:rsidR="000A4CEC" w:rsidRPr="00E359BF" w:rsidRDefault="000A4CEC" w:rsidP="00DD22CD">
            <w:pPr>
              <w:pStyle w:val="TableTextCentered"/>
              <w:rPr>
                <w:rFonts w:eastAsia="Times New Roman"/>
              </w:rPr>
            </w:pPr>
            <w:r>
              <w:rPr>
                <w:rFonts w:eastAsia="Times New Roman"/>
              </w:rPr>
              <w:t>2</w:t>
            </w:r>
          </w:p>
        </w:tc>
        <w:tc>
          <w:tcPr>
            <w:tcW w:w="677" w:type="dxa"/>
          </w:tcPr>
          <w:p w14:paraId="392C6DCC" w14:textId="77777777" w:rsidR="000A4CEC" w:rsidRPr="00E359BF" w:rsidRDefault="000A4CEC" w:rsidP="00DD22CD">
            <w:pPr>
              <w:pStyle w:val="TableTextCentered"/>
              <w:rPr>
                <w:rFonts w:eastAsia="Times New Roman"/>
              </w:rPr>
            </w:pPr>
            <w:r>
              <w:rPr>
                <w:rFonts w:eastAsia="Times New Roman"/>
              </w:rPr>
              <w:t>3</w:t>
            </w:r>
          </w:p>
        </w:tc>
        <w:tc>
          <w:tcPr>
            <w:tcW w:w="679" w:type="dxa"/>
          </w:tcPr>
          <w:p w14:paraId="787CFE47" w14:textId="77777777" w:rsidR="000A4CEC" w:rsidRPr="00E359BF" w:rsidRDefault="000A4CEC" w:rsidP="00DD22CD">
            <w:pPr>
              <w:pStyle w:val="TableTextCentered"/>
              <w:rPr>
                <w:rFonts w:eastAsia="Times New Roman"/>
              </w:rPr>
            </w:pPr>
            <w:r>
              <w:rPr>
                <w:rFonts w:eastAsia="Times New Roman"/>
              </w:rPr>
              <w:t>1</w:t>
            </w:r>
          </w:p>
        </w:tc>
        <w:tc>
          <w:tcPr>
            <w:tcW w:w="679" w:type="dxa"/>
          </w:tcPr>
          <w:p w14:paraId="6E33DB75" w14:textId="77777777" w:rsidR="000A4CEC" w:rsidRPr="00E359BF" w:rsidRDefault="000A4CEC" w:rsidP="00DD22CD">
            <w:pPr>
              <w:pStyle w:val="TableTextCentered"/>
              <w:rPr>
                <w:rFonts w:eastAsia="Times New Roman"/>
              </w:rPr>
            </w:pPr>
            <w:r>
              <w:rPr>
                <w:rFonts w:eastAsia="Times New Roman"/>
              </w:rPr>
              <w:t>1</w:t>
            </w:r>
          </w:p>
        </w:tc>
        <w:tc>
          <w:tcPr>
            <w:tcW w:w="532" w:type="dxa"/>
          </w:tcPr>
          <w:p w14:paraId="56770679" w14:textId="77777777" w:rsidR="000A4CEC" w:rsidRPr="00E359BF" w:rsidRDefault="000A4CEC" w:rsidP="00DD22CD">
            <w:pPr>
              <w:pStyle w:val="TableTextCentered"/>
              <w:rPr>
                <w:rFonts w:eastAsia="Times New Roman"/>
              </w:rPr>
            </w:pPr>
            <w:r>
              <w:rPr>
                <w:rFonts w:eastAsia="Times New Roman"/>
              </w:rPr>
              <w:t>11</w:t>
            </w:r>
          </w:p>
        </w:tc>
        <w:tc>
          <w:tcPr>
            <w:tcW w:w="990" w:type="dxa"/>
          </w:tcPr>
          <w:p w14:paraId="2F402A3F" w14:textId="77777777" w:rsidR="000A4CEC" w:rsidRPr="00E359BF" w:rsidRDefault="000A4CEC" w:rsidP="00DD22CD">
            <w:pPr>
              <w:pStyle w:val="TableTextCentered"/>
              <w:rPr>
                <w:rFonts w:eastAsia="Times New Roman"/>
              </w:rPr>
            </w:pPr>
            <w:r>
              <w:rPr>
                <w:rFonts w:eastAsia="Times New Roman"/>
              </w:rPr>
              <w:t>4.3</w:t>
            </w:r>
          </w:p>
        </w:tc>
      </w:tr>
      <w:tr w:rsidR="000A4CEC" w:rsidRPr="005902F6" w14:paraId="336C0253" w14:textId="77777777" w:rsidTr="00DD22CD">
        <w:trPr>
          <w:cnfStyle w:val="000000100000" w:firstRow="0" w:lastRow="0" w:firstColumn="0" w:lastColumn="0" w:oddVBand="0" w:evenVBand="0" w:oddHBand="1" w:evenHBand="0" w:firstRowFirstColumn="0" w:firstRowLastColumn="0" w:lastRowFirstColumn="0" w:lastRowLastColumn="0"/>
        </w:trPr>
        <w:tc>
          <w:tcPr>
            <w:tcW w:w="3442" w:type="dxa"/>
            <w:vAlign w:val="center"/>
          </w:tcPr>
          <w:p w14:paraId="0EEB7565" w14:textId="77777777" w:rsidR="000A4CEC" w:rsidRPr="005902F6" w:rsidRDefault="000A4CEC" w:rsidP="00DD22CD">
            <w:pPr>
              <w:pStyle w:val="TableText"/>
              <w:rPr>
                <w:rFonts w:ascii="Franklin Gothic Demi" w:hAnsi="Franklin Gothic Demi"/>
                <w:bCs/>
              </w:rPr>
            </w:pPr>
            <w:r w:rsidRPr="005902F6">
              <w:rPr>
                <w:rFonts w:ascii="Franklin Gothic Demi" w:hAnsi="Franklin Gothic Demi"/>
                <w:bCs/>
              </w:rPr>
              <w:t>Student Engagement (UE only)</w:t>
            </w:r>
          </w:p>
        </w:tc>
        <w:tc>
          <w:tcPr>
            <w:tcW w:w="678" w:type="dxa"/>
          </w:tcPr>
          <w:p w14:paraId="7A034DCC"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0</w:t>
            </w:r>
          </w:p>
        </w:tc>
        <w:tc>
          <w:tcPr>
            <w:tcW w:w="678" w:type="dxa"/>
          </w:tcPr>
          <w:p w14:paraId="6BCC8E75"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0</w:t>
            </w:r>
          </w:p>
        </w:tc>
        <w:tc>
          <w:tcPr>
            <w:tcW w:w="678" w:type="dxa"/>
          </w:tcPr>
          <w:p w14:paraId="21820861"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0</w:t>
            </w:r>
          </w:p>
        </w:tc>
        <w:tc>
          <w:tcPr>
            <w:tcW w:w="679" w:type="dxa"/>
          </w:tcPr>
          <w:p w14:paraId="14883E0B"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0</w:t>
            </w:r>
          </w:p>
        </w:tc>
        <w:tc>
          <w:tcPr>
            <w:tcW w:w="677" w:type="dxa"/>
          </w:tcPr>
          <w:p w14:paraId="49C0E671"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3</w:t>
            </w:r>
          </w:p>
        </w:tc>
        <w:tc>
          <w:tcPr>
            <w:tcW w:w="679" w:type="dxa"/>
          </w:tcPr>
          <w:p w14:paraId="08554A9B"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7</w:t>
            </w:r>
          </w:p>
        </w:tc>
        <w:tc>
          <w:tcPr>
            <w:tcW w:w="679" w:type="dxa"/>
          </w:tcPr>
          <w:p w14:paraId="4B1BCFB6"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1</w:t>
            </w:r>
          </w:p>
        </w:tc>
        <w:tc>
          <w:tcPr>
            <w:tcW w:w="532" w:type="dxa"/>
          </w:tcPr>
          <w:p w14:paraId="04FC43D3"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11</w:t>
            </w:r>
          </w:p>
        </w:tc>
        <w:tc>
          <w:tcPr>
            <w:tcW w:w="990" w:type="dxa"/>
          </w:tcPr>
          <w:p w14:paraId="5CC2ACCC" w14:textId="77777777" w:rsidR="000A4CEC" w:rsidRPr="005902F6" w:rsidRDefault="000A4CEC" w:rsidP="00DD22CD">
            <w:pPr>
              <w:pStyle w:val="TableTextCentered"/>
              <w:rPr>
                <w:rFonts w:ascii="Franklin Gothic Demi" w:eastAsia="Times New Roman" w:hAnsi="Franklin Gothic Demi"/>
                <w:bCs/>
              </w:rPr>
            </w:pPr>
            <w:r w:rsidRPr="005902F6">
              <w:rPr>
                <w:rFonts w:ascii="Franklin Gothic Demi" w:eastAsia="Times New Roman" w:hAnsi="Franklin Gothic Demi"/>
                <w:bCs/>
              </w:rPr>
              <w:t>5.8</w:t>
            </w:r>
          </w:p>
        </w:tc>
      </w:tr>
    </w:tbl>
    <w:p w14:paraId="51A1F96D" w14:textId="77777777" w:rsidR="000A4CEC" w:rsidRDefault="000A4CEC" w:rsidP="000A4CEC">
      <w:pPr>
        <w:pStyle w:val="TableNote"/>
        <w:rPr>
          <w:szCs w:val="20"/>
        </w:rPr>
      </w:pPr>
      <w:r>
        <w:t xml:space="preserve">*The district average is an </w:t>
      </w:r>
      <w:r w:rsidRPr="00A63819">
        <w:t xml:space="preserve">average of the scores. For example, </w:t>
      </w:r>
      <w:r>
        <w:t xml:space="preserve">for Positive Climate, the district average is computed as: </w:t>
      </w:r>
      <w:r>
        <w:rPr>
          <w:szCs w:val="20"/>
        </w:rPr>
        <w:t>([4 x 1] + [5 x 6] + [6 x 16] + [7 x 8]) ÷ 31 observations = 6.0</w:t>
      </w:r>
    </w:p>
    <w:p w14:paraId="4DEAAB2E" w14:textId="77777777" w:rsidR="000A4CEC" w:rsidRDefault="000A4CEC" w:rsidP="000A4CEC">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r>
        <w:t>([3 x 1] + [5 x 1] + [6 x 2] + [7 x 27]) ÷ 31 observations = 6.7. In addition, Negative Climate appears in the Classroom Organization Domain for the Upper Elementary Manual.</w:t>
      </w:r>
    </w:p>
    <w:p w14:paraId="3EB5E2B8" w14:textId="77777777" w:rsidR="000A4CEC" w:rsidRDefault="000A4CEC" w:rsidP="000A4CEC">
      <w:pPr>
        <w:pStyle w:val="TableNote"/>
      </w:pPr>
      <w:r>
        <w:t>***Instructional Learning Formats appears in the Instructional Support Domain for the Upper Elementary Manual.</w:t>
      </w:r>
    </w:p>
    <w:p w14:paraId="327105C0" w14:textId="77777777" w:rsidR="000A4CEC" w:rsidRPr="00E359BF" w:rsidRDefault="000A4CEC" w:rsidP="000A4CEC">
      <w:pPr>
        <w:pStyle w:val="Heading2-SIOR"/>
      </w:pPr>
      <w:bookmarkStart w:id="150" w:name="_Toc92194269"/>
      <w:bookmarkStart w:id="151" w:name="_Toc102054715"/>
      <w:r w:rsidRPr="00E359BF">
        <w:t>Summary of Average Ratings</w:t>
      </w:r>
      <w:r>
        <w:t xml:space="preserve">: </w:t>
      </w:r>
      <w:bookmarkEnd w:id="150"/>
      <w:r>
        <w:t>Grades 6</w:t>
      </w:r>
      <w:r w:rsidRPr="00E359BF">
        <w:t>–</w:t>
      </w:r>
      <w:r>
        <w:t>8</w:t>
      </w:r>
      <w:bookmarkEnd w:id="151"/>
    </w:p>
    <w:p w14:paraId="34F6588A" w14:textId="77777777" w:rsidR="000A4CEC" w:rsidRPr="00E359BF" w:rsidRDefault="000A4CEC" w:rsidP="000A4CEC">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4A0" w:firstRow="1" w:lastRow="0" w:firstColumn="1" w:lastColumn="0" w:noHBand="0" w:noVBand="1"/>
      </w:tblPr>
      <w:tblGrid>
        <w:gridCol w:w="3232"/>
        <w:gridCol w:w="708"/>
        <w:gridCol w:w="708"/>
        <w:gridCol w:w="708"/>
        <w:gridCol w:w="709"/>
        <w:gridCol w:w="677"/>
        <w:gridCol w:w="739"/>
        <w:gridCol w:w="709"/>
        <w:gridCol w:w="622"/>
        <w:gridCol w:w="900"/>
      </w:tblGrid>
      <w:tr w:rsidR="001427A7" w:rsidRPr="00E359BF" w14:paraId="08ABBAA5" w14:textId="77777777" w:rsidTr="007D5B41">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2F8C403B" w14:textId="31256C1C" w:rsidR="001427A7" w:rsidRPr="00E359BF" w:rsidRDefault="001427A7" w:rsidP="001427A7">
            <w:pPr>
              <w:pStyle w:val="TableColHeadingCenter"/>
              <w:rPr>
                <w:rFonts w:eastAsia="MS Mincho"/>
              </w:rPr>
            </w:pPr>
            <w:r>
              <w:rPr>
                <w:rFonts w:eastAsia="MS Mincho"/>
              </w:rPr>
              <w:t>NA</w:t>
            </w:r>
          </w:p>
        </w:tc>
        <w:tc>
          <w:tcPr>
            <w:tcW w:w="708" w:type="dxa"/>
            <w:vAlign w:val="center"/>
          </w:tcPr>
          <w:p w14:paraId="3288D121" w14:textId="4180BFA5" w:rsidR="001427A7" w:rsidRPr="00E359BF" w:rsidRDefault="001427A7" w:rsidP="001427A7">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45CBB395" w14:textId="05D93E0F" w:rsidR="001427A7" w:rsidRPr="00E359BF" w:rsidRDefault="001427A7" w:rsidP="001427A7">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32B537BE" w14:textId="6415C26F" w:rsidR="001427A7" w:rsidRPr="00E359BF" w:rsidRDefault="001427A7" w:rsidP="001427A7">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6D283AFA" w14:textId="3AED5EFF" w:rsidR="001427A7" w:rsidRPr="00E359BF" w:rsidRDefault="001427A7" w:rsidP="001427A7">
            <w:pPr>
              <w:pStyle w:val="TableColHeadingCenter"/>
              <w:rPr>
                <w:rFonts w:eastAsia="MS Mincho"/>
              </w:rPr>
            </w:pPr>
            <w:r w:rsidRPr="00EC7E54">
              <w:rPr>
                <w:rFonts w:eastAsia="MS Mincho"/>
              </w:rPr>
              <w:t>Middle Range</w:t>
            </w:r>
            <w:r>
              <w:rPr>
                <w:rFonts w:eastAsia="MS Mincho"/>
              </w:rPr>
              <w:t xml:space="preserve"> (4)</w:t>
            </w:r>
          </w:p>
        </w:tc>
        <w:tc>
          <w:tcPr>
            <w:tcW w:w="677" w:type="dxa"/>
            <w:vAlign w:val="center"/>
          </w:tcPr>
          <w:p w14:paraId="3B6B898C" w14:textId="34948638" w:rsidR="001427A7" w:rsidRPr="00E359BF" w:rsidRDefault="001427A7" w:rsidP="001427A7">
            <w:pPr>
              <w:pStyle w:val="TableColHeadingCenter"/>
              <w:rPr>
                <w:rFonts w:eastAsia="MS Mincho"/>
              </w:rPr>
            </w:pPr>
            <w:r w:rsidRPr="00EC7E54">
              <w:rPr>
                <w:rFonts w:eastAsia="MS Mincho"/>
              </w:rPr>
              <w:t>Middle Range</w:t>
            </w:r>
            <w:r>
              <w:rPr>
                <w:rFonts w:eastAsia="MS Mincho"/>
              </w:rPr>
              <w:t xml:space="preserve"> (5)</w:t>
            </w:r>
          </w:p>
        </w:tc>
        <w:tc>
          <w:tcPr>
            <w:tcW w:w="739" w:type="dxa"/>
            <w:vAlign w:val="center"/>
          </w:tcPr>
          <w:p w14:paraId="27889C19" w14:textId="016B25AF" w:rsidR="001427A7" w:rsidRPr="00E359BF" w:rsidRDefault="001427A7" w:rsidP="001427A7">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3ED93590" w14:textId="10453C3F" w:rsidR="001427A7" w:rsidRPr="00E359BF" w:rsidRDefault="001427A7" w:rsidP="001427A7">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2DE89DEB" w14:textId="63CB0C08" w:rsidR="001427A7" w:rsidRPr="00E359BF" w:rsidRDefault="001427A7" w:rsidP="001427A7">
            <w:pPr>
              <w:pStyle w:val="TableColHeadingCenter"/>
              <w:rPr>
                <w:rFonts w:eastAsia="MS Mincho"/>
              </w:rPr>
            </w:pPr>
            <w:r>
              <w:rPr>
                <w:rFonts w:eastAsia="MS Mincho"/>
              </w:rPr>
              <w:t>n</w:t>
            </w:r>
          </w:p>
        </w:tc>
        <w:tc>
          <w:tcPr>
            <w:tcW w:w="900" w:type="dxa"/>
            <w:vAlign w:val="center"/>
          </w:tcPr>
          <w:p w14:paraId="4FFF1A96" w14:textId="3EA9F2A6" w:rsidR="001427A7" w:rsidRPr="00E359BF" w:rsidRDefault="001427A7" w:rsidP="001427A7">
            <w:pPr>
              <w:pStyle w:val="TableColHeadingCenter"/>
              <w:rPr>
                <w:rFonts w:eastAsia="MS Mincho"/>
              </w:rPr>
            </w:pPr>
            <w:r w:rsidRPr="00E359BF">
              <w:rPr>
                <w:rFonts w:eastAsia="MS Mincho"/>
              </w:rPr>
              <w:t>Average Scores*</w:t>
            </w:r>
          </w:p>
        </w:tc>
      </w:tr>
      <w:tr w:rsidR="000A4CEC" w:rsidRPr="00E359BF" w14:paraId="2FCAFC08"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104E5B59" w14:textId="77777777" w:rsidR="000A4CEC" w:rsidRPr="00E359BF" w:rsidRDefault="000A4CEC" w:rsidP="00DD22CD">
            <w:pPr>
              <w:pStyle w:val="TableSubheading"/>
            </w:pPr>
            <w:r w:rsidRPr="00E359BF">
              <w:t>Emotional Support Domain</w:t>
            </w:r>
          </w:p>
        </w:tc>
        <w:tc>
          <w:tcPr>
            <w:tcW w:w="708" w:type="dxa"/>
          </w:tcPr>
          <w:p w14:paraId="291322A0" w14:textId="77777777" w:rsidR="000A4CEC" w:rsidRPr="00E359BF" w:rsidRDefault="000A4CEC" w:rsidP="00DD22CD">
            <w:pPr>
              <w:pStyle w:val="TableTextCenteredDemi"/>
              <w:rPr>
                <w:rFonts w:eastAsia="Times New Roman"/>
              </w:rPr>
            </w:pPr>
            <w:r>
              <w:rPr>
                <w:rFonts w:eastAsia="Times New Roman"/>
              </w:rPr>
              <w:t>1</w:t>
            </w:r>
          </w:p>
        </w:tc>
        <w:tc>
          <w:tcPr>
            <w:tcW w:w="708" w:type="dxa"/>
          </w:tcPr>
          <w:p w14:paraId="5E241DEE" w14:textId="77777777" w:rsidR="000A4CEC" w:rsidRPr="00E359BF" w:rsidRDefault="000A4CEC" w:rsidP="00DD22CD">
            <w:pPr>
              <w:pStyle w:val="TableTextCenteredDemi"/>
              <w:rPr>
                <w:rFonts w:eastAsia="Times New Roman"/>
              </w:rPr>
            </w:pPr>
            <w:r>
              <w:rPr>
                <w:rFonts w:eastAsia="Times New Roman"/>
              </w:rPr>
              <w:t>3</w:t>
            </w:r>
          </w:p>
        </w:tc>
        <w:tc>
          <w:tcPr>
            <w:tcW w:w="708" w:type="dxa"/>
          </w:tcPr>
          <w:p w14:paraId="2A9D0A14" w14:textId="77777777" w:rsidR="000A4CEC" w:rsidRPr="00E359BF" w:rsidRDefault="000A4CEC" w:rsidP="00DD22CD">
            <w:pPr>
              <w:pStyle w:val="TableTextCenteredDemi"/>
              <w:rPr>
                <w:rFonts w:eastAsia="Times New Roman"/>
              </w:rPr>
            </w:pPr>
            <w:r>
              <w:rPr>
                <w:rFonts w:eastAsia="Times New Roman"/>
              </w:rPr>
              <w:t>10</w:t>
            </w:r>
          </w:p>
        </w:tc>
        <w:tc>
          <w:tcPr>
            <w:tcW w:w="709" w:type="dxa"/>
          </w:tcPr>
          <w:p w14:paraId="65987A34" w14:textId="77777777" w:rsidR="000A4CEC" w:rsidRPr="00E359BF" w:rsidRDefault="000A4CEC" w:rsidP="00DD22CD">
            <w:pPr>
              <w:pStyle w:val="TableTextCenteredDemi"/>
              <w:rPr>
                <w:rFonts w:eastAsia="Times New Roman"/>
              </w:rPr>
            </w:pPr>
            <w:r>
              <w:rPr>
                <w:rFonts w:eastAsia="Times New Roman"/>
              </w:rPr>
              <w:t>17</w:t>
            </w:r>
          </w:p>
        </w:tc>
        <w:tc>
          <w:tcPr>
            <w:tcW w:w="677" w:type="dxa"/>
          </w:tcPr>
          <w:p w14:paraId="25950E09" w14:textId="77777777" w:rsidR="000A4CEC" w:rsidRPr="00E359BF" w:rsidRDefault="000A4CEC" w:rsidP="00DD22CD">
            <w:pPr>
              <w:pStyle w:val="TableTextCenteredDemi"/>
              <w:rPr>
                <w:rFonts w:eastAsia="Times New Roman"/>
              </w:rPr>
            </w:pPr>
            <w:r>
              <w:rPr>
                <w:rFonts w:eastAsia="Times New Roman"/>
              </w:rPr>
              <w:t>23</w:t>
            </w:r>
          </w:p>
        </w:tc>
        <w:tc>
          <w:tcPr>
            <w:tcW w:w="739" w:type="dxa"/>
            <w:vAlign w:val="center"/>
          </w:tcPr>
          <w:p w14:paraId="62482D62" w14:textId="77777777" w:rsidR="000A4CEC" w:rsidRPr="00E359BF" w:rsidRDefault="000A4CEC" w:rsidP="00DD22CD">
            <w:pPr>
              <w:pStyle w:val="TableTextCenteredDemi"/>
              <w:rPr>
                <w:rFonts w:eastAsia="Times New Roman"/>
              </w:rPr>
            </w:pPr>
            <w:r>
              <w:rPr>
                <w:rFonts w:eastAsia="Times New Roman"/>
              </w:rPr>
              <w:t>17</w:t>
            </w:r>
          </w:p>
        </w:tc>
        <w:tc>
          <w:tcPr>
            <w:tcW w:w="709" w:type="dxa"/>
            <w:vAlign w:val="center"/>
          </w:tcPr>
          <w:p w14:paraId="0601F8B3" w14:textId="77777777" w:rsidR="000A4CEC" w:rsidRPr="00E359BF" w:rsidRDefault="000A4CEC" w:rsidP="00DD22CD">
            <w:pPr>
              <w:pStyle w:val="TableTextCenteredDemi"/>
              <w:rPr>
                <w:rFonts w:eastAsia="Times New Roman"/>
              </w:rPr>
            </w:pPr>
            <w:r>
              <w:rPr>
                <w:rFonts w:eastAsia="Times New Roman"/>
              </w:rPr>
              <w:t>1</w:t>
            </w:r>
          </w:p>
        </w:tc>
        <w:tc>
          <w:tcPr>
            <w:tcW w:w="622" w:type="dxa"/>
          </w:tcPr>
          <w:p w14:paraId="14AE9451" w14:textId="77777777" w:rsidR="000A4CEC" w:rsidRPr="00E359BF" w:rsidRDefault="000A4CEC" w:rsidP="00DD22CD">
            <w:pPr>
              <w:pStyle w:val="TableTextCenteredDemi"/>
              <w:rPr>
                <w:rFonts w:eastAsia="Times New Roman"/>
              </w:rPr>
            </w:pPr>
            <w:r>
              <w:rPr>
                <w:rFonts w:eastAsia="Times New Roman"/>
              </w:rPr>
              <w:t>72</w:t>
            </w:r>
          </w:p>
        </w:tc>
        <w:tc>
          <w:tcPr>
            <w:tcW w:w="900" w:type="dxa"/>
          </w:tcPr>
          <w:p w14:paraId="087C9E21" w14:textId="77777777" w:rsidR="000A4CEC" w:rsidRPr="00E359BF" w:rsidRDefault="000A4CEC" w:rsidP="00DD22CD">
            <w:pPr>
              <w:pStyle w:val="TableTextCenteredDemi"/>
              <w:rPr>
                <w:rFonts w:eastAsia="Times New Roman"/>
              </w:rPr>
            </w:pPr>
            <w:r>
              <w:rPr>
                <w:rFonts w:eastAsia="Times New Roman"/>
              </w:rPr>
              <w:t>4.6</w:t>
            </w:r>
          </w:p>
        </w:tc>
      </w:tr>
      <w:tr w:rsidR="000A4CEC" w:rsidRPr="00E359BF" w14:paraId="7809C88F" w14:textId="77777777" w:rsidTr="00DD22CD">
        <w:tc>
          <w:tcPr>
            <w:tcW w:w="3232" w:type="dxa"/>
            <w:vAlign w:val="center"/>
          </w:tcPr>
          <w:p w14:paraId="1933808C" w14:textId="77777777" w:rsidR="000A4CEC" w:rsidRPr="00E359BF" w:rsidRDefault="000A4CEC" w:rsidP="00DD22CD">
            <w:pPr>
              <w:pStyle w:val="TableText"/>
              <w:ind w:left="204"/>
              <w:rPr>
                <w:b/>
                <w:bCs/>
              </w:rPr>
            </w:pPr>
            <w:r w:rsidRPr="00E359BF">
              <w:t>Positive Climate</w:t>
            </w:r>
          </w:p>
        </w:tc>
        <w:tc>
          <w:tcPr>
            <w:tcW w:w="708" w:type="dxa"/>
          </w:tcPr>
          <w:p w14:paraId="67D732D4"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45C5E328"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53A83DD6" w14:textId="77777777" w:rsidR="000A4CEC" w:rsidRPr="00E359BF" w:rsidRDefault="000A4CEC" w:rsidP="00DD22CD">
            <w:pPr>
              <w:pStyle w:val="TableTextCentered"/>
              <w:rPr>
                <w:rFonts w:eastAsia="Times New Roman"/>
              </w:rPr>
            </w:pPr>
            <w:r>
              <w:rPr>
                <w:rFonts w:eastAsia="Times New Roman"/>
              </w:rPr>
              <w:t>0</w:t>
            </w:r>
          </w:p>
        </w:tc>
        <w:tc>
          <w:tcPr>
            <w:tcW w:w="709" w:type="dxa"/>
          </w:tcPr>
          <w:p w14:paraId="78591F71" w14:textId="77777777" w:rsidR="000A4CEC" w:rsidRPr="00E359BF" w:rsidRDefault="000A4CEC" w:rsidP="00DD22CD">
            <w:pPr>
              <w:pStyle w:val="TableTextCentered"/>
              <w:rPr>
                <w:rFonts w:eastAsia="Times New Roman"/>
              </w:rPr>
            </w:pPr>
            <w:r>
              <w:rPr>
                <w:rFonts w:eastAsia="Times New Roman"/>
              </w:rPr>
              <w:t>7</w:t>
            </w:r>
          </w:p>
        </w:tc>
        <w:tc>
          <w:tcPr>
            <w:tcW w:w="677" w:type="dxa"/>
          </w:tcPr>
          <w:p w14:paraId="0E18370D" w14:textId="77777777" w:rsidR="000A4CEC" w:rsidRPr="00E359BF" w:rsidRDefault="000A4CEC" w:rsidP="00DD22CD">
            <w:pPr>
              <w:pStyle w:val="TableTextCentered"/>
              <w:rPr>
                <w:rFonts w:eastAsia="Times New Roman"/>
              </w:rPr>
            </w:pPr>
            <w:r>
              <w:rPr>
                <w:rFonts w:eastAsia="Times New Roman"/>
              </w:rPr>
              <w:t>8</w:t>
            </w:r>
          </w:p>
        </w:tc>
        <w:tc>
          <w:tcPr>
            <w:tcW w:w="739" w:type="dxa"/>
            <w:vAlign w:val="center"/>
          </w:tcPr>
          <w:p w14:paraId="5204B115" w14:textId="77777777" w:rsidR="000A4CEC" w:rsidRPr="00E359BF" w:rsidRDefault="000A4CEC" w:rsidP="00DD22CD">
            <w:pPr>
              <w:pStyle w:val="TableTextCentered"/>
              <w:rPr>
                <w:rFonts w:eastAsia="Times New Roman"/>
              </w:rPr>
            </w:pPr>
            <w:r>
              <w:rPr>
                <w:rFonts w:eastAsia="Times New Roman"/>
              </w:rPr>
              <w:t>9</w:t>
            </w:r>
          </w:p>
        </w:tc>
        <w:tc>
          <w:tcPr>
            <w:tcW w:w="709" w:type="dxa"/>
            <w:vAlign w:val="center"/>
          </w:tcPr>
          <w:p w14:paraId="190A57C9"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3CD675BD"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0A6FA496" w14:textId="77777777" w:rsidR="000A4CEC" w:rsidRPr="00E359BF" w:rsidRDefault="000A4CEC" w:rsidP="00DD22CD">
            <w:pPr>
              <w:pStyle w:val="TableTextCentered"/>
              <w:rPr>
                <w:rFonts w:eastAsia="Times New Roman"/>
              </w:rPr>
            </w:pPr>
            <w:r>
              <w:rPr>
                <w:rFonts w:eastAsia="Times New Roman"/>
              </w:rPr>
              <w:t>5.1</w:t>
            </w:r>
          </w:p>
        </w:tc>
      </w:tr>
      <w:tr w:rsidR="000A4CEC" w:rsidRPr="00E359BF" w14:paraId="5392F117"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2A600D63" w14:textId="77777777" w:rsidR="000A4CEC" w:rsidRPr="00E359BF" w:rsidRDefault="000A4CEC" w:rsidP="00DD22CD">
            <w:pPr>
              <w:pStyle w:val="TableText"/>
              <w:ind w:left="204"/>
              <w:rPr>
                <w:b/>
                <w:bCs/>
              </w:rPr>
            </w:pPr>
            <w:r w:rsidRPr="00E359BF">
              <w:t>Teacher Sensitivity</w:t>
            </w:r>
          </w:p>
        </w:tc>
        <w:tc>
          <w:tcPr>
            <w:tcW w:w="708" w:type="dxa"/>
          </w:tcPr>
          <w:p w14:paraId="41EE571F"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6F911707"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2C2D4E6C" w14:textId="77777777" w:rsidR="000A4CEC" w:rsidRPr="00E359BF" w:rsidRDefault="000A4CEC" w:rsidP="00DD22CD">
            <w:pPr>
              <w:pStyle w:val="TableTextCentered"/>
              <w:rPr>
                <w:rFonts w:eastAsia="Times New Roman"/>
              </w:rPr>
            </w:pPr>
            <w:r>
              <w:rPr>
                <w:rFonts w:eastAsia="Times New Roman"/>
              </w:rPr>
              <w:t>0</w:t>
            </w:r>
          </w:p>
        </w:tc>
        <w:tc>
          <w:tcPr>
            <w:tcW w:w="709" w:type="dxa"/>
          </w:tcPr>
          <w:p w14:paraId="612647D8" w14:textId="77777777" w:rsidR="000A4CEC" w:rsidRPr="00E359BF" w:rsidRDefault="000A4CEC" w:rsidP="00DD22CD">
            <w:pPr>
              <w:pStyle w:val="TableTextCentered"/>
              <w:rPr>
                <w:rFonts w:eastAsia="Times New Roman"/>
              </w:rPr>
            </w:pPr>
            <w:r>
              <w:rPr>
                <w:rFonts w:eastAsia="Times New Roman"/>
              </w:rPr>
              <w:t>2</w:t>
            </w:r>
          </w:p>
        </w:tc>
        <w:tc>
          <w:tcPr>
            <w:tcW w:w="677" w:type="dxa"/>
          </w:tcPr>
          <w:p w14:paraId="149F15AB" w14:textId="77777777" w:rsidR="000A4CEC" w:rsidRPr="00E359BF" w:rsidRDefault="000A4CEC" w:rsidP="00DD22CD">
            <w:pPr>
              <w:pStyle w:val="TableTextCentered"/>
              <w:rPr>
                <w:rFonts w:eastAsia="Times New Roman"/>
              </w:rPr>
            </w:pPr>
            <w:r>
              <w:rPr>
                <w:rFonts w:eastAsia="Times New Roman"/>
              </w:rPr>
              <w:t>13</w:t>
            </w:r>
          </w:p>
        </w:tc>
        <w:tc>
          <w:tcPr>
            <w:tcW w:w="739" w:type="dxa"/>
            <w:vAlign w:val="center"/>
          </w:tcPr>
          <w:p w14:paraId="360EFFB0" w14:textId="77777777" w:rsidR="000A4CEC" w:rsidRPr="00E359BF" w:rsidRDefault="000A4CEC" w:rsidP="00DD22CD">
            <w:pPr>
              <w:pStyle w:val="TableTextCentered"/>
              <w:rPr>
                <w:rFonts w:eastAsia="Times New Roman"/>
              </w:rPr>
            </w:pPr>
            <w:r>
              <w:rPr>
                <w:rFonts w:eastAsia="Times New Roman"/>
              </w:rPr>
              <w:t>8</w:t>
            </w:r>
          </w:p>
        </w:tc>
        <w:tc>
          <w:tcPr>
            <w:tcW w:w="709" w:type="dxa"/>
            <w:vAlign w:val="center"/>
          </w:tcPr>
          <w:p w14:paraId="7873D01C" w14:textId="77777777" w:rsidR="000A4CEC" w:rsidRPr="00E359BF" w:rsidRDefault="000A4CEC" w:rsidP="00DD22CD">
            <w:pPr>
              <w:pStyle w:val="TableTextCentered"/>
              <w:rPr>
                <w:rFonts w:eastAsia="Times New Roman"/>
              </w:rPr>
            </w:pPr>
            <w:r>
              <w:rPr>
                <w:rFonts w:eastAsia="Times New Roman"/>
              </w:rPr>
              <w:t>1</w:t>
            </w:r>
          </w:p>
        </w:tc>
        <w:tc>
          <w:tcPr>
            <w:tcW w:w="622" w:type="dxa"/>
          </w:tcPr>
          <w:p w14:paraId="0E03C5D3"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41C8E8AC" w14:textId="77777777" w:rsidR="000A4CEC" w:rsidRPr="00E359BF" w:rsidRDefault="000A4CEC" w:rsidP="00DD22CD">
            <w:pPr>
              <w:pStyle w:val="TableTextCentered"/>
              <w:rPr>
                <w:rFonts w:eastAsia="Times New Roman"/>
              </w:rPr>
            </w:pPr>
            <w:r>
              <w:rPr>
                <w:rFonts w:eastAsia="Times New Roman"/>
              </w:rPr>
              <w:t>5.3</w:t>
            </w:r>
          </w:p>
        </w:tc>
      </w:tr>
      <w:tr w:rsidR="000A4CEC" w:rsidRPr="00E359BF" w14:paraId="21CF0D60" w14:textId="77777777" w:rsidTr="00DD22CD">
        <w:tc>
          <w:tcPr>
            <w:tcW w:w="3232" w:type="dxa"/>
            <w:vAlign w:val="center"/>
          </w:tcPr>
          <w:p w14:paraId="4737DAB1" w14:textId="77777777" w:rsidR="000A4CEC" w:rsidRPr="00E359BF" w:rsidRDefault="000A4CEC" w:rsidP="00DD22CD">
            <w:pPr>
              <w:pStyle w:val="TableText"/>
              <w:ind w:left="204"/>
              <w:rPr>
                <w:b/>
                <w:bCs/>
              </w:rPr>
            </w:pPr>
            <w:r w:rsidRPr="00E359BF">
              <w:t>Regard for Student Perspectives</w:t>
            </w:r>
          </w:p>
        </w:tc>
        <w:tc>
          <w:tcPr>
            <w:tcW w:w="708" w:type="dxa"/>
          </w:tcPr>
          <w:p w14:paraId="44CDA240" w14:textId="77777777" w:rsidR="000A4CEC" w:rsidRPr="00E359BF" w:rsidRDefault="000A4CEC" w:rsidP="00DD22CD">
            <w:pPr>
              <w:pStyle w:val="TableTextCentered"/>
              <w:rPr>
                <w:rFonts w:eastAsia="Times New Roman"/>
              </w:rPr>
            </w:pPr>
            <w:r>
              <w:rPr>
                <w:rFonts w:eastAsia="Times New Roman"/>
              </w:rPr>
              <w:t>1</w:t>
            </w:r>
          </w:p>
        </w:tc>
        <w:tc>
          <w:tcPr>
            <w:tcW w:w="708" w:type="dxa"/>
          </w:tcPr>
          <w:p w14:paraId="1FD644F2" w14:textId="77777777" w:rsidR="000A4CEC" w:rsidRPr="00E359BF" w:rsidRDefault="000A4CEC" w:rsidP="00DD22CD">
            <w:pPr>
              <w:pStyle w:val="TableTextCentered"/>
              <w:rPr>
                <w:rFonts w:eastAsia="Times New Roman"/>
              </w:rPr>
            </w:pPr>
            <w:r>
              <w:rPr>
                <w:rFonts w:eastAsia="Times New Roman"/>
              </w:rPr>
              <w:t>3</w:t>
            </w:r>
          </w:p>
        </w:tc>
        <w:tc>
          <w:tcPr>
            <w:tcW w:w="708" w:type="dxa"/>
          </w:tcPr>
          <w:p w14:paraId="7A1FCDA1" w14:textId="77777777" w:rsidR="000A4CEC" w:rsidRPr="00E359BF" w:rsidRDefault="000A4CEC" w:rsidP="00DD22CD">
            <w:pPr>
              <w:pStyle w:val="TableTextCentered"/>
              <w:rPr>
                <w:rFonts w:eastAsia="Times New Roman"/>
              </w:rPr>
            </w:pPr>
            <w:r>
              <w:rPr>
                <w:rFonts w:eastAsia="Times New Roman"/>
              </w:rPr>
              <w:t>10</w:t>
            </w:r>
          </w:p>
        </w:tc>
        <w:tc>
          <w:tcPr>
            <w:tcW w:w="709" w:type="dxa"/>
          </w:tcPr>
          <w:p w14:paraId="312091E6" w14:textId="77777777" w:rsidR="000A4CEC" w:rsidRPr="00E359BF" w:rsidRDefault="000A4CEC" w:rsidP="00DD22CD">
            <w:pPr>
              <w:pStyle w:val="TableTextCentered"/>
              <w:rPr>
                <w:rFonts w:eastAsia="Times New Roman"/>
              </w:rPr>
            </w:pPr>
            <w:r>
              <w:rPr>
                <w:rFonts w:eastAsia="Times New Roman"/>
              </w:rPr>
              <w:t>8</w:t>
            </w:r>
          </w:p>
        </w:tc>
        <w:tc>
          <w:tcPr>
            <w:tcW w:w="677" w:type="dxa"/>
          </w:tcPr>
          <w:p w14:paraId="4989FA7F" w14:textId="77777777" w:rsidR="000A4CEC" w:rsidRPr="00E359BF" w:rsidRDefault="000A4CEC" w:rsidP="00DD22CD">
            <w:pPr>
              <w:pStyle w:val="TableTextCentered"/>
              <w:rPr>
                <w:rFonts w:eastAsia="Times New Roman"/>
              </w:rPr>
            </w:pPr>
            <w:r>
              <w:rPr>
                <w:rFonts w:eastAsia="Times New Roman"/>
              </w:rPr>
              <w:t>2</w:t>
            </w:r>
          </w:p>
        </w:tc>
        <w:tc>
          <w:tcPr>
            <w:tcW w:w="739" w:type="dxa"/>
            <w:vAlign w:val="center"/>
          </w:tcPr>
          <w:p w14:paraId="4D5BC116" w14:textId="77777777" w:rsidR="000A4CEC" w:rsidRPr="00E359BF" w:rsidRDefault="000A4CEC" w:rsidP="00DD22CD">
            <w:pPr>
              <w:pStyle w:val="TableTextCentered"/>
              <w:rPr>
                <w:rFonts w:eastAsia="Times New Roman"/>
              </w:rPr>
            </w:pPr>
            <w:r>
              <w:rPr>
                <w:rFonts w:eastAsia="Times New Roman"/>
              </w:rPr>
              <w:t>0</w:t>
            </w:r>
          </w:p>
        </w:tc>
        <w:tc>
          <w:tcPr>
            <w:tcW w:w="709" w:type="dxa"/>
            <w:vAlign w:val="center"/>
          </w:tcPr>
          <w:p w14:paraId="540B58DC"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525CD107"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4DCBE2F7" w14:textId="77777777" w:rsidR="000A4CEC" w:rsidRPr="00E359BF" w:rsidRDefault="000A4CEC" w:rsidP="00DD22CD">
            <w:pPr>
              <w:pStyle w:val="TableTextCentered"/>
              <w:rPr>
                <w:rFonts w:eastAsia="Times New Roman"/>
              </w:rPr>
            </w:pPr>
            <w:r>
              <w:rPr>
                <w:rFonts w:eastAsia="Times New Roman"/>
              </w:rPr>
              <w:t>3.3</w:t>
            </w:r>
          </w:p>
        </w:tc>
      </w:tr>
      <w:tr w:rsidR="000A4CEC" w:rsidRPr="00E359BF" w14:paraId="3BB3E0BD"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1F40E814" w14:textId="77777777" w:rsidR="000A4CEC" w:rsidRPr="00E359BF" w:rsidRDefault="000A4CEC" w:rsidP="00DD22CD">
            <w:pPr>
              <w:pStyle w:val="TableSubheading"/>
              <w:rPr>
                <w:szCs w:val="20"/>
              </w:rPr>
            </w:pPr>
            <w:r w:rsidRPr="00E359BF">
              <w:t>Classroom Organization Domain</w:t>
            </w:r>
          </w:p>
        </w:tc>
        <w:tc>
          <w:tcPr>
            <w:tcW w:w="708" w:type="dxa"/>
          </w:tcPr>
          <w:p w14:paraId="181416B1" w14:textId="77777777" w:rsidR="000A4CEC" w:rsidRPr="00E359BF" w:rsidRDefault="000A4CEC" w:rsidP="00DD22CD">
            <w:pPr>
              <w:pStyle w:val="TableTextCenteredDemi"/>
              <w:rPr>
                <w:rFonts w:eastAsia="Times New Roman"/>
              </w:rPr>
            </w:pPr>
            <w:r>
              <w:rPr>
                <w:rFonts w:eastAsia="Times New Roman"/>
              </w:rPr>
              <w:t>0</w:t>
            </w:r>
          </w:p>
        </w:tc>
        <w:tc>
          <w:tcPr>
            <w:tcW w:w="708" w:type="dxa"/>
          </w:tcPr>
          <w:p w14:paraId="55B74C75" w14:textId="77777777" w:rsidR="000A4CEC" w:rsidRPr="00E359BF" w:rsidRDefault="000A4CEC" w:rsidP="00DD22CD">
            <w:pPr>
              <w:pStyle w:val="TableTextCenteredDemi"/>
              <w:rPr>
                <w:rFonts w:eastAsia="Times New Roman"/>
              </w:rPr>
            </w:pPr>
            <w:r>
              <w:rPr>
                <w:rFonts w:eastAsia="Times New Roman"/>
              </w:rPr>
              <w:t>1</w:t>
            </w:r>
          </w:p>
        </w:tc>
        <w:tc>
          <w:tcPr>
            <w:tcW w:w="708" w:type="dxa"/>
          </w:tcPr>
          <w:p w14:paraId="73FCFB45" w14:textId="77777777" w:rsidR="000A4CEC" w:rsidRPr="00E359BF" w:rsidRDefault="000A4CEC" w:rsidP="00DD22CD">
            <w:pPr>
              <w:pStyle w:val="TableTextCenteredDemi"/>
              <w:rPr>
                <w:rFonts w:eastAsia="Times New Roman"/>
              </w:rPr>
            </w:pPr>
            <w:r>
              <w:rPr>
                <w:rFonts w:eastAsia="Times New Roman"/>
              </w:rPr>
              <w:t>0</w:t>
            </w:r>
          </w:p>
        </w:tc>
        <w:tc>
          <w:tcPr>
            <w:tcW w:w="709" w:type="dxa"/>
          </w:tcPr>
          <w:p w14:paraId="4B406CF1" w14:textId="77777777" w:rsidR="000A4CEC" w:rsidRPr="00E359BF" w:rsidRDefault="000A4CEC" w:rsidP="00DD22CD">
            <w:pPr>
              <w:pStyle w:val="TableTextCenteredDemi"/>
              <w:rPr>
                <w:rFonts w:eastAsia="Times New Roman"/>
              </w:rPr>
            </w:pPr>
            <w:r>
              <w:rPr>
                <w:rFonts w:eastAsia="Times New Roman"/>
              </w:rPr>
              <w:t>6</w:t>
            </w:r>
          </w:p>
        </w:tc>
        <w:tc>
          <w:tcPr>
            <w:tcW w:w="677" w:type="dxa"/>
          </w:tcPr>
          <w:p w14:paraId="01A04288" w14:textId="77777777" w:rsidR="000A4CEC" w:rsidRPr="00E359BF" w:rsidRDefault="000A4CEC" w:rsidP="00DD22CD">
            <w:pPr>
              <w:pStyle w:val="TableTextCenteredDemi"/>
              <w:rPr>
                <w:rFonts w:eastAsia="Times New Roman"/>
              </w:rPr>
            </w:pPr>
            <w:r>
              <w:rPr>
                <w:rFonts w:eastAsia="Times New Roman"/>
              </w:rPr>
              <w:t>5</w:t>
            </w:r>
          </w:p>
        </w:tc>
        <w:tc>
          <w:tcPr>
            <w:tcW w:w="739" w:type="dxa"/>
            <w:vAlign w:val="center"/>
          </w:tcPr>
          <w:p w14:paraId="7C24FADF" w14:textId="77777777" w:rsidR="000A4CEC" w:rsidRPr="00E359BF" w:rsidRDefault="000A4CEC" w:rsidP="00DD22CD">
            <w:pPr>
              <w:pStyle w:val="TableTextCenteredDemi"/>
              <w:rPr>
                <w:rFonts w:eastAsia="Times New Roman"/>
              </w:rPr>
            </w:pPr>
            <w:r>
              <w:rPr>
                <w:rFonts w:eastAsia="Times New Roman"/>
              </w:rPr>
              <w:t>23</w:t>
            </w:r>
          </w:p>
        </w:tc>
        <w:tc>
          <w:tcPr>
            <w:tcW w:w="709" w:type="dxa"/>
            <w:vAlign w:val="center"/>
          </w:tcPr>
          <w:p w14:paraId="31B9484E" w14:textId="77777777" w:rsidR="000A4CEC" w:rsidRPr="00E359BF" w:rsidRDefault="000A4CEC" w:rsidP="00DD22CD">
            <w:pPr>
              <w:pStyle w:val="TableTextCenteredDemi"/>
              <w:rPr>
                <w:rFonts w:eastAsia="Times New Roman"/>
              </w:rPr>
            </w:pPr>
            <w:r>
              <w:rPr>
                <w:rFonts w:eastAsia="Times New Roman"/>
              </w:rPr>
              <w:t>37</w:t>
            </w:r>
          </w:p>
        </w:tc>
        <w:tc>
          <w:tcPr>
            <w:tcW w:w="622" w:type="dxa"/>
          </w:tcPr>
          <w:p w14:paraId="2C17B121" w14:textId="77777777" w:rsidR="000A4CEC" w:rsidRPr="00E359BF" w:rsidRDefault="000A4CEC" w:rsidP="00DD22CD">
            <w:pPr>
              <w:pStyle w:val="TableTextCenteredDemi"/>
              <w:rPr>
                <w:rFonts w:eastAsia="Times New Roman"/>
              </w:rPr>
            </w:pPr>
            <w:r>
              <w:rPr>
                <w:rFonts w:eastAsia="Times New Roman"/>
              </w:rPr>
              <w:t>72</w:t>
            </w:r>
          </w:p>
        </w:tc>
        <w:tc>
          <w:tcPr>
            <w:tcW w:w="900" w:type="dxa"/>
          </w:tcPr>
          <w:p w14:paraId="23F2FBD5" w14:textId="77777777" w:rsidR="000A4CEC" w:rsidRPr="00E359BF" w:rsidRDefault="000A4CEC" w:rsidP="00DD22CD">
            <w:pPr>
              <w:pStyle w:val="TableTextCenteredDemi"/>
              <w:rPr>
                <w:rFonts w:eastAsia="Times New Roman"/>
              </w:rPr>
            </w:pPr>
            <w:r>
              <w:rPr>
                <w:rFonts w:eastAsia="Times New Roman"/>
              </w:rPr>
              <w:t>6.2</w:t>
            </w:r>
          </w:p>
        </w:tc>
      </w:tr>
      <w:tr w:rsidR="000A4CEC" w:rsidRPr="00E359BF" w14:paraId="6B0559A8" w14:textId="77777777" w:rsidTr="00DD22CD">
        <w:tc>
          <w:tcPr>
            <w:tcW w:w="3232" w:type="dxa"/>
            <w:vAlign w:val="center"/>
          </w:tcPr>
          <w:p w14:paraId="7EC17BA3" w14:textId="77777777" w:rsidR="000A4CEC" w:rsidRPr="00E359BF" w:rsidRDefault="000A4CEC" w:rsidP="00DD22CD">
            <w:pPr>
              <w:pStyle w:val="TableText"/>
              <w:ind w:left="204"/>
              <w:rPr>
                <w:b/>
                <w:bCs/>
              </w:rPr>
            </w:pPr>
            <w:r w:rsidRPr="00E359BF">
              <w:t>Behavior Management</w:t>
            </w:r>
          </w:p>
        </w:tc>
        <w:tc>
          <w:tcPr>
            <w:tcW w:w="708" w:type="dxa"/>
          </w:tcPr>
          <w:p w14:paraId="5FB11945"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28234C0D" w14:textId="77777777" w:rsidR="000A4CEC" w:rsidRPr="00E359BF" w:rsidRDefault="000A4CEC" w:rsidP="00DD22CD">
            <w:pPr>
              <w:pStyle w:val="TableTextCentered"/>
              <w:rPr>
                <w:rFonts w:eastAsia="Times New Roman"/>
              </w:rPr>
            </w:pPr>
            <w:r>
              <w:rPr>
                <w:rFonts w:eastAsia="Times New Roman"/>
              </w:rPr>
              <w:t>1</w:t>
            </w:r>
          </w:p>
        </w:tc>
        <w:tc>
          <w:tcPr>
            <w:tcW w:w="708" w:type="dxa"/>
          </w:tcPr>
          <w:p w14:paraId="6D295C59" w14:textId="77777777" w:rsidR="000A4CEC" w:rsidRPr="00E359BF" w:rsidRDefault="000A4CEC" w:rsidP="00DD22CD">
            <w:pPr>
              <w:pStyle w:val="TableTextCentered"/>
              <w:rPr>
                <w:rFonts w:eastAsia="Times New Roman"/>
              </w:rPr>
            </w:pPr>
            <w:r>
              <w:rPr>
                <w:rFonts w:eastAsia="Times New Roman"/>
              </w:rPr>
              <w:t>0</w:t>
            </w:r>
          </w:p>
        </w:tc>
        <w:tc>
          <w:tcPr>
            <w:tcW w:w="709" w:type="dxa"/>
          </w:tcPr>
          <w:p w14:paraId="66C8A310" w14:textId="77777777" w:rsidR="000A4CEC" w:rsidRPr="00E359BF" w:rsidRDefault="000A4CEC" w:rsidP="00DD22CD">
            <w:pPr>
              <w:pStyle w:val="TableTextCentered"/>
              <w:rPr>
                <w:rFonts w:eastAsia="Times New Roman"/>
              </w:rPr>
            </w:pPr>
            <w:r>
              <w:rPr>
                <w:rFonts w:eastAsia="Times New Roman"/>
              </w:rPr>
              <w:t>3</w:t>
            </w:r>
          </w:p>
        </w:tc>
        <w:tc>
          <w:tcPr>
            <w:tcW w:w="677" w:type="dxa"/>
          </w:tcPr>
          <w:p w14:paraId="3A2489D5" w14:textId="77777777" w:rsidR="000A4CEC" w:rsidRPr="00E359BF" w:rsidRDefault="000A4CEC" w:rsidP="00DD22CD">
            <w:pPr>
              <w:pStyle w:val="TableTextCentered"/>
              <w:rPr>
                <w:rFonts w:eastAsia="Times New Roman"/>
              </w:rPr>
            </w:pPr>
            <w:r>
              <w:rPr>
                <w:rFonts w:eastAsia="Times New Roman"/>
              </w:rPr>
              <w:t>2</w:t>
            </w:r>
          </w:p>
        </w:tc>
        <w:tc>
          <w:tcPr>
            <w:tcW w:w="739" w:type="dxa"/>
            <w:vAlign w:val="center"/>
          </w:tcPr>
          <w:p w14:paraId="26C8953C" w14:textId="77777777" w:rsidR="000A4CEC" w:rsidRPr="00E359BF" w:rsidRDefault="000A4CEC" w:rsidP="00DD22CD">
            <w:pPr>
              <w:pStyle w:val="TableTextCentered"/>
              <w:rPr>
                <w:rFonts w:eastAsia="Times New Roman"/>
              </w:rPr>
            </w:pPr>
            <w:r>
              <w:rPr>
                <w:rFonts w:eastAsia="Times New Roman"/>
              </w:rPr>
              <w:t>10</w:t>
            </w:r>
          </w:p>
        </w:tc>
        <w:tc>
          <w:tcPr>
            <w:tcW w:w="709" w:type="dxa"/>
            <w:vAlign w:val="center"/>
          </w:tcPr>
          <w:p w14:paraId="7811E500" w14:textId="77777777" w:rsidR="000A4CEC" w:rsidRPr="00E359BF" w:rsidRDefault="000A4CEC" w:rsidP="00DD22CD">
            <w:pPr>
              <w:pStyle w:val="TableTextCentered"/>
              <w:rPr>
                <w:rFonts w:eastAsia="Times New Roman"/>
              </w:rPr>
            </w:pPr>
            <w:r>
              <w:rPr>
                <w:rFonts w:eastAsia="Times New Roman"/>
              </w:rPr>
              <w:t>8</w:t>
            </w:r>
          </w:p>
        </w:tc>
        <w:tc>
          <w:tcPr>
            <w:tcW w:w="622" w:type="dxa"/>
          </w:tcPr>
          <w:p w14:paraId="618B38C5"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350DBC80" w14:textId="77777777" w:rsidR="000A4CEC" w:rsidRPr="00E359BF" w:rsidRDefault="000A4CEC" w:rsidP="00DD22CD">
            <w:pPr>
              <w:pStyle w:val="TableTextCentered"/>
              <w:rPr>
                <w:rFonts w:eastAsia="Times New Roman"/>
              </w:rPr>
            </w:pPr>
            <w:r>
              <w:rPr>
                <w:rFonts w:eastAsia="Times New Roman"/>
              </w:rPr>
              <w:t>5.8</w:t>
            </w:r>
          </w:p>
        </w:tc>
      </w:tr>
      <w:tr w:rsidR="000A4CEC" w:rsidRPr="00E359BF" w14:paraId="54EC9258"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474D7618" w14:textId="77777777" w:rsidR="000A4CEC" w:rsidRPr="00E359BF" w:rsidRDefault="000A4CEC" w:rsidP="00DD22CD">
            <w:pPr>
              <w:pStyle w:val="TableText"/>
              <w:ind w:left="204"/>
              <w:rPr>
                <w:b/>
                <w:bCs/>
              </w:rPr>
            </w:pPr>
            <w:r w:rsidRPr="00E359BF">
              <w:t>Productivity</w:t>
            </w:r>
          </w:p>
        </w:tc>
        <w:tc>
          <w:tcPr>
            <w:tcW w:w="708" w:type="dxa"/>
          </w:tcPr>
          <w:p w14:paraId="01B85E80"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190DF792"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47DF4FD1" w14:textId="77777777" w:rsidR="000A4CEC" w:rsidRPr="00E359BF" w:rsidRDefault="000A4CEC" w:rsidP="00DD22CD">
            <w:pPr>
              <w:pStyle w:val="TableTextCentered"/>
              <w:rPr>
                <w:rFonts w:eastAsia="Times New Roman"/>
              </w:rPr>
            </w:pPr>
            <w:r>
              <w:rPr>
                <w:rFonts w:eastAsia="Times New Roman"/>
              </w:rPr>
              <w:t>0</w:t>
            </w:r>
          </w:p>
        </w:tc>
        <w:tc>
          <w:tcPr>
            <w:tcW w:w="709" w:type="dxa"/>
          </w:tcPr>
          <w:p w14:paraId="5D05E31C" w14:textId="77777777" w:rsidR="000A4CEC" w:rsidRPr="00E359BF" w:rsidRDefault="000A4CEC" w:rsidP="00DD22CD">
            <w:pPr>
              <w:pStyle w:val="TableTextCentered"/>
              <w:rPr>
                <w:rFonts w:eastAsia="Times New Roman"/>
              </w:rPr>
            </w:pPr>
            <w:r>
              <w:rPr>
                <w:rFonts w:eastAsia="Times New Roman"/>
              </w:rPr>
              <w:t>3</w:t>
            </w:r>
          </w:p>
        </w:tc>
        <w:tc>
          <w:tcPr>
            <w:tcW w:w="677" w:type="dxa"/>
          </w:tcPr>
          <w:p w14:paraId="45E68F60" w14:textId="77777777" w:rsidR="000A4CEC" w:rsidRPr="00E359BF" w:rsidRDefault="000A4CEC" w:rsidP="00DD22CD">
            <w:pPr>
              <w:pStyle w:val="TableTextCentered"/>
              <w:rPr>
                <w:rFonts w:eastAsia="Times New Roman"/>
              </w:rPr>
            </w:pPr>
            <w:r>
              <w:rPr>
                <w:rFonts w:eastAsia="Times New Roman"/>
              </w:rPr>
              <w:t>3</w:t>
            </w:r>
          </w:p>
        </w:tc>
        <w:tc>
          <w:tcPr>
            <w:tcW w:w="739" w:type="dxa"/>
            <w:vAlign w:val="center"/>
          </w:tcPr>
          <w:p w14:paraId="3917266C" w14:textId="77777777" w:rsidR="000A4CEC" w:rsidRPr="00E359BF" w:rsidRDefault="000A4CEC" w:rsidP="00DD22CD">
            <w:pPr>
              <w:pStyle w:val="TableTextCentered"/>
              <w:rPr>
                <w:rFonts w:eastAsia="Times New Roman"/>
              </w:rPr>
            </w:pPr>
            <w:r>
              <w:rPr>
                <w:rFonts w:eastAsia="Times New Roman"/>
              </w:rPr>
              <w:t>10</w:t>
            </w:r>
          </w:p>
        </w:tc>
        <w:tc>
          <w:tcPr>
            <w:tcW w:w="709" w:type="dxa"/>
            <w:vAlign w:val="center"/>
          </w:tcPr>
          <w:p w14:paraId="4829E130" w14:textId="77777777" w:rsidR="000A4CEC" w:rsidRPr="00E359BF" w:rsidRDefault="000A4CEC" w:rsidP="00DD22CD">
            <w:pPr>
              <w:pStyle w:val="TableTextCentered"/>
              <w:rPr>
                <w:rFonts w:eastAsia="Times New Roman"/>
              </w:rPr>
            </w:pPr>
            <w:r>
              <w:rPr>
                <w:rFonts w:eastAsia="Times New Roman"/>
              </w:rPr>
              <w:t>8</w:t>
            </w:r>
          </w:p>
        </w:tc>
        <w:tc>
          <w:tcPr>
            <w:tcW w:w="622" w:type="dxa"/>
          </w:tcPr>
          <w:p w14:paraId="09B0D41E"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5FC64908" w14:textId="77777777" w:rsidR="000A4CEC" w:rsidRPr="00E359BF" w:rsidRDefault="000A4CEC" w:rsidP="00DD22CD">
            <w:pPr>
              <w:pStyle w:val="TableTextCentered"/>
              <w:rPr>
                <w:rFonts w:eastAsia="Times New Roman"/>
              </w:rPr>
            </w:pPr>
            <w:r>
              <w:rPr>
                <w:rFonts w:eastAsia="Times New Roman"/>
              </w:rPr>
              <w:t>6.0</w:t>
            </w:r>
          </w:p>
        </w:tc>
      </w:tr>
      <w:tr w:rsidR="000A4CEC" w:rsidRPr="00E359BF" w14:paraId="617CBBDA" w14:textId="77777777" w:rsidTr="00DD22CD">
        <w:tc>
          <w:tcPr>
            <w:tcW w:w="3232" w:type="dxa"/>
            <w:vAlign w:val="center"/>
          </w:tcPr>
          <w:p w14:paraId="12B71D07" w14:textId="77777777" w:rsidR="000A4CEC" w:rsidRPr="00E359BF" w:rsidRDefault="000A4CEC" w:rsidP="00DD22CD">
            <w:pPr>
              <w:pStyle w:val="TableText"/>
              <w:ind w:left="204"/>
              <w:rPr>
                <w:b/>
                <w:bCs/>
              </w:rPr>
            </w:pPr>
            <w:r w:rsidRPr="00D931E1">
              <w:t>Negative Climate</w:t>
            </w:r>
            <w:r>
              <w:t>**</w:t>
            </w:r>
          </w:p>
        </w:tc>
        <w:tc>
          <w:tcPr>
            <w:tcW w:w="708" w:type="dxa"/>
          </w:tcPr>
          <w:p w14:paraId="15E14DF8"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7F78CDF3"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5881DF95" w14:textId="77777777" w:rsidR="000A4CEC" w:rsidRPr="00E359BF" w:rsidRDefault="000A4CEC" w:rsidP="00DD22CD">
            <w:pPr>
              <w:pStyle w:val="TableTextCentered"/>
              <w:rPr>
                <w:rFonts w:eastAsia="Times New Roman"/>
              </w:rPr>
            </w:pPr>
            <w:r>
              <w:rPr>
                <w:rFonts w:eastAsia="Times New Roman"/>
              </w:rPr>
              <w:t>0</w:t>
            </w:r>
          </w:p>
        </w:tc>
        <w:tc>
          <w:tcPr>
            <w:tcW w:w="709" w:type="dxa"/>
          </w:tcPr>
          <w:p w14:paraId="096B3E29" w14:textId="77777777" w:rsidR="000A4CEC" w:rsidRPr="00E359BF" w:rsidRDefault="000A4CEC" w:rsidP="00DD22CD">
            <w:pPr>
              <w:pStyle w:val="TableTextCentered"/>
              <w:rPr>
                <w:rFonts w:eastAsia="Times New Roman"/>
              </w:rPr>
            </w:pPr>
            <w:r>
              <w:rPr>
                <w:rFonts w:eastAsia="Times New Roman"/>
              </w:rPr>
              <w:t>0</w:t>
            </w:r>
          </w:p>
        </w:tc>
        <w:tc>
          <w:tcPr>
            <w:tcW w:w="677" w:type="dxa"/>
          </w:tcPr>
          <w:p w14:paraId="723C5500" w14:textId="77777777" w:rsidR="000A4CEC" w:rsidRPr="00E359BF" w:rsidRDefault="000A4CEC" w:rsidP="00DD22CD">
            <w:pPr>
              <w:pStyle w:val="TableTextCentered"/>
              <w:rPr>
                <w:rFonts w:eastAsia="Times New Roman"/>
              </w:rPr>
            </w:pPr>
            <w:r>
              <w:rPr>
                <w:rFonts w:eastAsia="Times New Roman"/>
              </w:rPr>
              <w:t>0</w:t>
            </w:r>
          </w:p>
        </w:tc>
        <w:tc>
          <w:tcPr>
            <w:tcW w:w="739" w:type="dxa"/>
            <w:vAlign w:val="center"/>
          </w:tcPr>
          <w:p w14:paraId="0F95E45A" w14:textId="77777777" w:rsidR="000A4CEC" w:rsidRPr="00E359BF" w:rsidRDefault="000A4CEC" w:rsidP="00DD22CD">
            <w:pPr>
              <w:pStyle w:val="TableTextCentered"/>
              <w:rPr>
                <w:rFonts w:eastAsia="Times New Roman"/>
              </w:rPr>
            </w:pPr>
            <w:r>
              <w:rPr>
                <w:rFonts w:eastAsia="Times New Roman"/>
              </w:rPr>
              <w:t>3</w:t>
            </w:r>
          </w:p>
        </w:tc>
        <w:tc>
          <w:tcPr>
            <w:tcW w:w="709" w:type="dxa"/>
            <w:vAlign w:val="center"/>
          </w:tcPr>
          <w:p w14:paraId="04661436" w14:textId="77777777" w:rsidR="000A4CEC" w:rsidRPr="00E359BF" w:rsidRDefault="000A4CEC" w:rsidP="00DD22CD">
            <w:pPr>
              <w:pStyle w:val="TableTextCentered"/>
              <w:rPr>
                <w:rFonts w:eastAsia="Times New Roman"/>
              </w:rPr>
            </w:pPr>
            <w:r>
              <w:rPr>
                <w:rFonts w:eastAsia="Times New Roman"/>
              </w:rPr>
              <w:t>21</w:t>
            </w:r>
          </w:p>
        </w:tc>
        <w:tc>
          <w:tcPr>
            <w:tcW w:w="622" w:type="dxa"/>
          </w:tcPr>
          <w:p w14:paraId="5B2201FB"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42B2D406" w14:textId="77777777" w:rsidR="000A4CEC" w:rsidRPr="00E359BF" w:rsidRDefault="000A4CEC" w:rsidP="00DD22CD">
            <w:pPr>
              <w:pStyle w:val="TableTextCentered"/>
              <w:rPr>
                <w:rFonts w:eastAsia="Times New Roman"/>
              </w:rPr>
            </w:pPr>
            <w:r>
              <w:rPr>
                <w:rFonts w:eastAsia="Times New Roman"/>
              </w:rPr>
              <w:t>6.9</w:t>
            </w:r>
          </w:p>
        </w:tc>
      </w:tr>
      <w:tr w:rsidR="000A4CEC" w:rsidRPr="00E359BF" w14:paraId="4F3EA7B1"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93F7397" w14:textId="77777777" w:rsidR="000A4CEC" w:rsidRPr="00E359BF" w:rsidRDefault="000A4CEC" w:rsidP="00DD22CD">
            <w:pPr>
              <w:pStyle w:val="TableSubheading"/>
              <w:rPr>
                <w:szCs w:val="20"/>
              </w:rPr>
            </w:pPr>
            <w:r w:rsidRPr="00E359BF">
              <w:t>Instructional Support Domain</w:t>
            </w:r>
          </w:p>
        </w:tc>
        <w:tc>
          <w:tcPr>
            <w:tcW w:w="708" w:type="dxa"/>
          </w:tcPr>
          <w:p w14:paraId="62420FB7" w14:textId="77777777" w:rsidR="000A4CEC" w:rsidRPr="00E359BF" w:rsidRDefault="000A4CEC" w:rsidP="00DD22CD">
            <w:pPr>
              <w:pStyle w:val="TableTextCenteredDemi"/>
              <w:rPr>
                <w:rFonts w:eastAsia="Times New Roman"/>
              </w:rPr>
            </w:pPr>
            <w:r>
              <w:rPr>
                <w:rFonts w:eastAsia="Times New Roman"/>
              </w:rPr>
              <w:t>4</w:t>
            </w:r>
          </w:p>
        </w:tc>
        <w:tc>
          <w:tcPr>
            <w:tcW w:w="708" w:type="dxa"/>
          </w:tcPr>
          <w:p w14:paraId="1B61D199" w14:textId="77777777" w:rsidR="000A4CEC" w:rsidRPr="00E359BF" w:rsidRDefault="000A4CEC" w:rsidP="00DD22CD">
            <w:pPr>
              <w:pStyle w:val="TableTextCenteredDemi"/>
              <w:rPr>
                <w:rFonts w:eastAsia="Times New Roman"/>
              </w:rPr>
            </w:pPr>
            <w:r>
              <w:rPr>
                <w:rFonts w:eastAsia="Times New Roman"/>
              </w:rPr>
              <w:t>13</w:t>
            </w:r>
          </w:p>
        </w:tc>
        <w:tc>
          <w:tcPr>
            <w:tcW w:w="708" w:type="dxa"/>
          </w:tcPr>
          <w:p w14:paraId="12B2A690" w14:textId="77777777" w:rsidR="000A4CEC" w:rsidRPr="00E359BF" w:rsidRDefault="000A4CEC" w:rsidP="00DD22CD">
            <w:pPr>
              <w:pStyle w:val="TableTextCenteredDemi"/>
              <w:rPr>
                <w:rFonts w:eastAsia="Times New Roman"/>
              </w:rPr>
            </w:pPr>
            <w:r>
              <w:rPr>
                <w:rFonts w:eastAsia="Times New Roman"/>
              </w:rPr>
              <w:t>31</w:t>
            </w:r>
          </w:p>
        </w:tc>
        <w:tc>
          <w:tcPr>
            <w:tcW w:w="709" w:type="dxa"/>
          </w:tcPr>
          <w:p w14:paraId="6AAC9CD4" w14:textId="77777777" w:rsidR="000A4CEC" w:rsidRPr="00E359BF" w:rsidRDefault="000A4CEC" w:rsidP="00DD22CD">
            <w:pPr>
              <w:pStyle w:val="TableTextCenteredDemi"/>
              <w:rPr>
                <w:rFonts w:eastAsia="Times New Roman"/>
              </w:rPr>
            </w:pPr>
            <w:r>
              <w:rPr>
                <w:rFonts w:eastAsia="Times New Roman"/>
              </w:rPr>
              <w:t>30</w:t>
            </w:r>
          </w:p>
        </w:tc>
        <w:tc>
          <w:tcPr>
            <w:tcW w:w="677" w:type="dxa"/>
          </w:tcPr>
          <w:p w14:paraId="7B096BE5" w14:textId="77777777" w:rsidR="000A4CEC" w:rsidRPr="00E359BF" w:rsidRDefault="000A4CEC" w:rsidP="00DD22CD">
            <w:pPr>
              <w:pStyle w:val="TableTextCenteredDemi"/>
              <w:rPr>
                <w:rFonts w:eastAsia="Times New Roman"/>
              </w:rPr>
            </w:pPr>
            <w:r>
              <w:rPr>
                <w:rFonts w:eastAsia="Times New Roman"/>
              </w:rPr>
              <w:t>36</w:t>
            </w:r>
          </w:p>
        </w:tc>
        <w:tc>
          <w:tcPr>
            <w:tcW w:w="739" w:type="dxa"/>
            <w:vAlign w:val="center"/>
          </w:tcPr>
          <w:p w14:paraId="337D2C33" w14:textId="77777777" w:rsidR="000A4CEC" w:rsidRPr="00E359BF" w:rsidRDefault="000A4CEC" w:rsidP="00DD22CD">
            <w:pPr>
              <w:pStyle w:val="TableTextCenteredDemi"/>
              <w:rPr>
                <w:rFonts w:eastAsia="Times New Roman"/>
              </w:rPr>
            </w:pPr>
            <w:r>
              <w:rPr>
                <w:rFonts w:eastAsia="Times New Roman"/>
              </w:rPr>
              <w:t>6</w:t>
            </w:r>
          </w:p>
        </w:tc>
        <w:tc>
          <w:tcPr>
            <w:tcW w:w="709" w:type="dxa"/>
            <w:vAlign w:val="center"/>
          </w:tcPr>
          <w:p w14:paraId="64156BAE" w14:textId="77777777" w:rsidR="000A4CEC" w:rsidRPr="00E359BF" w:rsidRDefault="000A4CEC" w:rsidP="00DD22CD">
            <w:pPr>
              <w:pStyle w:val="TableTextCenteredDemi"/>
              <w:rPr>
                <w:rFonts w:eastAsia="Times New Roman"/>
              </w:rPr>
            </w:pPr>
            <w:r>
              <w:rPr>
                <w:rFonts w:eastAsia="Times New Roman"/>
              </w:rPr>
              <w:t>0</w:t>
            </w:r>
          </w:p>
        </w:tc>
        <w:tc>
          <w:tcPr>
            <w:tcW w:w="622" w:type="dxa"/>
          </w:tcPr>
          <w:p w14:paraId="24D0D32C" w14:textId="77777777" w:rsidR="000A4CEC" w:rsidRPr="00E359BF" w:rsidRDefault="000A4CEC" w:rsidP="00DD22CD">
            <w:pPr>
              <w:pStyle w:val="TableTextCenteredDemi"/>
              <w:rPr>
                <w:rFonts w:eastAsia="Times New Roman"/>
              </w:rPr>
            </w:pPr>
            <w:r>
              <w:rPr>
                <w:rFonts w:eastAsia="Times New Roman"/>
              </w:rPr>
              <w:t>120</w:t>
            </w:r>
          </w:p>
        </w:tc>
        <w:tc>
          <w:tcPr>
            <w:tcW w:w="900" w:type="dxa"/>
          </w:tcPr>
          <w:p w14:paraId="7A41F41B" w14:textId="77777777" w:rsidR="000A4CEC" w:rsidRPr="00E359BF" w:rsidRDefault="000A4CEC" w:rsidP="00DD22CD">
            <w:pPr>
              <w:pStyle w:val="TableTextCenteredDemi"/>
              <w:rPr>
                <w:rFonts w:eastAsia="Times New Roman"/>
              </w:rPr>
            </w:pPr>
            <w:r>
              <w:rPr>
                <w:rFonts w:eastAsia="Times New Roman"/>
              </w:rPr>
              <w:t>3.8</w:t>
            </w:r>
          </w:p>
        </w:tc>
      </w:tr>
      <w:tr w:rsidR="000A4CEC" w:rsidRPr="00E359BF" w14:paraId="48048D79" w14:textId="77777777" w:rsidTr="00DD22CD">
        <w:tc>
          <w:tcPr>
            <w:tcW w:w="3232" w:type="dxa"/>
            <w:vAlign w:val="center"/>
          </w:tcPr>
          <w:p w14:paraId="31B4231E" w14:textId="77777777" w:rsidR="000A4CEC" w:rsidRPr="00E359BF" w:rsidRDefault="000A4CEC" w:rsidP="00DD22CD">
            <w:pPr>
              <w:pStyle w:val="TableText"/>
              <w:ind w:left="204"/>
              <w:rPr>
                <w:b/>
                <w:bCs/>
              </w:rPr>
            </w:pPr>
            <w:r w:rsidRPr="00D931E1">
              <w:t>Instructional Learning Formats</w:t>
            </w:r>
          </w:p>
        </w:tc>
        <w:tc>
          <w:tcPr>
            <w:tcW w:w="708" w:type="dxa"/>
          </w:tcPr>
          <w:p w14:paraId="66B40C5D"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244B3D27"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7575D430" w14:textId="77777777" w:rsidR="000A4CEC" w:rsidRPr="00E359BF" w:rsidRDefault="000A4CEC" w:rsidP="00DD22CD">
            <w:pPr>
              <w:pStyle w:val="TableTextCentered"/>
              <w:rPr>
                <w:rFonts w:eastAsia="Times New Roman"/>
              </w:rPr>
            </w:pPr>
            <w:r>
              <w:rPr>
                <w:rFonts w:eastAsia="Times New Roman"/>
              </w:rPr>
              <w:t>2</w:t>
            </w:r>
          </w:p>
        </w:tc>
        <w:tc>
          <w:tcPr>
            <w:tcW w:w="709" w:type="dxa"/>
          </w:tcPr>
          <w:p w14:paraId="445A192B" w14:textId="77777777" w:rsidR="000A4CEC" w:rsidRPr="00E359BF" w:rsidRDefault="000A4CEC" w:rsidP="00DD22CD">
            <w:pPr>
              <w:pStyle w:val="TableTextCentered"/>
              <w:rPr>
                <w:rFonts w:eastAsia="Times New Roman"/>
              </w:rPr>
            </w:pPr>
            <w:r>
              <w:rPr>
                <w:rFonts w:eastAsia="Times New Roman"/>
              </w:rPr>
              <w:t>3</w:t>
            </w:r>
          </w:p>
        </w:tc>
        <w:tc>
          <w:tcPr>
            <w:tcW w:w="677" w:type="dxa"/>
          </w:tcPr>
          <w:p w14:paraId="4F845778" w14:textId="77777777" w:rsidR="000A4CEC" w:rsidRPr="00E359BF" w:rsidRDefault="000A4CEC" w:rsidP="00DD22CD">
            <w:pPr>
              <w:pStyle w:val="TableTextCentered"/>
              <w:rPr>
                <w:rFonts w:eastAsia="Times New Roman"/>
              </w:rPr>
            </w:pPr>
            <w:r>
              <w:rPr>
                <w:rFonts w:eastAsia="Times New Roman"/>
              </w:rPr>
              <w:t>13</w:t>
            </w:r>
          </w:p>
        </w:tc>
        <w:tc>
          <w:tcPr>
            <w:tcW w:w="739" w:type="dxa"/>
            <w:vAlign w:val="center"/>
          </w:tcPr>
          <w:p w14:paraId="231C700F" w14:textId="77777777" w:rsidR="000A4CEC" w:rsidRPr="00E359BF" w:rsidRDefault="000A4CEC" w:rsidP="00DD22CD">
            <w:pPr>
              <w:pStyle w:val="TableTextCentered"/>
              <w:rPr>
                <w:rFonts w:eastAsia="Times New Roman"/>
              </w:rPr>
            </w:pPr>
            <w:r>
              <w:rPr>
                <w:rFonts w:eastAsia="Times New Roman"/>
              </w:rPr>
              <w:t>6</w:t>
            </w:r>
          </w:p>
        </w:tc>
        <w:tc>
          <w:tcPr>
            <w:tcW w:w="709" w:type="dxa"/>
            <w:vAlign w:val="center"/>
          </w:tcPr>
          <w:p w14:paraId="1503C4A5"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4C9BB593"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0C9194C2" w14:textId="77777777" w:rsidR="000A4CEC" w:rsidRPr="00E359BF" w:rsidRDefault="000A4CEC" w:rsidP="00DD22CD">
            <w:pPr>
              <w:pStyle w:val="TableTextCentered"/>
              <w:rPr>
                <w:rFonts w:eastAsia="Times New Roman"/>
              </w:rPr>
            </w:pPr>
            <w:r>
              <w:rPr>
                <w:rFonts w:eastAsia="Times New Roman"/>
              </w:rPr>
              <w:t>5.0</w:t>
            </w:r>
          </w:p>
        </w:tc>
      </w:tr>
      <w:tr w:rsidR="000A4CEC" w:rsidRPr="00E359BF" w14:paraId="02A32150" w14:textId="77777777" w:rsidTr="00DD22CD">
        <w:trPr>
          <w:cnfStyle w:val="000000100000" w:firstRow="0" w:lastRow="0" w:firstColumn="0" w:lastColumn="0" w:oddVBand="0" w:evenVBand="0" w:oddHBand="1" w:evenHBand="0" w:firstRowFirstColumn="0" w:firstRowLastColumn="0" w:lastRowFirstColumn="0" w:lastRowLastColumn="0"/>
          <w:trHeight w:val="70"/>
        </w:trPr>
        <w:tc>
          <w:tcPr>
            <w:tcW w:w="3232" w:type="dxa"/>
            <w:vAlign w:val="center"/>
          </w:tcPr>
          <w:p w14:paraId="71B4413B" w14:textId="77777777" w:rsidR="000A4CEC" w:rsidRPr="00E359BF" w:rsidRDefault="000A4CEC" w:rsidP="00DD22CD">
            <w:pPr>
              <w:pStyle w:val="TableText"/>
              <w:ind w:left="204"/>
              <w:rPr>
                <w:b/>
                <w:bCs/>
              </w:rPr>
            </w:pPr>
            <w:r w:rsidRPr="00D931E1">
              <w:t>Content Understanding</w:t>
            </w:r>
          </w:p>
        </w:tc>
        <w:tc>
          <w:tcPr>
            <w:tcW w:w="708" w:type="dxa"/>
          </w:tcPr>
          <w:p w14:paraId="2B377251"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092946E6" w14:textId="77777777" w:rsidR="000A4CEC" w:rsidRPr="00E359BF" w:rsidRDefault="000A4CEC" w:rsidP="00DD22CD">
            <w:pPr>
              <w:pStyle w:val="TableTextCentered"/>
              <w:rPr>
                <w:rFonts w:eastAsia="Times New Roman"/>
              </w:rPr>
            </w:pPr>
            <w:r>
              <w:rPr>
                <w:rFonts w:eastAsia="Times New Roman"/>
              </w:rPr>
              <w:t>2</w:t>
            </w:r>
          </w:p>
        </w:tc>
        <w:tc>
          <w:tcPr>
            <w:tcW w:w="708" w:type="dxa"/>
          </w:tcPr>
          <w:p w14:paraId="0F91A53F" w14:textId="77777777" w:rsidR="000A4CEC" w:rsidRPr="00E359BF" w:rsidRDefault="000A4CEC" w:rsidP="00DD22CD">
            <w:pPr>
              <w:pStyle w:val="TableTextCentered"/>
              <w:rPr>
                <w:rFonts w:eastAsia="Times New Roman"/>
              </w:rPr>
            </w:pPr>
            <w:r>
              <w:rPr>
                <w:rFonts w:eastAsia="Times New Roman"/>
              </w:rPr>
              <w:t>10</w:t>
            </w:r>
          </w:p>
        </w:tc>
        <w:tc>
          <w:tcPr>
            <w:tcW w:w="709" w:type="dxa"/>
          </w:tcPr>
          <w:p w14:paraId="617D247F" w14:textId="77777777" w:rsidR="000A4CEC" w:rsidRPr="00E359BF" w:rsidRDefault="000A4CEC" w:rsidP="00DD22CD">
            <w:pPr>
              <w:pStyle w:val="TableTextCentered"/>
              <w:rPr>
                <w:rFonts w:eastAsia="Times New Roman"/>
              </w:rPr>
            </w:pPr>
            <w:r>
              <w:rPr>
                <w:rFonts w:eastAsia="Times New Roman"/>
              </w:rPr>
              <w:t>8</w:t>
            </w:r>
          </w:p>
        </w:tc>
        <w:tc>
          <w:tcPr>
            <w:tcW w:w="677" w:type="dxa"/>
          </w:tcPr>
          <w:p w14:paraId="18EE0856" w14:textId="77777777" w:rsidR="000A4CEC" w:rsidRPr="00E359BF" w:rsidRDefault="000A4CEC" w:rsidP="00DD22CD">
            <w:pPr>
              <w:pStyle w:val="TableTextCentered"/>
              <w:rPr>
                <w:rFonts w:eastAsia="Times New Roman"/>
              </w:rPr>
            </w:pPr>
            <w:r>
              <w:rPr>
                <w:rFonts w:eastAsia="Times New Roman"/>
              </w:rPr>
              <w:t>4</w:t>
            </w:r>
          </w:p>
        </w:tc>
        <w:tc>
          <w:tcPr>
            <w:tcW w:w="739" w:type="dxa"/>
            <w:vAlign w:val="center"/>
          </w:tcPr>
          <w:p w14:paraId="7EC289CE" w14:textId="77777777" w:rsidR="000A4CEC" w:rsidRPr="00E359BF" w:rsidRDefault="000A4CEC" w:rsidP="00DD22CD">
            <w:pPr>
              <w:pStyle w:val="TableTextCentered"/>
              <w:rPr>
                <w:rFonts w:eastAsia="Times New Roman"/>
              </w:rPr>
            </w:pPr>
            <w:r>
              <w:rPr>
                <w:rFonts w:eastAsia="Times New Roman"/>
              </w:rPr>
              <w:t>0</w:t>
            </w:r>
          </w:p>
        </w:tc>
        <w:tc>
          <w:tcPr>
            <w:tcW w:w="709" w:type="dxa"/>
            <w:vAlign w:val="center"/>
          </w:tcPr>
          <w:p w14:paraId="082D9761"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58151B4F"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3CC592F2" w14:textId="77777777" w:rsidR="000A4CEC" w:rsidRPr="00E359BF" w:rsidRDefault="000A4CEC" w:rsidP="00DD22CD">
            <w:pPr>
              <w:pStyle w:val="TableTextCentered"/>
              <w:rPr>
                <w:rFonts w:eastAsia="Times New Roman"/>
              </w:rPr>
            </w:pPr>
            <w:r>
              <w:rPr>
                <w:rFonts w:eastAsia="Times New Roman"/>
              </w:rPr>
              <w:t>3.6</w:t>
            </w:r>
          </w:p>
        </w:tc>
      </w:tr>
      <w:tr w:rsidR="000A4CEC" w:rsidRPr="00E359BF" w14:paraId="59B197E4" w14:textId="77777777" w:rsidTr="00DD22CD">
        <w:tc>
          <w:tcPr>
            <w:tcW w:w="3232" w:type="dxa"/>
            <w:vAlign w:val="center"/>
          </w:tcPr>
          <w:p w14:paraId="4741B3E8" w14:textId="77777777" w:rsidR="000A4CEC" w:rsidRPr="00E359BF" w:rsidRDefault="000A4CEC" w:rsidP="00DD22CD">
            <w:pPr>
              <w:pStyle w:val="TableText"/>
              <w:ind w:left="204"/>
              <w:rPr>
                <w:b/>
                <w:bCs/>
              </w:rPr>
            </w:pPr>
            <w:r w:rsidRPr="00D931E1">
              <w:t>Analysis and Inquiry</w:t>
            </w:r>
          </w:p>
        </w:tc>
        <w:tc>
          <w:tcPr>
            <w:tcW w:w="708" w:type="dxa"/>
          </w:tcPr>
          <w:p w14:paraId="3E9FADD1"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0EDBEFF0" w14:textId="77777777" w:rsidR="000A4CEC" w:rsidRPr="00E359BF" w:rsidRDefault="000A4CEC" w:rsidP="00DD22CD">
            <w:pPr>
              <w:pStyle w:val="TableTextCentered"/>
              <w:rPr>
                <w:rFonts w:eastAsia="Times New Roman"/>
              </w:rPr>
            </w:pPr>
            <w:r>
              <w:rPr>
                <w:rFonts w:eastAsia="Times New Roman"/>
              </w:rPr>
              <w:t>7</w:t>
            </w:r>
          </w:p>
        </w:tc>
        <w:tc>
          <w:tcPr>
            <w:tcW w:w="708" w:type="dxa"/>
          </w:tcPr>
          <w:p w14:paraId="269088D4" w14:textId="77777777" w:rsidR="000A4CEC" w:rsidRPr="00E359BF" w:rsidRDefault="000A4CEC" w:rsidP="00DD22CD">
            <w:pPr>
              <w:pStyle w:val="TableTextCentered"/>
              <w:rPr>
                <w:rFonts w:eastAsia="Times New Roman"/>
              </w:rPr>
            </w:pPr>
            <w:r>
              <w:rPr>
                <w:rFonts w:eastAsia="Times New Roman"/>
              </w:rPr>
              <w:t>6</w:t>
            </w:r>
          </w:p>
        </w:tc>
        <w:tc>
          <w:tcPr>
            <w:tcW w:w="709" w:type="dxa"/>
          </w:tcPr>
          <w:p w14:paraId="11DE012A" w14:textId="77777777" w:rsidR="000A4CEC" w:rsidRPr="00E359BF" w:rsidRDefault="000A4CEC" w:rsidP="00DD22CD">
            <w:pPr>
              <w:pStyle w:val="TableTextCentered"/>
              <w:rPr>
                <w:rFonts w:eastAsia="Times New Roman"/>
              </w:rPr>
            </w:pPr>
            <w:r>
              <w:rPr>
                <w:rFonts w:eastAsia="Times New Roman"/>
              </w:rPr>
              <w:t>7</w:t>
            </w:r>
          </w:p>
        </w:tc>
        <w:tc>
          <w:tcPr>
            <w:tcW w:w="677" w:type="dxa"/>
          </w:tcPr>
          <w:p w14:paraId="0CDF5B10" w14:textId="77777777" w:rsidR="000A4CEC" w:rsidRPr="00E359BF" w:rsidRDefault="000A4CEC" w:rsidP="00DD22CD">
            <w:pPr>
              <w:pStyle w:val="TableTextCentered"/>
              <w:rPr>
                <w:rFonts w:eastAsia="Times New Roman"/>
              </w:rPr>
            </w:pPr>
            <w:r>
              <w:rPr>
                <w:rFonts w:eastAsia="Times New Roman"/>
              </w:rPr>
              <w:t>4</w:t>
            </w:r>
          </w:p>
        </w:tc>
        <w:tc>
          <w:tcPr>
            <w:tcW w:w="739" w:type="dxa"/>
            <w:vAlign w:val="center"/>
          </w:tcPr>
          <w:p w14:paraId="6FB52E21" w14:textId="77777777" w:rsidR="000A4CEC" w:rsidRPr="00E359BF" w:rsidRDefault="000A4CEC" w:rsidP="00DD22CD">
            <w:pPr>
              <w:pStyle w:val="TableTextCentered"/>
              <w:rPr>
                <w:rFonts w:eastAsia="Times New Roman"/>
              </w:rPr>
            </w:pPr>
            <w:r>
              <w:rPr>
                <w:rFonts w:eastAsia="Times New Roman"/>
              </w:rPr>
              <w:t>0</w:t>
            </w:r>
          </w:p>
        </w:tc>
        <w:tc>
          <w:tcPr>
            <w:tcW w:w="709" w:type="dxa"/>
            <w:vAlign w:val="center"/>
          </w:tcPr>
          <w:p w14:paraId="14B7A678"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647A1472"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3A6F44DD" w14:textId="77777777" w:rsidR="000A4CEC" w:rsidRPr="00E359BF" w:rsidRDefault="000A4CEC" w:rsidP="00DD22CD">
            <w:pPr>
              <w:pStyle w:val="TableTextCentered"/>
              <w:rPr>
                <w:rFonts w:eastAsia="Times New Roman"/>
              </w:rPr>
            </w:pPr>
            <w:r>
              <w:rPr>
                <w:rFonts w:eastAsia="Times New Roman"/>
              </w:rPr>
              <w:t>3.3</w:t>
            </w:r>
          </w:p>
        </w:tc>
      </w:tr>
      <w:tr w:rsidR="000A4CEC" w:rsidRPr="00E359BF" w14:paraId="07BDD051"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D1CFC38" w14:textId="77777777" w:rsidR="000A4CEC" w:rsidRPr="00D931E1" w:rsidRDefault="000A4CEC" w:rsidP="00DD22CD">
            <w:pPr>
              <w:pStyle w:val="TableText"/>
              <w:ind w:left="204"/>
              <w:rPr>
                <w:b/>
                <w:bCs/>
              </w:rPr>
            </w:pPr>
            <w:r w:rsidRPr="00D931E1">
              <w:t>Quality of Feedback</w:t>
            </w:r>
          </w:p>
        </w:tc>
        <w:tc>
          <w:tcPr>
            <w:tcW w:w="708" w:type="dxa"/>
          </w:tcPr>
          <w:p w14:paraId="2C04A385" w14:textId="77777777" w:rsidR="000A4CEC" w:rsidRPr="00E359BF" w:rsidRDefault="000A4CEC" w:rsidP="00DD22CD">
            <w:pPr>
              <w:pStyle w:val="TableTextCentered"/>
              <w:rPr>
                <w:rFonts w:eastAsia="Times New Roman"/>
              </w:rPr>
            </w:pPr>
            <w:r>
              <w:rPr>
                <w:rFonts w:eastAsia="Times New Roman"/>
              </w:rPr>
              <w:t>1</w:t>
            </w:r>
          </w:p>
        </w:tc>
        <w:tc>
          <w:tcPr>
            <w:tcW w:w="708" w:type="dxa"/>
          </w:tcPr>
          <w:p w14:paraId="4902017A" w14:textId="77777777" w:rsidR="000A4CEC" w:rsidRPr="00E359BF" w:rsidRDefault="000A4CEC" w:rsidP="00DD22CD">
            <w:pPr>
              <w:pStyle w:val="TableTextCentered"/>
              <w:rPr>
                <w:rFonts w:eastAsia="Times New Roman"/>
              </w:rPr>
            </w:pPr>
            <w:r>
              <w:rPr>
                <w:rFonts w:eastAsia="Times New Roman"/>
              </w:rPr>
              <w:t>4</w:t>
            </w:r>
          </w:p>
        </w:tc>
        <w:tc>
          <w:tcPr>
            <w:tcW w:w="708" w:type="dxa"/>
          </w:tcPr>
          <w:p w14:paraId="6CFF8F31" w14:textId="77777777" w:rsidR="000A4CEC" w:rsidRPr="00E359BF" w:rsidRDefault="000A4CEC" w:rsidP="00DD22CD">
            <w:pPr>
              <w:pStyle w:val="TableTextCentered"/>
              <w:rPr>
                <w:rFonts w:eastAsia="Times New Roman"/>
              </w:rPr>
            </w:pPr>
            <w:r>
              <w:rPr>
                <w:rFonts w:eastAsia="Times New Roman"/>
              </w:rPr>
              <w:t>5</w:t>
            </w:r>
          </w:p>
        </w:tc>
        <w:tc>
          <w:tcPr>
            <w:tcW w:w="709" w:type="dxa"/>
          </w:tcPr>
          <w:p w14:paraId="23253DE5" w14:textId="77777777" w:rsidR="000A4CEC" w:rsidRPr="00E359BF" w:rsidRDefault="000A4CEC" w:rsidP="00DD22CD">
            <w:pPr>
              <w:pStyle w:val="TableTextCentered"/>
              <w:rPr>
                <w:rFonts w:eastAsia="Times New Roman"/>
              </w:rPr>
            </w:pPr>
            <w:r>
              <w:rPr>
                <w:rFonts w:eastAsia="Times New Roman"/>
              </w:rPr>
              <w:t>5</w:t>
            </w:r>
          </w:p>
        </w:tc>
        <w:tc>
          <w:tcPr>
            <w:tcW w:w="677" w:type="dxa"/>
          </w:tcPr>
          <w:p w14:paraId="66C42DAA" w14:textId="77777777" w:rsidR="000A4CEC" w:rsidRPr="00E359BF" w:rsidRDefault="000A4CEC" w:rsidP="00DD22CD">
            <w:pPr>
              <w:pStyle w:val="TableTextCentered"/>
              <w:rPr>
                <w:rFonts w:eastAsia="Times New Roman"/>
              </w:rPr>
            </w:pPr>
            <w:r>
              <w:rPr>
                <w:rFonts w:eastAsia="Times New Roman"/>
              </w:rPr>
              <w:t>9</w:t>
            </w:r>
          </w:p>
        </w:tc>
        <w:tc>
          <w:tcPr>
            <w:tcW w:w="739" w:type="dxa"/>
            <w:vAlign w:val="center"/>
          </w:tcPr>
          <w:p w14:paraId="0F18CACC" w14:textId="77777777" w:rsidR="000A4CEC" w:rsidRPr="00E359BF" w:rsidRDefault="000A4CEC" w:rsidP="00DD22CD">
            <w:pPr>
              <w:pStyle w:val="TableTextCentered"/>
              <w:rPr>
                <w:rFonts w:eastAsia="Times New Roman"/>
              </w:rPr>
            </w:pPr>
            <w:r>
              <w:rPr>
                <w:rFonts w:eastAsia="Times New Roman"/>
              </w:rPr>
              <w:t>0</w:t>
            </w:r>
          </w:p>
        </w:tc>
        <w:tc>
          <w:tcPr>
            <w:tcW w:w="709" w:type="dxa"/>
            <w:vAlign w:val="center"/>
          </w:tcPr>
          <w:p w14:paraId="4528A723"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43A0B7F1"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07BD644F" w14:textId="77777777" w:rsidR="000A4CEC" w:rsidRPr="00E359BF" w:rsidRDefault="000A4CEC" w:rsidP="00DD22CD">
            <w:pPr>
              <w:pStyle w:val="TableTextCentered"/>
              <w:rPr>
                <w:rFonts w:eastAsia="Times New Roman"/>
              </w:rPr>
            </w:pPr>
            <w:r>
              <w:rPr>
                <w:rFonts w:eastAsia="Times New Roman"/>
              </w:rPr>
              <w:t>3.7</w:t>
            </w:r>
          </w:p>
        </w:tc>
      </w:tr>
      <w:tr w:rsidR="000A4CEC" w:rsidRPr="00E359BF" w14:paraId="24B27329" w14:textId="77777777" w:rsidTr="00DD22CD">
        <w:tc>
          <w:tcPr>
            <w:tcW w:w="3232" w:type="dxa"/>
            <w:vAlign w:val="center"/>
          </w:tcPr>
          <w:p w14:paraId="17ED6DF3" w14:textId="77777777" w:rsidR="000A4CEC" w:rsidRPr="00D931E1" w:rsidRDefault="000A4CEC" w:rsidP="00DD22CD">
            <w:pPr>
              <w:pStyle w:val="TableText"/>
              <w:ind w:left="204"/>
              <w:rPr>
                <w:b/>
                <w:bCs/>
              </w:rPr>
            </w:pPr>
            <w:r w:rsidRPr="00D931E1">
              <w:t>Instructional Dialogue</w:t>
            </w:r>
          </w:p>
        </w:tc>
        <w:tc>
          <w:tcPr>
            <w:tcW w:w="708" w:type="dxa"/>
          </w:tcPr>
          <w:p w14:paraId="0A9FB170" w14:textId="77777777" w:rsidR="000A4CEC" w:rsidRPr="00E359BF" w:rsidRDefault="000A4CEC" w:rsidP="00DD22CD">
            <w:pPr>
              <w:pStyle w:val="TableTextCentered"/>
              <w:rPr>
                <w:rFonts w:eastAsia="Times New Roman"/>
              </w:rPr>
            </w:pPr>
            <w:r>
              <w:rPr>
                <w:rFonts w:eastAsia="Times New Roman"/>
              </w:rPr>
              <w:t>3</w:t>
            </w:r>
          </w:p>
        </w:tc>
        <w:tc>
          <w:tcPr>
            <w:tcW w:w="708" w:type="dxa"/>
          </w:tcPr>
          <w:p w14:paraId="2B66C4F8"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209F292D" w14:textId="77777777" w:rsidR="000A4CEC" w:rsidRPr="00E359BF" w:rsidRDefault="000A4CEC" w:rsidP="00DD22CD">
            <w:pPr>
              <w:pStyle w:val="TableTextCentered"/>
              <w:rPr>
                <w:rFonts w:eastAsia="Times New Roman"/>
              </w:rPr>
            </w:pPr>
            <w:r>
              <w:rPr>
                <w:rFonts w:eastAsia="Times New Roman"/>
              </w:rPr>
              <w:t>8</w:t>
            </w:r>
          </w:p>
        </w:tc>
        <w:tc>
          <w:tcPr>
            <w:tcW w:w="709" w:type="dxa"/>
          </w:tcPr>
          <w:p w14:paraId="14FB56FA" w14:textId="77777777" w:rsidR="000A4CEC" w:rsidRPr="00E359BF" w:rsidRDefault="000A4CEC" w:rsidP="00DD22CD">
            <w:pPr>
              <w:pStyle w:val="TableTextCentered"/>
              <w:rPr>
                <w:rFonts w:eastAsia="Times New Roman"/>
              </w:rPr>
            </w:pPr>
            <w:r>
              <w:rPr>
                <w:rFonts w:eastAsia="Times New Roman"/>
              </w:rPr>
              <w:t>7</w:t>
            </w:r>
          </w:p>
        </w:tc>
        <w:tc>
          <w:tcPr>
            <w:tcW w:w="677" w:type="dxa"/>
          </w:tcPr>
          <w:p w14:paraId="09446E12" w14:textId="77777777" w:rsidR="000A4CEC" w:rsidRPr="00E359BF" w:rsidRDefault="000A4CEC" w:rsidP="00DD22CD">
            <w:pPr>
              <w:pStyle w:val="TableTextCentered"/>
              <w:rPr>
                <w:rFonts w:eastAsia="Times New Roman"/>
              </w:rPr>
            </w:pPr>
            <w:r>
              <w:rPr>
                <w:rFonts w:eastAsia="Times New Roman"/>
              </w:rPr>
              <w:t>6</w:t>
            </w:r>
          </w:p>
        </w:tc>
        <w:tc>
          <w:tcPr>
            <w:tcW w:w="739" w:type="dxa"/>
            <w:vAlign w:val="center"/>
          </w:tcPr>
          <w:p w14:paraId="213F5353" w14:textId="77777777" w:rsidR="000A4CEC" w:rsidRPr="00E359BF" w:rsidRDefault="000A4CEC" w:rsidP="00DD22CD">
            <w:pPr>
              <w:pStyle w:val="TableTextCentered"/>
              <w:rPr>
                <w:rFonts w:eastAsia="Times New Roman"/>
              </w:rPr>
            </w:pPr>
            <w:r>
              <w:rPr>
                <w:rFonts w:eastAsia="Times New Roman"/>
              </w:rPr>
              <w:t>0</w:t>
            </w:r>
          </w:p>
        </w:tc>
        <w:tc>
          <w:tcPr>
            <w:tcW w:w="709" w:type="dxa"/>
            <w:vAlign w:val="center"/>
          </w:tcPr>
          <w:p w14:paraId="156C6621"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7A96C4B2" w14:textId="77777777" w:rsidR="000A4CEC" w:rsidRPr="00E359BF" w:rsidRDefault="000A4CEC" w:rsidP="00DD22CD">
            <w:pPr>
              <w:pStyle w:val="TableTextCentered"/>
              <w:rPr>
                <w:rFonts w:eastAsia="Times New Roman"/>
              </w:rPr>
            </w:pPr>
            <w:r>
              <w:rPr>
                <w:rFonts w:eastAsia="Times New Roman"/>
              </w:rPr>
              <w:t>24</w:t>
            </w:r>
          </w:p>
        </w:tc>
        <w:tc>
          <w:tcPr>
            <w:tcW w:w="900" w:type="dxa"/>
          </w:tcPr>
          <w:p w14:paraId="0504D029" w14:textId="77777777" w:rsidR="000A4CEC" w:rsidRPr="00E359BF" w:rsidRDefault="000A4CEC" w:rsidP="00DD22CD">
            <w:pPr>
              <w:pStyle w:val="TableTextCentered"/>
              <w:rPr>
                <w:rFonts w:eastAsia="Times New Roman"/>
              </w:rPr>
            </w:pPr>
            <w:r>
              <w:rPr>
                <w:rFonts w:eastAsia="Times New Roman"/>
              </w:rPr>
              <w:t>3.5</w:t>
            </w:r>
          </w:p>
        </w:tc>
      </w:tr>
      <w:tr w:rsidR="000A4CEC" w:rsidRPr="00E359BF" w14:paraId="2589A991"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6CF8C38F" w14:textId="77777777" w:rsidR="000A4CEC" w:rsidRPr="00A34856" w:rsidRDefault="000A4CEC" w:rsidP="00DD22CD">
            <w:pPr>
              <w:pStyle w:val="TableSubheading"/>
            </w:pPr>
            <w:r w:rsidRPr="00A34856">
              <w:t>Student Engagement</w:t>
            </w:r>
          </w:p>
        </w:tc>
        <w:tc>
          <w:tcPr>
            <w:tcW w:w="708" w:type="dxa"/>
          </w:tcPr>
          <w:p w14:paraId="1E7332B9" w14:textId="77777777" w:rsidR="000A4CEC" w:rsidRPr="009A0F07" w:rsidRDefault="000A4CEC" w:rsidP="00DD22CD">
            <w:pPr>
              <w:pStyle w:val="TableTextCenteredDemi"/>
              <w:rPr>
                <w:rFonts w:eastAsia="Times New Roman"/>
                <w:bCs/>
              </w:rPr>
            </w:pPr>
            <w:r>
              <w:rPr>
                <w:rFonts w:eastAsia="Times New Roman"/>
                <w:bCs/>
              </w:rPr>
              <w:t>0</w:t>
            </w:r>
          </w:p>
        </w:tc>
        <w:tc>
          <w:tcPr>
            <w:tcW w:w="708" w:type="dxa"/>
          </w:tcPr>
          <w:p w14:paraId="446D9ABB" w14:textId="77777777" w:rsidR="000A4CEC" w:rsidRPr="009A0F07" w:rsidRDefault="000A4CEC" w:rsidP="00DD22CD">
            <w:pPr>
              <w:pStyle w:val="TableTextCenteredDemi"/>
              <w:rPr>
                <w:rFonts w:eastAsia="Times New Roman"/>
                <w:bCs/>
              </w:rPr>
            </w:pPr>
            <w:r>
              <w:rPr>
                <w:rFonts w:eastAsia="Times New Roman"/>
                <w:bCs/>
              </w:rPr>
              <w:t>0</w:t>
            </w:r>
          </w:p>
        </w:tc>
        <w:tc>
          <w:tcPr>
            <w:tcW w:w="708" w:type="dxa"/>
          </w:tcPr>
          <w:p w14:paraId="3BD5C243" w14:textId="77777777" w:rsidR="000A4CEC" w:rsidRPr="009A0F07" w:rsidRDefault="000A4CEC" w:rsidP="00DD22CD">
            <w:pPr>
              <w:pStyle w:val="TableTextCenteredDemi"/>
              <w:rPr>
                <w:rFonts w:eastAsia="Times New Roman"/>
                <w:bCs/>
              </w:rPr>
            </w:pPr>
            <w:r>
              <w:rPr>
                <w:rFonts w:eastAsia="Times New Roman"/>
                <w:bCs/>
              </w:rPr>
              <w:t>0</w:t>
            </w:r>
          </w:p>
        </w:tc>
        <w:tc>
          <w:tcPr>
            <w:tcW w:w="709" w:type="dxa"/>
          </w:tcPr>
          <w:p w14:paraId="128A6560" w14:textId="77777777" w:rsidR="000A4CEC" w:rsidRPr="009A0F07" w:rsidRDefault="000A4CEC" w:rsidP="00DD22CD">
            <w:pPr>
              <w:pStyle w:val="TableTextCenteredDemi"/>
              <w:rPr>
                <w:rFonts w:eastAsia="Times New Roman"/>
                <w:bCs/>
              </w:rPr>
            </w:pPr>
            <w:r>
              <w:rPr>
                <w:rFonts w:eastAsia="Times New Roman"/>
                <w:bCs/>
              </w:rPr>
              <w:t>6</w:t>
            </w:r>
          </w:p>
        </w:tc>
        <w:tc>
          <w:tcPr>
            <w:tcW w:w="677" w:type="dxa"/>
          </w:tcPr>
          <w:p w14:paraId="625FCFF7" w14:textId="77777777" w:rsidR="000A4CEC" w:rsidRPr="009A0F07" w:rsidRDefault="000A4CEC" w:rsidP="00DD22CD">
            <w:pPr>
              <w:pStyle w:val="TableTextCenteredDemi"/>
              <w:rPr>
                <w:rFonts w:eastAsia="Times New Roman"/>
                <w:bCs/>
              </w:rPr>
            </w:pPr>
            <w:r>
              <w:rPr>
                <w:rFonts w:eastAsia="Times New Roman"/>
                <w:bCs/>
              </w:rPr>
              <w:t>9</w:t>
            </w:r>
          </w:p>
        </w:tc>
        <w:tc>
          <w:tcPr>
            <w:tcW w:w="739" w:type="dxa"/>
            <w:vAlign w:val="center"/>
          </w:tcPr>
          <w:p w14:paraId="10BA2A7F" w14:textId="77777777" w:rsidR="000A4CEC" w:rsidRPr="009A0F07" w:rsidRDefault="000A4CEC" w:rsidP="00DD22CD">
            <w:pPr>
              <w:pStyle w:val="TableTextCenteredDemi"/>
              <w:rPr>
                <w:rFonts w:eastAsia="Times New Roman"/>
                <w:bCs/>
              </w:rPr>
            </w:pPr>
            <w:r>
              <w:rPr>
                <w:rFonts w:eastAsia="Times New Roman"/>
                <w:bCs/>
              </w:rPr>
              <w:t>9</w:t>
            </w:r>
          </w:p>
        </w:tc>
        <w:tc>
          <w:tcPr>
            <w:tcW w:w="709" w:type="dxa"/>
            <w:vAlign w:val="center"/>
          </w:tcPr>
          <w:p w14:paraId="50FD15F7" w14:textId="77777777" w:rsidR="000A4CEC" w:rsidRPr="009A0F07" w:rsidRDefault="000A4CEC" w:rsidP="00DD22CD">
            <w:pPr>
              <w:pStyle w:val="TableTextCenteredDemi"/>
              <w:rPr>
                <w:rFonts w:eastAsia="Times New Roman"/>
                <w:bCs/>
              </w:rPr>
            </w:pPr>
            <w:r>
              <w:rPr>
                <w:rFonts w:eastAsia="Times New Roman"/>
                <w:bCs/>
              </w:rPr>
              <w:t>0</w:t>
            </w:r>
          </w:p>
        </w:tc>
        <w:tc>
          <w:tcPr>
            <w:tcW w:w="622" w:type="dxa"/>
          </w:tcPr>
          <w:p w14:paraId="184077AE" w14:textId="77777777" w:rsidR="000A4CEC" w:rsidRPr="009A0F07" w:rsidRDefault="000A4CEC" w:rsidP="00DD22CD">
            <w:pPr>
              <w:pStyle w:val="TableTextCenteredDemi"/>
              <w:rPr>
                <w:rFonts w:eastAsia="Times New Roman"/>
                <w:bCs/>
              </w:rPr>
            </w:pPr>
            <w:r>
              <w:rPr>
                <w:rFonts w:eastAsia="Times New Roman"/>
                <w:bCs/>
              </w:rPr>
              <w:t>24</w:t>
            </w:r>
          </w:p>
        </w:tc>
        <w:tc>
          <w:tcPr>
            <w:tcW w:w="900" w:type="dxa"/>
          </w:tcPr>
          <w:p w14:paraId="7C3C049B" w14:textId="77777777" w:rsidR="000A4CEC" w:rsidRPr="009A0F07" w:rsidRDefault="000A4CEC" w:rsidP="00DD22CD">
            <w:pPr>
              <w:pStyle w:val="TableTextCenteredDemi"/>
              <w:rPr>
                <w:rFonts w:eastAsia="Times New Roman"/>
                <w:bCs/>
              </w:rPr>
            </w:pPr>
            <w:r>
              <w:rPr>
                <w:rFonts w:eastAsia="Times New Roman"/>
                <w:bCs/>
              </w:rPr>
              <w:t>5.1</w:t>
            </w:r>
          </w:p>
        </w:tc>
      </w:tr>
    </w:tbl>
    <w:p w14:paraId="2D3AF1E0" w14:textId="77777777" w:rsidR="000A4CEC" w:rsidRDefault="000A4CEC" w:rsidP="000A4CEC">
      <w:pPr>
        <w:pStyle w:val="TableNote"/>
        <w:rPr>
          <w:szCs w:val="20"/>
        </w:rPr>
      </w:pPr>
      <w:r>
        <w:t xml:space="preserve">*The district average is an </w:t>
      </w:r>
      <w:r w:rsidRPr="00A63819">
        <w:t xml:space="preserve">average of the scores. For example, </w:t>
      </w:r>
      <w:r>
        <w:t xml:space="preserve">for Positive Climate, the district average is computed as: </w:t>
      </w:r>
      <w:r>
        <w:rPr>
          <w:szCs w:val="20"/>
        </w:rPr>
        <w:t>([4 x 7] + [5 x 8] + [6 x 9]) ÷ 24 observations = 5.1</w:t>
      </w:r>
    </w:p>
    <w:p w14:paraId="495DDBD1" w14:textId="77777777" w:rsidR="000A4CEC" w:rsidRDefault="000A4CEC" w:rsidP="000A4CEC">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r>
        <w:t>([6 x 3] + [7 x 21]) ÷ 24 observations = 6.9</w:t>
      </w:r>
    </w:p>
    <w:p w14:paraId="30C6B8AB" w14:textId="77777777" w:rsidR="000A4CEC" w:rsidRDefault="000A4CEC" w:rsidP="000A4CEC">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52A7467F" w14:textId="77777777" w:rsidR="000A4CEC" w:rsidRPr="00E359BF" w:rsidRDefault="000A4CEC" w:rsidP="000A4CEC">
      <w:pPr>
        <w:pStyle w:val="Heading2-SIOR"/>
      </w:pPr>
      <w:bookmarkStart w:id="152" w:name="_Toc92194270"/>
      <w:bookmarkStart w:id="153" w:name="_Toc102054716"/>
      <w:r w:rsidRPr="00E359BF">
        <w:t>Summary of Average Ratings</w:t>
      </w:r>
      <w:r>
        <w:t xml:space="preserve">: </w:t>
      </w:r>
      <w:bookmarkEnd w:id="152"/>
      <w:r>
        <w:t>Grades 9</w:t>
      </w:r>
      <w:r w:rsidRPr="00E359BF">
        <w:t>–</w:t>
      </w:r>
      <w:r>
        <w:t>12</w:t>
      </w:r>
      <w:bookmarkEnd w:id="153"/>
    </w:p>
    <w:p w14:paraId="76484FD3" w14:textId="77777777" w:rsidR="000A4CEC" w:rsidRPr="00E359BF" w:rsidRDefault="000A4CEC" w:rsidP="000A4CEC">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4A0" w:firstRow="1" w:lastRow="0" w:firstColumn="1" w:lastColumn="0" w:noHBand="0" w:noVBand="1"/>
      </w:tblPr>
      <w:tblGrid>
        <w:gridCol w:w="3232"/>
        <w:gridCol w:w="708"/>
        <w:gridCol w:w="708"/>
        <w:gridCol w:w="708"/>
        <w:gridCol w:w="709"/>
        <w:gridCol w:w="677"/>
        <w:gridCol w:w="739"/>
        <w:gridCol w:w="709"/>
        <w:gridCol w:w="622"/>
        <w:gridCol w:w="900"/>
      </w:tblGrid>
      <w:tr w:rsidR="001427A7" w:rsidRPr="00E359BF" w14:paraId="1D18E68C" w14:textId="77777777" w:rsidTr="00324D14">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3727492F" w14:textId="7D476DCD" w:rsidR="001427A7" w:rsidRPr="00E359BF" w:rsidRDefault="001427A7" w:rsidP="001427A7">
            <w:pPr>
              <w:pStyle w:val="TableColHeadingCenter"/>
              <w:rPr>
                <w:rFonts w:eastAsia="MS Mincho"/>
              </w:rPr>
            </w:pPr>
            <w:r>
              <w:rPr>
                <w:rFonts w:eastAsia="MS Mincho"/>
              </w:rPr>
              <w:t>NA</w:t>
            </w:r>
          </w:p>
        </w:tc>
        <w:tc>
          <w:tcPr>
            <w:tcW w:w="708" w:type="dxa"/>
            <w:vAlign w:val="center"/>
          </w:tcPr>
          <w:p w14:paraId="792F7334" w14:textId="61B8593F" w:rsidR="001427A7" w:rsidRPr="00E359BF" w:rsidRDefault="001427A7" w:rsidP="001427A7">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2C6377A5" w14:textId="7F50EA77" w:rsidR="001427A7" w:rsidRPr="00E359BF" w:rsidRDefault="001427A7" w:rsidP="001427A7">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7EF1C230" w14:textId="53E7BBAC" w:rsidR="001427A7" w:rsidRPr="00E359BF" w:rsidRDefault="001427A7" w:rsidP="001427A7">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1BB3B60F" w14:textId="2F359113" w:rsidR="001427A7" w:rsidRPr="00E359BF" w:rsidRDefault="001427A7" w:rsidP="001427A7">
            <w:pPr>
              <w:pStyle w:val="TableColHeadingCenter"/>
              <w:rPr>
                <w:rFonts w:eastAsia="MS Mincho"/>
              </w:rPr>
            </w:pPr>
            <w:r w:rsidRPr="00EC7E54">
              <w:rPr>
                <w:rFonts w:eastAsia="MS Mincho"/>
              </w:rPr>
              <w:t>Middle Range</w:t>
            </w:r>
            <w:r>
              <w:rPr>
                <w:rFonts w:eastAsia="MS Mincho"/>
              </w:rPr>
              <w:t xml:space="preserve"> (4)</w:t>
            </w:r>
          </w:p>
        </w:tc>
        <w:tc>
          <w:tcPr>
            <w:tcW w:w="677" w:type="dxa"/>
            <w:vAlign w:val="center"/>
          </w:tcPr>
          <w:p w14:paraId="585C126C" w14:textId="0FACD5FA" w:rsidR="001427A7" w:rsidRPr="00E359BF" w:rsidRDefault="001427A7" w:rsidP="001427A7">
            <w:pPr>
              <w:pStyle w:val="TableColHeadingCenter"/>
              <w:rPr>
                <w:rFonts w:eastAsia="MS Mincho"/>
              </w:rPr>
            </w:pPr>
            <w:r w:rsidRPr="00EC7E54">
              <w:rPr>
                <w:rFonts w:eastAsia="MS Mincho"/>
              </w:rPr>
              <w:t>Middle Range</w:t>
            </w:r>
            <w:r>
              <w:rPr>
                <w:rFonts w:eastAsia="MS Mincho"/>
              </w:rPr>
              <w:t xml:space="preserve"> (5)</w:t>
            </w:r>
          </w:p>
        </w:tc>
        <w:tc>
          <w:tcPr>
            <w:tcW w:w="739" w:type="dxa"/>
            <w:vAlign w:val="center"/>
          </w:tcPr>
          <w:p w14:paraId="5F3BA32E" w14:textId="40B87D56" w:rsidR="001427A7" w:rsidRPr="00E359BF" w:rsidRDefault="001427A7" w:rsidP="001427A7">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0DF015C6" w14:textId="0AC665E5" w:rsidR="001427A7" w:rsidRPr="00E359BF" w:rsidRDefault="001427A7" w:rsidP="001427A7">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4E7FFC49" w14:textId="3F7F7A6A" w:rsidR="001427A7" w:rsidRPr="00E359BF" w:rsidRDefault="001427A7" w:rsidP="001427A7">
            <w:pPr>
              <w:pStyle w:val="TableColHeadingCenter"/>
              <w:rPr>
                <w:rFonts w:eastAsia="MS Mincho"/>
              </w:rPr>
            </w:pPr>
            <w:r>
              <w:rPr>
                <w:rFonts w:eastAsia="MS Mincho"/>
              </w:rPr>
              <w:t>n</w:t>
            </w:r>
          </w:p>
        </w:tc>
        <w:tc>
          <w:tcPr>
            <w:tcW w:w="900" w:type="dxa"/>
            <w:vAlign w:val="center"/>
          </w:tcPr>
          <w:p w14:paraId="1EFE4E91" w14:textId="3775B42D" w:rsidR="001427A7" w:rsidRPr="00E359BF" w:rsidRDefault="001427A7" w:rsidP="001427A7">
            <w:pPr>
              <w:pStyle w:val="TableColHeadingCenter"/>
              <w:rPr>
                <w:rFonts w:eastAsia="MS Mincho"/>
              </w:rPr>
            </w:pPr>
            <w:r w:rsidRPr="00E359BF">
              <w:rPr>
                <w:rFonts w:eastAsia="MS Mincho"/>
              </w:rPr>
              <w:t>Average Scores*</w:t>
            </w:r>
          </w:p>
        </w:tc>
      </w:tr>
      <w:tr w:rsidR="000A4CEC" w:rsidRPr="00E359BF" w14:paraId="4DE169D6"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46C8E799" w14:textId="77777777" w:rsidR="000A4CEC" w:rsidRPr="00E359BF" w:rsidRDefault="000A4CEC" w:rsidP="00DD22CD">
            <w:pPr>
              <w:pStyle w:val="TableSubheading"/>
            </w:pPr>
            <w:r w:rsidRPr="00E359BF">
              <w:t>Emotional Support Domain</w:t>
            </w:r>
          </w:p>
        </w:tc>
        <w:tc>
          <w:tcPr>
            <w:tcW w:w="708" w:type="dxa"/>
          </w:tcPr>
          <w:p w14:paraId="2469C528" w14:textId="77777777" w:rsidR="000A4CEC" w:rsidRPr="00E359BF" w:rsidRDefault="000A4CEC" w:rsidP="00DD22CD">
            <w:pPr>
              <w:pStyle w:val="TableTextCenteredDemi"/>
              <w:rPr>
                <w:rFonts w:eastAsia="Times New Roman"/>
              </w:rPr>
            </w:pPr>
            <w:r>
              <w:rPr>
                <w:rFonts w:eastAsia="Times New Roman"/>
              </w:rPr>
              <w:t>1</w:t>
            </w:r>
          </w:p>
        </w:tc>
        <w:tc>
          <w:tcPr>
            <w:tcW w:w="708" w:type="dxa"/>
          </w:tcPr>
          <w:p w14:paraId="08BD4A94" w14:textId="77777777" w:rsidR="000A4CEC" w:rsidRPr="00E359BF" w:rsidRDefault="000A4CEC" w:rsidP="00DD22CD">
            <w:pPr>
              <w:pStyle w:val="TableTextCenteredDemi"/>
              <w:rPr>
                <w:rFonts w:eastAsia="Times New Roman"/>
              </w:rPr>
            </w:pPr>
            <w:r>
              <w:rPr>
                <w:rFonts w:eastAsia="Times New Roman"/>
              </w:rPr>
              <w:t>3</w:t>
            </w:r>
          </w:p>
        </w:tc>
        <w:tc>
          <w:tcPr>
            <w:tcW w:w="708" w:type="dxa"/>
          </w:tcPr>
          <w:p w14:paraId="60E2C856" w14:textId="77777777" w:rsidR="000A4CEC" w:rsidRPr="00E359BF" w:rsidRDefault="000A4CEC" w:rsidP="00DD22CD">
            <w:pPr>
              <w:pStyle w:val="TableTextCenteredDemi"/>
              <w:rPr>
                <w:rFonts w:eastAsia="Times New Roman"/>
              </w:rPr>
            </w:pPr>
            <w:r>
              <w:rPr>
                <w:rFonts w:eastAsia="Times New Roman"/>
              </w:rPr>
              <w:t>14</w:t>
            </w:r>
          </w:p>
        </w:tc>
        <w:tc>
          <w:tcPr>
            <w:tcW w:w="709" w:type="dxa"/>
          </w:tcPr>
          <w:p w14:paraId="772C6A66" w14:textId="77777777" w:rsidR="000A4CEC" w:rsidRPr="00E359BF" w:rsidRDefault="000A4CEC" w:rsidP="00DD22CD">
            <w:pPr>
              <w:pStyle w:val="TableTextCenteredDemi"/>
              <w:rPr>
                <w:rFonts w:eastAsia="Times New Roman"/>
              </w:rPr>
            </w:pPr>
            <w:r>
              <w:rPr>
                <w:rFonts w:eastAsia="Times New Roman"/>
              </w:rPr>
              <w:t>11</w:t>
            </w:r>
          </w:p>
        </w:tc>
        <w:tc>
          <w:tcPr>
            <w:tcW w:w="677" w:type="dxa"/>
          </w:tcPr>
          <w:p w14:paraId="7DFABF1D" w14:textId="77777777" w:rsidR="000A4CEC" w:rsidRPr="00E359BF" w:rsidRDefault="000A4CEC" w:rsidP="00DD22CD">
            <w:pPr>
              <w:pStyle w:val="TableTextCenteredDemi"/>
              <w:rPr>
                <w:rFonts w:eastAsia="Times New Roman"/>
              </w:rPr>
            </w:pPr>
            <w:r>
              <w:rPr>
                <w:rFonts w:eastAsia="Times New Roman"/>
              </w:rPr>
              <w:t>18</w:t>
            </w:r>
          </w:p>
        </w:tc>
        <w:tc>
          <w:tcPr>
            <w:tcW w:w="739" w:type="dxa"/>
            <w:vAlign w:val="center"/>
          </w:tcPr>
          <w:p w14:paraId="1782C9AD" w14:textId="77777777" w:rsidR="000A4CEC" w:rsidRPr="00E359BF" w:rsidRDefault="000A4CEC" w:rsidP="00DD22CD">
            <w:pPr>
              <w:pStyle w:val="TableTextCenteredDemi"/>
              <w:rPr>
                <w:rFonts w:eastAsia="Times New Roman"/>
              </w:rPr>
            </w:pPr>
            <w:r>
              <w:rPr>
                <w:rFonts w:eastAsia="Times New Roman"/>
              </w:rPr>
              <w:t>15</w:t>
            </w:r>
          </w:p>
        </w:tc>
        <w:tc>
          <w:tcPr>
            <w:tcW w:w="709" w:type="dxa"/>
            <w:vAlign w:val="center"/>
          </w:tcPr>
          <w:p w14:paraId="0F7FBB5B" w14:textId="77777777" w:rsidR="000A4CEC" w:rsidRPr="00E359BF" w:rsidRDefault="000A4CEC" w:rsidP="00DD22CD">
            <w:pPr>
              <w:pStyle w:val="TableTextCenteredDemi"/>
              <w:rPr>
                <w:rFonts w:eastAsia="Times New Roman"/>
              </w:rPr>
            </w:pPr>
            <w:r>
              <w:rPr>
                <w:rFonts w:eastAsia="Times New Roman"/>
              </w:rPr>
              <w:t>4</w:t>
            </w:r>
          </w:p>
        </w:tc>
        <w:tc>
          <w:tcPr>
            <w:tcW w:w="622" w:type="dxa"/>
          </w:tcPr>
          <w:p w14:paraId="32434CCE" w14:textId="77777777" w:rsidR="000A4CEC" w:rsidRPr="00E359BF" w:rsidRDefault="000A4CEC" w:rsidP="00DD22CD">
            <w:pPr>
              <w:pStyle w:val="TableTextCenteredDemi"/>
              <w:rPr>
                <w:rFonts w:eastAsia="Times New Roman"/>
              </w:rPr>
            </w:pPr>
            <w:r>
              <w:rPr>
                <w:rFonts w:eastAsia="Times New Roman"/>
              </w:rPr>
              <w:t>66</w:t>
            </w:r>
          </w:p>
        </w:tc>
        <w:tc>
          <w:tcPr>
            <w:tcW w:w="900" w:type="dxa"/>
          </w:tcPr>
          <w:p w14:paraId="5AE63DE5" w14:textId="77777777" w:rsidR="000A4CEC" w:rsidRPr="00E359BF" w:rsidRDefault="000A4CEC" w:rsidP="00DD22CD">
            <w:pPr>
              <w:pStyle w:val="TableTextCenteredDemi"/>
              <w:rPr>
                <w:rFonts w:eastAsia="Times New Roman"/>
              </w:rPr>
            </w:pPr>
            <w:r>
              <w:rPr>
                <w:rFonts w:eastAsia="Times New Roman"/>
              </w:rPr>
              <w:t>4.6</w:t>
            </w:r>
          </w:p>
        </w:tc>
      </w:tr>
      <w:tr w:rsidR="000A4CEC" w:rsidRPr="00E359BF" w14:paraId="12743FD6" w14:textId="77777777" w:rsidTr="00DD22CD">
        <w:tc>
          <w:tcPr>
            <w:tcW w:w="3232" w:type="dxa"/>
            <w:vAlign w:val="center"/>
          </w:tcPr>
          <w:p w14:paraId="5BA602F1" w14:textId="77777777" w:rsidR="000A4CEC" w:rsidRPr="00E359BF" w:rsidRDefault="000A4CEC" w:rsidP="00DD22CD">
            <w:pPr>
              <w:pStyle w:val="TableText"/>
              <w:ind w:left="204"/>
              <w:rPr>
                <w:b/>
                <w:bCs/>
              </w:rPr>
            </w:pPr>
            <w:r w:rsidRPr="00E359BF">
              <w:t>Positive Climate</w:t>
            </w:r>
          </w:p>
        </w:tc>
        <w:tc>
          <w:tcPr>
            <w:tcW w:w="708" w:type="dxa"/>
          </w:tcPr>
          <w:p w14:paraId="0ACBCD57"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47914AC3" w14:textId="77777777" w:rsidR="000A4CEC" w:rsidRPr="00E359BF" w:rsidRDefault="000A4CEC" w:rsidP="00DD22CD">
            <w:pPr>
              <w:pStyle w:val="TableTextCentered"/>
              <w:rPr>
                <w:rFonts w:eastAsia="Times New Roman"/>
              </w:rPr>
            </w:pPr>
            <w:r>
              <w:rPr>
                <w:rFonts w:eastAsia="Times New Roman"/>
              </w:rPr>
              <w:t>1</w:t>
            </w:r>
          </w:p>
        </w:tc>
        <w:tc>
          <w:tcPr>
            <w:tcW w:w="708" w:type="dxa"/>
          </w:tcPr>
          <w:p w14:paraId="2BEDF19C" w14:textId="77777777" w:rsidR="000A4CEC" w:rsidRPr="00E359BF" w:rsidRDefault="000A4CEC" w:rsidP="00DD22CD">
            <w:pPr>
              <w:pStyle w:val="TableTextCentered"/>
              <w:rPr>
                <w:rFonts w:eastAsia="Times New Roman"/>
              </w:rPr>
            </w:pPr>
            <w:r>
              <w:rPr>
                <w:rFonts w:eastAsia="Times New Roman"/>
              </w:rPr>
              <w:t>4</w:t>
            </w:r>
          </w:p>
        </w:tc>
        <w:tc>
          <w:tcPr>
            <w:tcW w:w="709" w:type="dxa"/>
          </w:tcPr>
          <w:p w14:paraId="625AAE2F" w14:textId="77777777" w:rsidR="000A4CEC" w:rsidRPr="00E359BF" w:rsidRDefault="000A4CEC" w:rsidP="00DD22CD">
            <w:pPr>
              <w:pStyle w:val="TableTextCentered"/>
              <w:rPr>
                <w:rFonts w:eastAsia="Times New Roman"/>
              </w:rPr>
            </w:pPr>
            <w:r>
              <w:rPr>
                <w:rFonts w:eastAsia="Times New Roman"/>
              </w:rPr>
              <w:t>3</w:t>
            </w:r>
          </w:p>
        </w:tc>
        <w:tc>
          <w:tcPr>
            <w:tcW w:w="677" w:type="dxa"/>
          </w:tcPr>
          <w:p w14:paraId="4BD929F9" w14:textId="77777777" w:rsidR="000A4CEC" w:rsidRPr="00E359BF" w:rsidRDefault="000A4CEC" w:rsidP="00DD22CD">
            <w:pPr>
              <w:pStyle w:val="TableTextCentered"/>
              <w:rPr>
                <w:rFonts w:eastAsia="Times New Roman"/>
              </w:rPr>
            </w:pPr>
            <w:r>
              <w:rPr>
                <w:rFonts w:eastAsia="Times New Roman"/>
              </w:rPr>
              <w:t>6</w:t>
            </w:r>
          </w:p>
        </w:tc>
        <w:tc>
          <w:tcPr>
            <w:tcW w:w="739" w:type="dxa"/>
            <w:vAlign w:val="center"/>
          </w:tcPr>
          <w:p w14:paraId="652C1AAF" w14:textId="77777777" w:rsidR="000A4CEC" w:rsidRPr="00E359BF" w:rsidRDefault="000A4CEC" w:rsidP="00DD22CD">
            <w:pPr>
              <w:pStyle w:val="TableTextCentered"/>
              <w:rPr>
                <w:rFonts w:eastAsia="Times New Roman"/>
              </w:rPr>
            </w:pPr>
            <w:r>
              <w:rPr>
                <w:rFonts w:eastAsia="Times New Roman"/>
              </w:rPr>
              <w:t>5</w:t>
            </w:r>
          </w:p>
        </w:tc>
        <w:tc>
          <w:tcPr>
            <w:tcW w:w="709" w:type="dxa"/>
            <w:vAlign w:val="center"/>
          </w:tcPr>
          <w:p w14:paraId="6808949F" w14:textId="77777777" w:rsidR="000A4CEC" w:rsidRPr="00E359BF" w:rsidRDefault="000A4CEC" w:rsidP="00DD22CD">
            <w:pPr>
              <w:pStyle w:val="TableTextCentered"/>
              <w:rPr>
                <w:rFonts w:eastAsia="Times New Roman"/>
              </w:rPr>
            </w:pPr>
            <w:r>
              <w:rPr>
                <w:rFonts w:eastAsia="Times New Roman"/>
              </w:rPr>
              <w:t>3</w:t>
            </w:r>
          </w:p>
        </w:tc>
        <w:tc>
          <w:tcPr>
            <w:tcW w:w="622" w:type="dxa"/>
          </w:tcPr>
          <w:p w14:paraId="2C3A8AEE"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5CF086E7" w14:textId="77777777" w:rsidR="000A4CEC" w:rsidRPr="00E359BF" w:rsidRDefault="000A4CEC" w:rsidP="00DD22CD">
            <w:pPr>
              <w:pStyle w:val="TableTextCentered"/>
              <w:rPr>
                <w:rFonts w:eastAsia="Times New Roman"/>
              </w:rPr>
            </w:pPr>
            <w:r>
              <w:rPr>
                <w:rFonts w:eastAsia="Times New Roman"/>
              </w:rPr>
              <w:t>4.9</w:t>
            </w:r>
          </w:p>
        </w:tc>
      </w:tr>
      <w:tr w:rsidR="000A4CEC" w:rsidRPr="00E359BF" w14:paraId="50CB18CC"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10C1A825" w14:textId="77777777" w:rsidR="000A4CEC" w:rsidRPr="00E359BF" w:rsidRDefault="000A4CEC" w:rsidP="00DD22CD">
            <w:pPr>
              <w:pStyle w:val="TableText"/>
              <w:ind w:left="204"/>
              <w:rPr>
                <w:b/>
                <w:bCs/>
              </w:rPr>
            </w:pPr>
            <w:r w:rsidRPr="00E359BF">
              <w:t>Teacher Sensitivity</w:t>
            </w:r>
          </w:p>
        </w:tc>
        <w:tc>
          <w:tcPr>
            <w:tcW w:w="708" w:type="dxa"/>
          </w:tcPr>
          <w:p w14:paraId="705C5E24"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22948EF4"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383CF47E" w14:textId="77777777" w:rsidR="000A4CEC" w:rsidRPr="00E359BF" w:rsidRDefault="000A4CEC" w:rsidP="00DD22CD">
            <w:pPr>
              <w:pStyle w:val="TableTextCentered"/>
              <w:rPr>
                <w:rFonts w:eastAsia="Times New Roman"/>
              </w:rPr>
            </w:pPr>
            <w:r>
              <w:rPr>
                <w:rFonts w:eastAsia="Times New Roman"/>
              </w:rPr>
              <w:t>1</w:t>
            </w:r>
          </w:p>
        </w:tc>
        <w:tc>
          <w:tcPr>
            <w:tcW w:w="709" w:type="dxa"/>
          </w:tcPr>
          <w:p w14:paraId="157C550D" w14:textId="77777777" w:rsidR="000A4CEC" w:rsidRPr="00E359BF" w:rsidRDefault="000A4CEC" w:rsidP="00DD22CD">
            <w:pPr>
              <w:pStyle w:val="TableTextCentered"/>
              <w:rPr>
                <w:rFonts w:eastAsia="Times New Roman"/>
              </w:rPr>
            </w:pPr>
            <w:r>
              <w:rPr>
                <w:rFonts w:eastAsia="Times New Roman"/>
              </w:rPr>
              <w:t>5</w:t>
            </w:r>
          </w:p>
        </w:tc>
        <w:tc>
          <w:tcPr>
            <w:tcW w:w="677" w:type="dxa"/>
          </w:tcPr>
          <w:p w14:paraId="5DD78DF1" w14:textId="77777777" w:rsidR="000A4CEC" w:rsidRPr="00E359BF" w:rsidRDefault="000A4CEC" w:rsidP="00DD22CD">
            <w:pPr>
              <w:pStyle w:val="TableTextCentered"/>
              <w:rPr>
                <w:rFonts w:eastAsia="Times New Roman"/>
              </w:rPr>
            </w:pPr>
            <w:r>
              <w:rPr>
                <w:rFonts w:eastAsia="Times New Roman"/>
              </w:rPr>
              <w:t>6</w:t>
            </w:r>
          </w:p>
        </w:tc>
        <w:tc>
          <w:tcPr>
            <w:tcW w:w="739" w:type="dxa"/>
            <w:vAlign w:val="center"/>
          </w:tcPr>
          <w:p w14:paraId="316D3590" w14:textId="77777777" w:rsidR="000A4CEC" w:rsidRPr="00E359BF" w:rsidRDefault="000A4CEC" w:rsidP="00DD22CD">
            <w:pPr>
              <w:pStyle w:val="TableTextCentered"/>
              <w:rPr>
                <w:rFonts w:eastAsia="Times New Roman"/>
              </w:rPr>
            </w:pPr>
            <w:r>
              <w:rPr>
                <w:rFonts w:eastAsia="Times New Roman"/>
              </w:rPr>
              <w:t>9</w:t>
            </w:r>
          </w:p>
        </w:tc>
        <w:tc>
          <w:tcPr>
            <w:tcW w:w="709" w:type="dxa"/>
            <w:vAlign w:val="center"/>
          </w:tcPr>
          <w:p w14:paraId="45AC9514" w14:textId="77777777" w:rsidR="000A4CEC" w:rsidRPr="00E359BF" w:rsidRDefault="000A4CEC" w:rsidP="00DD22CD">
            <w:pPr>
              <w:pStyle w:val="TableTextCentered"/>
              <w:rPr>
                <w:rFonts w:eastAsia="Times New Roman"/>
              </w:rPr>
            </w:pPr>
            <w:r>
              <w:rPr>
                <w:rFonts w:eastAsia="Times New Roman"/>
              </w:rPr>
              <w:t>1</w:t>
            </w:r>
          </w:p>
        </w:tc>
        <w:tc>
          <w:tcPr>
            <w:tcW w:w="622" w:type="dxa"/>
          </w:tcPr>
          <w:p w14:paraId="08DFE9D9"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111AEB8C" w14:textId="77777777" w:rsidR="000A4CEC" w:rsidRPr="00E359BF" w:rsidRDefault="000A4CEC" w:rsidP="00DD22CD">
            <w:pPr>
              <w:pStyle w:val="TableTextCentered"/>
              <w:rPr>
                <w:rFonts w:eastAsia="Times New Roman"/>
              </w:rPr>
            </w:pPr>
            <w:r>
              <w:rPr>
                <w:rFonts w:eastAsia="Times New Roman"/>
              </w:rPr>
              <w:t>5.2</w:t>
            </w:r>
          </w:p>
        </w:tc>
      </w:tr>
      <w:tr w:rsidR="000A4CEC" w:rsidRPr="00E359BF" w14:paraId="02021ED9" w14:textId="77777777" w:rsidTr="00DD22CD">
        <w:tc>
          <w:tcPr>
            <w:tcW w:w="3232" w:type="dxa"/>
            <w:vAlign w:val="center"/>
          </w:tcPr>
          <w:p w14:paraId="1A833A21" w14:textId="77777777" w:rsidR="000A4CEC" w:rsidRPr="00E359BF" w:rsidRDefault="000A4CEC" w:rsidP="00DD22CD">
            <w:pPr>
              <w:pStyle w:val="TableText"/>
              <w:ind w:left="204"/>
              <w:rPr>
                <w:b/>
                <w:bCs/>
              </w:rPr>
            </w:pPr>
            <w:r w:rsidRPr="00E359BF">
              <w:t>Regard for Student Perspectives</w:t>
            </w:r>
          </w:p>
        </w:tc>
        <w:tc>
          <w:tcPr>
            <w:tcW w:w="708" w:type="dxa"/>
          </w:tcPr>
          <w:p w14:paraId="3759CCAB" w14:textId="77777777" w:rsidR="000A4CEC" w:rsidRPr="00E359BF" w:rsidRDefault="000A4CEC" w:rsidP="00DD22CD">
            <w:pPr>
              <w:pStyle w:val="TableTextCentered"/>
              <w:rPr>
                <w:rFonts w:eastAsia="Times New Roman"/>
              </w:rPr>
            </w:pPr>
            <w:r>
              <w:rPr>
                <w:rFonts w:eastAsia="Times New Roman"/>
              </w:rPr>
              <w:t>1</w:t>
            </w:r>
          </w:p>
        </w:tc>
        <w:tc>
          <w:tcPr>
            <w:tcW w:w="708" w:type="dxa"/>
          </w:tcPr>
          <w:p w14:paraId="0B0D9D4F" w14:textId="77777777" w:rsidR="000A4CEC" w:rsidRPr="00E359BF" w:rsidRDefault="000A4CEC" w:rsidP="00DD22CD">
            <w:pPr>
              <w:pStyle w:val="TableTextCentered"/>
              <w:rPr>
                <w:rFonts w:eastAsia="Times New Roman"/>
              </w:rPr>
            </w:pPr>
            <w:r>
              <w:rPr>
                <w:rFonts w:eastAsia="Times New Roman"/>
              </w:rPr>
              <w:t>2</w:t>
            </w:r>
          </w:p>
        </w:tc>
        <w:tc>
          <w:tcPr>
            <w:tcW w:w="708" w:type="dxa"/>
          </w:tcPr>
          <w:p w14:paraId="2458835E" w14:textId="77777777" w:rsidR="000A4CEC" w:rsidRPr="00E359BF" w:rsidRDefault="000A4CEC" w:rsidP="00DD22CD">
            <w:pPr>
              <w:pStyle w:val="TableTextCentered"/>
              <w:rPr>
                <w:rFonts w:eastAsia="Times New Roman"/>
              </w:rPr>
            </w:pPr>
            <w:r>
              <w:rPr>
                <w:rFonts w:eastAsia="Times New Roman"/>
              </w:rPr>
              <w:t>9</w:t>
            </w:r>
          </w:p>
        </w:tc>
        <w:tc>
          <w:tcPr>
            <w:tcW w:w="709" w:type="dxa"/>
          </w:tcPr>
          <w:p w14:paraId="72B4724E" w14:textId="77777777" w:rsidR="000A4CEC" w:rsidRPr="00E359BF" w:rsidRDefault="000A4CEC" w:rsidP="00DD22CD">
            <w:pPr>
              <w:pStyle w:val="TableTextCentered"/>
              <w:rPr>
                <w:rFonts w:eastAsia="Times New Roman"/>
              </w:rPr>
            </w:pPr>
            <w:r>
              <w:rPr>
                <w:rFonts w:eastAsia="Times New Roman"/>
              </w:rPr>
              <w:t>3</w:t>
            </w:r>
          </w:p>
        </w:tc>
        <w:tc>
          <w:tcPr>
            <w:tcW w:w="677" w:type="dxa"/>
          </w:tcPr>
          <w:p w14:paraId="0F920D47" w14:textId="77777777" w:rsidR="000A4CEC" w:rsidRPr="00E359BF" w:rsidRDefault="000A4CEC" w:rsidP="00DD22CD">
            <w:pPr>
              <w:pStyle w:val="TableTextCentered"/>
              <w:rPr>
                <w:rFonts w:eastAsia="Times New Roman"/>
              </w:rPr>
            </w:pPr>
            <w:r>
              <w:rPr>
                <w:rFonts w:eastAsia="Times New Roman"/>
              </w:rPr>
              <w:t>6</w:t>
            </w:r>
          </w:p>
        </w:tc>
        <w:tc>
          <w:tcPr>
            <w:tcW w:w="739" w:type="dxa"/>
            <w:vAlign w:val="center"/>
          </w:tcPr>
          <w:p w14:paraId="711428D8" w14:textId="77777777" w:rsidR="000A4CEC" w:rsidRPr="00E359BF" w:rsidRDefault="000A4CEC" w:rsidP="00DD22CD">
            <w:pPr>
              <w:pStyle w:val="TableTextCentered"/>
              <w:rPr>
                <w:rFonts w:eastAsia="Times New Roman"/>
              </w:rPr>
            </w:pPr>
            <w:r>
              <w:rPr>
                <w:rFonts w:eastAsia="Times New Roman"/>
              </w:rPr>
              <w:t>1</w:t>
            </w:r>
          </w:p>
        </w:tc>
        <w:tc>
          <w:tcPr>
            <w:tcW w:w="709" w:type="dxa"/>
            <w:vAlign w:val="center"/>
          </w:tcPr>
          <w:p w14:paraId="2D6FCE52"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354AF057"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16F2F733" w14:textId="77777777" w:rsidR="000A4CEC" w:rsidRPr="00E359BF" w:rsidRDefault="000A4CEC" w:rsidP="00DD22CD">
            <w:pPr>
              <w:pStyle w:val="TableTextCentered"/>
              <w:rPr>
                <w:rFonts w:eastAsia="Times New Roman"/>
              </w:rPr>
            </w:pPr>
            <w:r>
              <w:rPr>
                <w:rFonts w:eastAsia="Times New Roman"/>
              </w:rPr>
              <w:t>3.6</w:t>
            </w:r>
          </w:p>
        </w:tc>
      </w:tr>
      <w:tr w:rsidR="000A4CEC" w:rsidRPr="00E359BF" w14:paraId="74D9D98E"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26660A9B" w14:textId="77777777" w:rsidR="000A4CEC" w:rsidRPr="00E359BF" w:rsidRDefault="000A4CEC" w:rsidP="00DD22CD">
            <w:pPr>
              <w:pStyle w:val="TableSubheading"/>
              <w:rPr>
                <w:szCs w:val="20"/>
              </w:rPr>
            </w:pPr>
            <w:r w:rsidRPr="00E359BF">
              <w:t>Classroom Organization Domain</w:t>
            </w:r>
          </w:p>
        </w:tc>
        <w:tc>
          <w:tcPr>
            <w:tcW w:w="708" w:type="dxa"/>
          </w:tcPr>
          <w:p w14:paraId="33B19063" w14:textId="77777777" w:rsidR="000A4CEC" w:rsidRPr="00E359BF" w:rsidRDefault="000A4CEC" w:rsidP="00DD22CD">
            <w:pPr>
              <w:pStyle w:val="TableTextCenteredDemi"/>
              <w:rPr>
                <w:rFonts w:eastAsia="Times New Roman"/>
              </w:rPr>
            </w:pPr>
            <w:r>
              <w:rPr>
                <w:rFonts w:eastAsia="Times New Roman"/>
              </w:rPr>
              <w:t>0</w:t>
            </w:r>
          </w:p>
        </w:tc>
        <w:tc>
          <w:tcPr>
            <w:tcW w:w="708" w:type="dxa"/>
          </w:tcPr>
          <w:p w14:paraId="3DFCF9A9" w14:textId="77777777" w:rsidR="000A4CEC" w:rsidRPr="00E359BF" w:rsidRDefault="000A4CEC" w:rsidP="00DD22CD">
            <w:pPr>
              <w:pStyle w:val="TableTextCenteredDemi"/>
              <w:rPr>
                <w:rFonts w:eastAsia="Times New Roman"/>
              </w:rPr>
            </w:pPr>
            <w:r>
              <w:rPr>
                <w:rFonts w:eastAsia="Times New Roman"/>
              </w:rPr>
              <w:t>0</w:t>
            </w:r>
          </w:p>
        </w:tc>
        <w:tc>
          <w:tcPr>
            <w:tcW w:w="708" w:type="dxa"/>
          </w:tcPr>
          <w:p w14:paraId="2D029E1D" w14:textId="77777777" w:rsidR="000A4CEC" w:rsidRPr="00E359BF" w:rsidRDefault="000A4CEC" w:rsidP="00DD22CD">
            <w:pPr>
              <w:pStyle w:val="TableTextCenteredDemi"/>
              <w:rPr>
                <w:rFonts w:eastAsia="Times New Roman"/>
              </w:rPr>
            </w:pPr>
            <w:r>
              <w:rPr>
                <w:rFonts w:eastAsia="Times New Roman"/>
              </w:rPr>
              <w:t>1</w:t>
            </w:r>
          </w:p>
        </w:tc>
        <w:tc>
          <w:tcPr>
            <w:tcW w:w="709" w:type="dxa"/>
          </w:tcPr>
          <w:p w14:paraId="58789095" w14:textId="77777777" w:rsidR="000A4CEC" w:rsidRPr="00E359BF" w:rsidRDefault="000A4CEC" w:rsidP="00DD22CD">
            <w:pPr>
              <w:pStyle w:val="TableTextCenteredDemi"/>
              <w:rPr>
                <w:rFonts w:eastAsia="Times New Roman"/>
              </w:rPr>
            </w:pPr>
            <w:r>
              <w:rPr>
                <w:rFonts w:eastAsia="Times New Roman"/>
              </w:rPr>
              <w:t>0</w:t>
            </w:r>
          </w:p>
        </w:tc>
        <w:tc>
          <w:tcPr>
            <w:tcW w:w="677" w:type="dxa"/>
          </w:tcPr>
          <w:p w14:paraId="244F7A00" w14:textId="77777777" w:rsidR="000A4CEC" w:rsidRPr="00E359BF" w:rsidRDefault="000A4CEC" w:rsidP="00DD22CD">
            <w:pPr>
              <w:pStyle w:val="TableTextCenteredDemi"/>
              <w:rPr>
                <w:rFonts w:eastAsia="Times New Roman"/>
              </w:rPr>
            </w:pPr>
            <w:r>
              <w:rPr>
                <w:rFonts w:eastAsia="Times New Roman"/>
              </w:rPr>
              <w:t>5</w:t>
            </w:r>
          </w:p>
        </w:tc>
        <w:tc>
          <w:tcPr>
            <w:tcW w:w="739" w:type="dxa"/>
            <w:vAlign w:val="center"/>
          </w:tcPr>
          <w:p w14:paraId="18080B9F" w14:textId="77777777" w:rsidR="000A4CEC" w:rsidRPr="00E359BF" w:rsidRDefault="000A4CEC" w:rsidP="00DD22CD">
            <w:pPr>
              <w:pStyle w:val="TableTextCenteredDemi"/>
              <w:rPr>
                <w:rFonts w:eastAsia="Times New Roman"/>
              </w:rPr>
            </w:pPr>
            <w:r>
              <w:rPr>
                <w:rFonts w:eastAsia="Times New Roman"/>
              </w:rPr>
              <w:t>14</w:t>
            </w:r>
          </w:p>
        </w:tc>
        <w:tc>
          <w:tcPr>
            <w:tcW w:w="709" w:type="dxa"/>
            <w:vAlign w:val="center"/>
          </w:tcPr>
          <w:p w14:paraId="07B2A064" w14:textId="77777777" w:rsidR="000A4CEC" w:rsidRPr="00E359BF" w:rsidRDefault="000A4CEC" w:rsidP="00DD22CD">
            <w:pPr>
              <w:pStyle w:val="TableTextCenteredDemi"/>
              <w:rPr>
                <w:rFonts w:eastAsia="Times New Roman"/>
              </w:rPr>
            </w:pPr>
            <w:r>
              <w:rPr>
                <w:rFonts w:eastAsia="Times New Roman"/>
              </w:rPr>
              <w:t>46</w:t>
            </w:r>
          </w:p>
        </w:tc>
        <w:tc>
          <w:tcPr>
            <w:tcW w:w="622" w:type="dxa"/>
          </w:tcPr>
          <w:p w14:paraId="6ABFD6B2" w14:textId="77777777" w:rsidR="000A4CEC" w:rsidRPr="00E359BF" w:rsidRDefault="000A4CEC" w:rsidP="00DD22CD">
            <w:pPr>
              <w:pStyle w:val="TableTextCenteredDemi"/>
              <w:rPr>
                <w:rFonts w:eastAsia="Times New Roman"/>
              </w:rPr>
            </w:pPr>
            <w:r>
              <w:rPr>
                <w:rFonts w:eastAsia="Times New Roman"/>
              </w:rPr>
              <w:t>66</w:t>
            </w:r>
          </w:p>
        </w:tc>
        <w:tc>
          <w:tcPr>
            <w:tcW w:w="900" w:type="dxa"/>
          </w:tcPr>
          <w:p w14:paraId="5C9C579C" w14:textId="77777777" w:rsidR="000A4CEC" w:rsidRPr="00E359BF" w:rsidRDefault="000A4CEC" w:rsidP="00DD22CD">
            <w:pPr>
              <w:pStyle w:val="TableTextCenteredDemi"/>
              <w:rPr>
                <w:rFonts w:eastAsia="Times New Roman"/>
              </w:rPr>
            </w:pPr>
            <w:r>
              <w:rPr>
                <w:rFonts w:eastAsia="Times New Roman"/>
              </w:rPr>
              <w:t>6.6</w:t>
            </w:r>
          </w:p>
        </w:tc>
      </w:tr>
      <w:tr w:rsidR="000A4CEC" w:rsidRPr="00E359BF" w14:paraId="2E49DF6B" w14:textId="77777777" w:rsidTr="00DD22CD">
        <w:tc>
          <w:tcPr>
            <w:tcW w:w="3232" w:type="dxa"/>
            <w:vAlign w:val="center"/>
          </w:tcPr>
          <w:p w14:paraId="647C0D47" w14:textId="77777777" w:rsidR="000A4CEC" w:rsidRPr="00E359BF" w:rsidRDefault="000A4CEC" w:rsidP="00DD22CD">
            <w:pPr>
              <w:pStyle w:val="TableText"/>
              <w:ind w:left="204"/>
              <w:rPr>
                <w:b/>
                <w:bCs/>
              </w:rPr>
            </w:pPr>
            <w:r w:rsidRPr="00E359BF">
              <w:t>Behavior Management</w:t>
            </w:r>
          </w:p>
        </w:tc>
        <w:tc>
          <w:tcPr>
            <w:tcW w:w="708" w:type="dxa"/>
          </w:tcPr>
          <w:p w14:paraId="06163DD4"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1E4EAA1C"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4AE0C193" w14:textId="77777777" w:rsidR="000A4CEC" w:rsidRPr="00E359BF" w:rsidRDefault="000A4CEC" w:rsidP="00DD22CD">
            <w:pPr>
              <w:pStyle w:val="TableTextCentered"/>
              <w:rPr>
                <w:rFonts w:eastAsia="Times New Roman"/>
              </w:rPr>
            </w:pPr>
            <w:r>
              <w:rPr>
                <w:rFonts w:eastAsia="Times New Roman"/>
              </w:rPr>
              <w:t>0</w:t>
            </w:r>
          </w:p>
        </w:tc>
        <w:tc>
          <w:tcPr>
            <w:tcW w:w="709" w:type="dxa"/>
          </w:tcPr>
          <w:p w14:paraId="2B6EF03B" w14:textId="77777777" w:rsidR="000A4CEC" w:rsidRPr="00E359BF" w:rsidRDefault="000A4CEC" w:rsidP="00DD22CD">
            <w:pPr>
              <w:pStyle w:val="TableTextCentered"/>
              <w:rPr>
                <w:rFonts w:eastAsia="Times New Roman"/>
              </w:rPr>
            </w:pPr>
            <w:r>
              <w:rPr>
                <w:rFonts w:eastAsia="Times New Roman"/>
              </w:rPr>
              <w:t>0</w:t>
            </w:r>
          </w:p>
        </w:tc>
        <w:tc>
          <w:tcPr>
            <w:tcW w:w="677" w:type="dxa"/>
          </w:tcPr>
          <w:p w14:paraId="5A02DA61" w14:textId="77777777" w:rsidR="000A4CEC" w:rsidRPr="00E359BF" w:rsidRDefault="000A4CEC" w:rsidP="00DD22CD">
            <w:pPr>
              <w:pStyle w:val="TableTextCentered"/>
              <w:rPr>
                <w:rFonts w:eastAsia="Times New Roman"/>
              </w:rPr>
            </w:pPr>
            <w:r>
              <w:rPr>
                <w:rFonts w:eastAsia="Times New Roman"/>
              </w:rPr>
              <w:t>2</w:t>
            </w:r>
          </w:p>
        </w:tc>
        <w:tc>
          <w:tcPr>
            <w:tcW w:w="739" w:type="dxa"/>
            <w:vAlign w:val="center"/>
          </w:tcPr>
          <w:p w14:paraId="3A809800" w14:textId="77777777" w:rsidR="000A4CEC" w:rsidRPr="00E359BF" w:rsidRDefault="000A4CEC" w:rsidP="00DD22CD">
            <w:pPr>
              <w:pStyle w:val="TableTextCentered"/>
              <w:rPr>
                <w:rFonts w:eastAsia="Times New Roman"/>
              </w:rPr>
            </w:pPr>
            <w:r>
              <w:rPr>
                <w:rFonts w:eastAsia="Times New Roman"/>
              </w:rPr>
              <w:t>5</w:t>
            </w:r>
          </w:p>
        </w:tc>
        <w:tc>
          <w:tcPr>
            <w:tcW w:w="709" w:type="dxa"/>
            <w:vAlign w:val="center"/>
          </w:tcPr>
          <w:p w14:paraId="72540CE4" w14:textId="77777777" w:rsidR="000A4CEC" w:rsidRPr="00E359BF" w:rsidRDefault="000A4CEC" w:rsidP="00DD22CD">
            <w:pPr>
              <w:pStyle w:val="TableTextCentered"/>
              <w:rPr>
                <w:rFonts w:eastAsia="Times New Roman"/>
              </w:rPr>
            </w:pPr>
            <w:r>
              <w:rPr>
                <w:rFonts w:eastAsia="Times New Roman"/>
              </w:rPr>
              <w:t>15</w:t>
            </w:r>
          </w:p>
        </w:tc>
        <w:tc>
          <w:tcPr>
            <w:tcW w:w="622" w:type="dxa"/>
          </w:tcPr>
          <w:p w14:paraId="1D7F7F51"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3F43FCE6" w14:textId="77777777" w:rsidR="000A4CEC" w:rsidRPr="00E359BF" w:rsidRDefault="000A4CEC" w:rsidP="00DD22CD">
            <w:pPr>
              <w:pStyle w:val="TableTextCentered"/>
              <w:rPr>
                <w:rFonts w:eastAsia="Times New Roman"/>
              </w:rPr>
            </w:pPr>
            <w:r>
              <w:rPr>
                <w:rFonts w:eastAsia="Times New Roman"/>
              </w:rPr>
              <w:t>6.6</w:t>
            </w:r>
          </w:p>
        </w:tc>
      </w:tr>
      <w:tr w:rsidR="000A4CEC" w:rsidRPr="00E359BF" w14:paraId="250A3EB8"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630CD9DF" w14:textId="77777777" w:rsidR="000A4CEC" w:rsidRPr="00E359BF" w:rsidRDefault="000A4CEC" w:rsidP="00DD22CD">
            <w:pPr>
              <w:pStyle w:val="TableText"/>
              <w:ind w:left="204"/>
              <w:rPr>
                <w:b/>
                <w:bCs/>
              </w:rPr>
            </w:pPr>
            <w:r w:rsidRPr="00E359BF">
              <w:t>Productivity</w:t>
            </w:r>
          </w:p>
        </w:tc>
        <w:tc>
          <w:tcPr>
            <w:tcW w:w="708" w:type="dxa"/>
          </w:tcPr>
          <w:p w14:paraId="7F0F1D38"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01E0EC0D"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2CCC6832" w14:textId="77777777" w:rsidR="000A4CEC" w:rsidRPr="00E359BF" w:rsidRDefault="000A4CEC" w:rsidP="00DD22CD">
            <w:pPr>
              <w:pStyle w:val="TableTextCentered"/>
              <w:rPr>
                <w:rFonts w:eastAsia="Times New Roman"/>
              </w:rPr>
            </w:pPr>
            <w:r>
              <w:rPr>
                <w:rFonts w:eastAsia="Times New Roman"/>
              </w:rPr>
              <w:t>1</w:t>
            </w:r>
          </w:p>
        </w:tc>
        <w:tc>
          <w:tcPr>
            <w:tcW w:w="709" w:type="dxa"/>
          </w:tcPr>
          <w:p w14:paraId="38C605DB" w14:textId="77777777" w:rsidR="000A4CEC" w:rsidRPr="00E359BF" w:rsidRDefault="000A4CEC" w:rsidP="00DD22CD">
            <w:pPr>
              <w:pStyle w:val="TableTextCentered"/>
              <w:rPr>
                <w:rFonts w:eastAsia="Times New Roman"/>
              </w:rPr>
            </w:pPr>
            <w:r>
              <w:rPr>
                <w:rFonts w:eastAsia="Times New Roman"/>
              </w:rPr>
              <w:t>0</w:t>
            </w:r>
          </w:p>
        </w:tc>
        <w:tc>
          <w:tcPr>
            <w:tcW w:w="677" w:type="dxa"/>
          </w:tcPr>
          <w:p w14:paraId="1FDB7C2D" w14:textId="77777777" w:rsidR="000A4CEC" w:rsidRPr="00E359BF" w:rsidRDefault="000A4CEC" w:rsidP="00DD22CD">
            <w:pPr>
              <w:pStyle w:val="TableTextCentered"/>
              <w:rPr>
                <w:rFonts w:eastAsia="Times New Roman"/>
              </w:rPr>
            </w:pPr>
            <w:r>
              <w:rPr>
                <w:rFonts w:eastAsia="Times New Roman"/>
              </w:rPr>
              <w:t>3</w:t>
            </w:r>
          </w:p>
        </w:tc>
        <w:tc>
          <w:tcPr>
            <w:tcW w:w="739" w:type="dxa"/>
            <w:vAlign w:val="center"/>
          </w:tcPr>
          <w:p w14:paraId="4237871D" w14:textId="77777777" w:rsidR="000A4CEC" w:rsidRPr="00E359BF" w:rsidRDefault="000A4CEC" w:rsidP="00DD22CD">
            <w:pPr>
              <w:pStyle w:val="TableTextCentered"/>
              <w:rPr>
                <w:rFonts w:eastAsia="Times New Roman"/>
              </w:rPr>
            </w:pPr>
            <w:r>
              <w:rPr>
                <w:rFonts w:eastAsia="Times New Roman"/>
              </w:rPr>
              <w:t>6</w:t>
            </w:r>
          </w:p>
        </w:tc>
        <w:tc>
          <w:tcPr>
            <w:tcW w:w="709" w:type="dxa"/>
            <w:vAlign w:val="center"/>
          </w:tcPr>
          <w:p w14:paraId="67474949" w14:textId="77777777" w:rsidR="000A4CEC" w:rsidRPr="00E359BF" w:rsidRDefault="000A4CEC" w:rsidP="00DD22CD">
            <w:pPr>
              <w:pStyle w:val="TableTextCentered"/>
              <w:rPr>
                <w:rFonts w:eastAsia="Times New Roman"/>
              </w:rPr>
            </w:pPr>
            <w:r>
              <w:rPr>
                <w:rFonts w:eastAsia="Times New Roman"/>
              </w:rPr>
              <w:t>12</w:t>
            </w:r>
          </w:p>
        </w:tc>
        <w:tc>
          <w:tcPr>
            <w:tcW w:w="622" w:type="dxa"/>
          </w:tcPr>
          <w:p w14:paraId="34D368FC"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2D6F61DE" w14:textId="77777777" w:rsidR="000A4CEC" w:rsidRPr="00E359BF" w:rsidRDefault="000A4CEC" w:rsidP="00DD22CD">
            <w:pPr>
              <w:pStyle w:val="TableTextCentered"/>
              <w:rPr>
                <w:rFonts w:eastAsia="Times New Roman"/>
              </w:rPr>
            </w:pPr>
            <w:r>
              <w:rPr>
                <w:rFonts w:eastAsia="Times New Roman"/>
              </w:rPr>
              <w:t>6.3</w:t>
            </w:r>
          </w:p>
        </w:tc>
      </w:tr>
      <w:tr w:rsidR="000A4CEC" w:rsidRPr="00E359BF" w14:paraId="5B178CA5" w14:textId="77777777" w:rsidTr="00DD22CD">
        <w:tc>
          <w:tcPr>
            <w:tcW w:w="3232" w:type="dxa"/>
            <w:vAlign w:val="center"/>
          </w:tcPr>
          <w:p w14:paraId="1514CDBF" w14:textId="77777777" w:rsidR="000A4CEC" w:rsidRPr="00E359BF" w:rsidRDefault="000A4CEC" w:rsidP="00DD22CD">
            <w:pPr>
              <w:pStyle w:val="TableText"/>
              <w:ind w:left="204"/>
              <w:rPr>
                <w:b/>
                <w:bCs/>
              </w:rPr>
            </w:pPr>
            <w:r w:rsidRPr="00D931E1">
              <w:t>Negative Climate</w:t>
            </w:r>
            <w:r>
              <w:t>**</w:t>
            </w:r>
          </w:p>
        </w:tc>
        <w:tc>
          <w:tcPr>
            <w:tcW w:w="708" w:type="dxa"/>
          </w:tcPr>
          <w:p w14:paraId="5A25D501"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78695F2D"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7D753D0D" w14:textId="77777777" w:rsidR="000A4CEC" w:rsidRPr="00E359BF" w:rsidRDefault="000A4CEC" w:rsidP="00DD22CD">
            <w:pPr>
              <w:pStyle w:val="TableTextCentered"/>
              <w:rPr>
                <w:rFonts w:eastAsia="Times New Roman"/>
              </w:rPr>
            </w:pPr>
            <w:r>
              <w:rPr>
                <w:rFonts w:eastAsia="Times New Roman"/>
              </w:rPr>
              <w:t>0</w:t>
            </w:r>
          </w:p>
        </w:tc>
        <w:tc>
          <w:tcPr>
            <w:tcW w:w="709" w:type="dxa"/>
          </w:tcPr>
          <w:p w14:paraId="15B417BB" w14:textId="77777777" w:rsidR="000A4CEC" w:rsidRPr="00E359BF" w:rsidRDefault="000A4CEC" w:rsidP="00DD22CD">
            <w:pPr>
              <w:pStyle w:val="TableTextCentered"/>
              <w:rPr>
                <w:rFonts w:eastAsia="Times New Roman"/>
              </w:rPr>
            </w:pPr>
            <w:r>
              <w:rPr>
                <w:rFonts w:eastAsia="Times New Roman"/>
              </w:rPr>
              <w:t>0</w:t>
            </w:r>
          </w:p>
        </w:tc>
        <w:tc>
          <w:tcPr>
            <w:tcW w:w="677" w:type="dxa"/>
          </w:tcPr>
          <w:p w14:paraId="38FF2C16" w14:textId="77777777" w:rsidR="000A4CEC" w:rsidRPr="00E359BF" w:rsidRDefault="000A4CEC" w:rsidP="00DD22CD">
            <w:pPr>
              <w:pStyle w:val="TableTextCentered"/>
              <w:rPr>
                <w:rFonts w:eastAsia="Times New Roman"/>
              </w:rPr>
            </w:pPr>
            <w:r>
              <w:rPr>
                <w:rFonts w:eastAsia="Times New Roman"/>
              </w:rPr>
              <w:t>0</w:t>
            </w:r>
          </w:p>
        </w:tc>
        <w:tc>
          <w:tcPr>
            <w:tcW w:w="739" w:type="dxa"/>
            <w:vAlign w:val="center"/>
          </w:tcPr>
          <w:p w14:paraId="304B28F3" w14:textId="77777777" w:rsidR="000A4CEC" w:rsidRPr="00E359BF" w:rsidRDefault="000A4CEC" w:rsidP="00DD22CD">
            <w:pPr>
              <w:pStyle w:val="TableTextCentered"/>
              <w:rPr>
                <w:rFonts w:eastAsia="Times New Roman"/>
              </w:rPr>
            </w:pPr>
            <w:r>
              <w:rPr>
                <w:rFonts w:eastAsia="Times New Roman"/>
              </w:rPr>
              <w:t>3</w:t>
            </w:r>
          </w:p>
        </w:tc>
        <w:tc>
          <w:tcPr>
            <w:tcW w:w="709" w:type="dxa"/>
            <w:vAlign w:val="center"/>
          </w:tcPr>
          <w:p w14:paraId="4E6ECDC4" w14:textId="77777777" w:rsidR="000A4CEC" w:rsidRPr="00E359BF" w:rsidRDefault="000A4CEC" w:rsidP="00DD22CD">
            <w:pPr>
              <w:pStyle w:val="TableTextCentered"/>
              <w:rPr>
                <w:rFonts w:eastAsia="Times New Roman"/>
              </w:rPr>
            </w:pPr>
            <w:r>
              <w:rPr>
                <w:rFonts w:eastAsia="Times New Roman"/>
              </w:rPr>
              <w:t>19</w:t>
            </w:r>
          </w:p>
        </w:tc>
        <w:tc>
          <w:tcPr>
            <w:tcW w:w="622" w:type="dxa"/>
          </w:tcPr>
          <w:p w14:paraId="0BD8A9BB"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11F41007" w14:textId="77777777" w:rsidR="000A4CEC" w:rsidRPr="00E359BF" w:rsidRDefault="000A4CEC" w:rsidP="00DD22CD">
            <w:pPr>
              <w:pStyle w:val="TableTextCentered"/>
              <w:rPr>
                <w:rFonts w:eastAsia="Times New Roman"/>
              </w:rPr>
            </w:pPr>
            <w:r>
              <w:rPr>
                <w:rFonts w:eastAsia="Times New Roman"/>
              </w:rPr>
              <w:t>6.9</w:t>
            </w:r>
          </w:p>
        </w:tc>
      </w:tr>
      <w:tr w:rsidR="000A4CEC" w:rsidRPr="00E359BF" w14:paraId="10CAAC17"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317B874F" w14:textId="77777777" w:rsidR="000A4CEC" w:rsidRPr="00E359BF" w:rsidRDefault="000A4CEC" w:rsidP="00DD22CD">
            <w:pPr>
              <w:pStyle w:val="TableSubheading"/>
              <w:rPr>
                <w:szCs w:val="20"/>
              </w:rPr>
            </w:pPr>
            <w:r w:rsidRPr="00E359BF">
              <w:t>Instructional Support Domain</w:t>
            </w:r>
          </w:p>
        </w:tc>
        <w:tc>
          <w:tcPr>
            <w:tcW w:w="708" w:type="dxa"/>
          </w:tcPr>
          <w:p w14:paraId="6B02B4B8" w14:textId="77777777" w:rsidR="000A4CEC" w:rsidRPr="00E359BF" w:rsidRDefault="000A4CEC" w:rsidP="00DD22CD">
            <w:pPr>
              <w:pStyle w:val="TableTextCenteredDemi"/>
              <w:rPr>
                <w:rFonts w:eastAsia="Times New Roman"/>
              </w:rPr>
            </w:pPr>
            <w:r>
              <w:rPr>
                <w:rFonts w:eastAsia="Times New Roman"/>
              </w:rPr>
              <w:t>9</w:t>
            </w:r>
          </w:p>
        </w:tc>
        <w:tc>
          <w:tcPr>
            <w:tcW w:w="708" w:type="dxa"/>
          </w:tcPr>
          <w:p w14:paraId="61DBDA92" w14:textId="77777777" w:rsidR="000A4CEC" w:rsidRPr="00E359BF" w:rsidRDefault="000A4CEC" w:rsidP="00DD22CD">
            <w:pPr>
              <w:pStyle w:val="TableTextCenteredDemi"/>
              <w:rPr>
                <w:rFonts w:eastAsia="Times New Roman"/>
              </w:rPr>
            </w:pPr>
            <w:r>
              <w:rPr>
                <w:rFonts w:eastAsia="Times New Roman"/>
              </w:rPr>
              <w:t>10</w:t>
            </w:r>
          </w:p>
        </w:tc>
        <w:tc>
          <w:tcPr>
            <w:tcW w:w="708" w:type="dxa"/>
          </w:tcPr>
          <w:p w14:paraId="4A5D0A40" w14:textId="77777777" w:rsidR="000A4CEC" w:rsidRPr="00E359BF" w:rsidRDefault="000A4CEC" w:rsidP="00DD22CD">
            <w:pPr>
              <w:pStyle w:val="TableTextCenteredDemi"/>
              <w:rPr>
                <w:rFonts w:eastAsia="Times New Roman"/>
              </w:rPr>
            </w:pPr>
            <w:r>
              <w:rPr>
                <w:rFonts w:eastAsia="Times New Roman"/>
              </w:rPr>
              <w:t>21</w:t>
            </w:r>
          </w:p>
        </w:tc>
        <w:tc>
          <w:tcPr>
            <w:tcW w:w="709" w:type="dxa"/>
          </w:tcPr>
          <w:p w14:paraId="6E5F12B6" w14:textId="77777777" w:rsidR="000A4CEC" w:rsidRPr="00E359BF" w:rsidRDefault="000A4CEC" w:rsidP="00DD22CD">
            <w:pPr>
              <w:pStyle w:val="TableTextCenteredDemi"/>
              <w:rPr>
                <w:rFonts w:eastAsia="Times New Roman"/>
              </w:rPr>
            </w:pPr>
            <w:r>
              <w:rPr>
                <w:rFonts w:eastAsia="Times New Roman"/>
              </w:rPr>
              <w:t>24</w:t>
            </w:r>
          </w:p>
        </w:tc>
        <w:tc>
          <w:tcPr>
            <w:tcW w:w="677" w:type="dxa"/>
          </w:tcPr>
          <w:p w14:paraId="505DCBAC" w14:textId="77777777" w:rsidR="000A4CEC" w:rsidRPr="00E359BF" w:rsidRDefault="000A4CEC" w:rsidP="00DD22CD">
            <w:pPr>
              <w:pStyle w:val="TableTextCenteredDemi"/>
              <w:rPr>
                <w:rFonts w:eastAsia="Times New Roman"/>
              </w:rPr>
            </w:pPr>
            <w:r>
              <w:rPr>
                <w:rFonts w:eastAsia="Times New Roman"/>
              </w:rPr>
              <w:t>28</w:t>
            </w:r>
          </w:p>
        </w:tc>
        <w:tc>
          <w:tcPr>
            <w:tcW w:w="739" w:type="dxa"/>
            <w:vAlign w:val="center"/>
          </w:tcPr>
          <w:p w14:paraId="395B738E" w14:textId="77777777" w:rsidR="000A4CEC" w:rsidRPr="00E359BF" w:rsidRDefault="000A4CEC" w:rsidP="00DD22CD">
            <w:pPr>
              <w:pStyle w:val="TableTextCenteredDemi"/>
              <w:rPr>
                <w:rFonts w:eastAsia="Times New Roman"/>
              </w:rPr>
            </w:pPr>
            <w:r>
              <w:rPr>
                <w:rFonts w:eastAsia="Times New Roman"/>
              </w:rPr>
              <w:t>17</w:t>
            </w:r>
          </w:p>
        </w:tc>
        <w:tc>
          <w:tcPr>
            <w:tcW w:w="709" w:type="dxa"/>
            <w:vAlign w:val="center"/>
          </w:tcPr>
          <w:p w14:paraId="046CE1E9" w14:textId="77777777" w:rsidR="000A4CEC" w:rsidRPr="00E359BF" w:rsidRDefault="000A4CEC" w:rsidP="00DD22CD">
            <w:pPr>
              <w:pStyle w:val="TableTextCenteredDemi"/>
              <w:rPr>
                <w:rFonts w:eastAsia="Times New Roman"/>
              </w:rPr>
            </w:pPr>
            <w:r>
              <w:rPr>
                <w:rFonts w:eastAsia="Times New Roman"/>
              </w:rPr>
              <w:t>1</w:t>
            </w:r>
          </w:p>
        </w:tc>
        <w:tc>
          <w:tcPr>
            <w:tcW w:w="622" w:type="dxa"/>
          </w:tcPr>
          <w:p w14:paraId="60235A85" w14:textId="77777777" w:rsidR="000A4CEC" w:rsidRPr="00E359BF" w:rsidRDefault="000A4CEC" w:rsidP="00DD22CD">
            <w:pPr>
              <w:pStyle w:val="TableTextCenteredDemi"/>
              <w:rPr>
                <w:rFonts w:eastAsia="Times New Roman"/>
              </w:rPr>
            </w:pPr>
            <w:r>
              <w:rPr>
                <w:rFonts w:eastAsia="Times New Roman"/>
              </w:rPr>
              <w:t>110</w:t>
            </w:r>
          </w:p>
        </w:tc>
        <w:tc>
          <w:tcPr>
            <w:tcW w:w="900" w:type="dxa"/>
          </w:tcPr>
          <w:p w14:paraId="475486F8" w14:textId="77777777" w:rsidR="000A4CEC" w:rsidRPr="00E359BF" w:rsidRDefault="000A4CEC" w:rsidP="00DD22CD">
            <w:pPr>
              <w:pStyle w:val="TableTextCenteredDemi"/>
              <w:rPr>
                <w:rFonts w:eastAsia="Times New Roman"/>
              </w:rPr>
            </w:pPr>
            <w:r>
              <w:rPr>
                <w:rFonts w:eastAsia="Times New Roman"/>
              </w:rPr>
              <w:t>4.0</w:t>
            </w:r>
          </w:p>
        </w:tc>
      </w:tr>
      <w:tr w:rsidR="000A4CEC" w:rsidRPr="00E359BF" w14:paraId="1A73F0CF" w14:textId="77777777" w:rsidTr="00DD22CD">
        <w:tc>
          <w:tcPr>
            <w:tcW w:w="3232" w:type="dxa"/>
            <w:vAlign w:val="center"/>
          </w:tcPr>
          <w:p w14:paraId="4A38B995" w14:textId="77777777" w:rsidR="000A4CEC" w:rsidRPr="00E359BF" w:rsidRDefault="000A4CEC" w:rsidP="00DD22CD">
            <w:pPr>
              <w:pStyle w:val="TableText"/>
              <w:ind w:left="204"/>
              <w:rPr>
                <w:b/>
                <w:bCs/>
              </w:rPr>
            </w:pPr>
            <w:r w:rsidRPr="00D931E1">
              <w:t>Instructional Learning Formats</w:t>
            </w:r>
          </w:p>
        </w:tc>
        <w:tc>
          <w:tcPr>
            <w:tcW w:w="708" w:type="dxa"/>
          </w:tcPr>
          <w:p w14:paraId="7D34710D"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5FE1FD73"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7BC51D2F" w14:textId="77777777" w:rsidR="000A4CEC" w:rsidRPr="00E359BF" w:rsidRDefault="000A4CEC" w:rsidP="00DD22CD">
            <w:pPr>
              <w:pStyle w:val="TableTextCentered"/>
              <w:rPr>
                <w:rFonts w:eastAsia="Times New Roman"/>
              </w:rPr>
            </w:pPr>
            <w:r>
              <w:rPr>
                <w:rFonts w:eastAsia="Times New Roman"/>
              </w:rPr>
              <w:t>3</w:t>
            </w:r>
          </w:p>
        </w:tc>
        <w:tc>
          <w:tcPr>
            <w:tcW w:w="709" w:type="dxa"/>
          </w:tcPr>
          <w:p w14:paraId="53FD904E" w14:textId="77777777" w:rsidR="000A4CEC" w:rsidRPr="00E359BF" w:rsidRDefault="000A4CEC" w:rsidP="00DD22CD">
            <w:pPr>
              <w:pStyle w:val="TableTextCentered"/>
              <w:rPr>
                <w:rFonts w:eastAsia="Times New Roman"/>
              </w:rPr>
            </w:pPr>
            <w:r>
              <w:rPr>
                <w:rFonts w:eastAsia="Times New Roman"/>
              </w:rPr>
              <w:t>6</w:t>
            </w:r>
          </w:p>
        </w:tc>
        <w:tc>
          <w:tcPr>
            <w:tcW w:w="677" w:type="dxa"/>
          </w:tcPr>
          <w:p w14:paraId="4195E078" w14:textId="77777777" w:rsidR="000A4CEC" w:rsidRPr="00E359BF" w:rsidRDefault="000A4CEC" w:rsidP="00DD22CD">
            <w:pPr>
              <w:pStyle w:val="TableTextCentered"/>
              <w:rPr>
                <w:rFonts w:eastAsia="Times New Roman"/>
              </w:rPr>
            </w:pPr>
            <w:r>
              <w:rPr>
                <w:rFonts w:eastAsia="Times New Roman"/>
              </w:rPr>
              <w:t>9</w:t>
            </w:r>
          </w:p>
        </w:tc>
        <w:tc>
          <w:tcPr>
            <w:tcW w:w="739" w:type="dxa"/>
            <w:vAlign w:val="center"/>
          </w:tcPr>
          <w:p w14:paraId="2DD13728" w14:textId="77777777" w:rsidR="000A4CEC" w:rsidRPr="00E359BF" w:rsidRDefault="000A4CEC" w:rsidP="00DD22CD">
            <w:pPr>
              <w:pStyle w:val="TableTextCentered"/>
              <w:rPr>
                <w:rFonts w:eastAsia="Times New Roman"/>
              </w:rPr>
            </w:pPr>
            <w:r>
              <w:rPr>
                <w:rFonts w:eastAsia="Times New Roman"/>
              </w:rPr>
              <w:t>3</w:t>
            </w:r>
          </w:p>
        </w:tc>
        <w:tc>
          <w:tcPr>
            <w:tcW w:w="709" w:type="dxa"/>
            <w:vAlign w:val="center"/>
          </w:tcPr>
          <w:p w14:paraId="4E3DD205" w14:textId="77777777" w:rsidR="000A4CEC" w:rsidRPr="00E359BF" w:rsidRDefault="000A4CEC" w:rsidP="00DD22CD">
            <w:pPr>
              <w:pStyle w:val="TableTextCentered"/>
              <w:rPr>
                <w:rFonts w:eastAsia="Times New Roman"/>
              </w:rPr>
            </w:pPr>
            <w:r>
              <w:rPr>
                <w:rFonts w:eastAsia="Times New Roman"/>
              </w:rPr>
              <w:t>1</w:t>
            </w:r>
          </w:p>
        </w:tc>
        <w:tc>
          <w:tcPr>
            <w:tcW w:w="622" w:type="dxa"/>
          </w:tcPr>
          <w:p w14:paraId="34AEF783"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375A336F" w14:textId="77777777" w:rsidR="000A4CEC" w:rsidRPr="00E359BF" w:rsidRDefault="000A4CEC" w:rsidP="00DD22CD">
            <w:pPr>
              <w:pStyle w:val="TableTextCentered"/>
              <w:rPr>
                <w:rFonts w:eastAsia="Times New Roman"/>
              </w:rPr>
            </w:pPr>
            <w:r>
              <w:rPr>
                <w:rFonts w:eastAsia="Times New Roman"/>
              </w:rPr>
              <w:t>4.7</w:t>
            </w:r>
          </w:p>
        </w:tc>
      </w:tr>
      <w:tr w:rsidR="000A4CEC" w:rsidRPr="00E359BF" w14:paraId="05D6F69A" w14:textId="77777777" w:rsidTr="00DD22CD">
        <w:trPr>
          <w:cnfStyle w:val="000000100000" w:firstRow="0" w:lastRow="0" w:firstColumn="0" w:lastColumn="0" w:oddVBand="0" w:evenVBand="0" w:oddHBand="1" w:evenHBand="0" w:firstRowFirstColumn="0" w:firstRowLastColumn="0" w:lastRowFirstColumn="0" w:lastRowLastColumn="0"/>
          <w:trHeight w:val="70"/>
        </w:trPr>
        <w:tc>
          <w:tcPr>
            <w:tcW w:w="3232" w:type="dxa"/>
            <w:vAlign w:val="center"/>
          </w:tcPr>
          <w:p w14:paraId="6CE9F39D" w14:textId="77777777" w:rsidR="000A4CEC" w:rsidRPr="00E359BF" w:rsidRDefault="000A4CEC" w:rsidP="00DD22CD">
            <w:pPr>
              <w:pStyle w:val="TableText"/>
              <w:ind w:left="204"/>
              <w:rPr>
                <w:b/>
                <w:bCs/>
              </w:rPr>
            </w:pPr>
            <w:r w:rsidRPr="00D931E1">
              <w:t>Content Understanding</w:t>
            </w:r>
          </w:p>
        </w:tc>
        <w:tc>
          <w:tcPr>
            <w:tcW w:w="708" w:type="dxa"/>
          </w:tcPr>
          <w:p w14:paraId="6633B3A3" w14:textId="77777777" w:rsidR="000A4CEC" w:rsidRPr="00E359BF" w:rsidRDefault="000A4CEC" w:rsidP="00DD22CD">
            <w:pPr>
              <w:pStyle w:val="TableTextCentered"/>
              <w:rPr>
                <w:rFonts w:eastAsia="Times New Roman"/>
              </w:rPr>
            </w:pPr>
            <w:r>
              <w:rPr>
                <w:rFonts w:eastAsia="Times New Roman"/>
              </w:rPr>
              <w:t>0</w:t>
            </w:r>
          </w:p>
        </w:tc>
        <w:tc>
          <w:tcPr>
            <w:tcW w:w="708" w:type="dxa"/>
          </w:tcPr>
          <w:p w14:paraId="687F59BE" w14:textId="77777777" w:rsidR="000A4CEC" w:rsidRPr="00E359BF" w:rsidRDefault="000A4CEC" w:rsidP="00DD22CD">
            <w:pPr>
              <w:pStyle w:val="TableTextCentered"/>
              <w:rPr>
                <w:rFonts w:eastAsia="Times New Roman"/>
              </w:rPr>
            </w:pPr>
            <w:r>
              <w:rPr>
                <w:rFonts w:eastAsia="Times New Roman"/>
              </w:rPr>
              <w:t>3</w:t>
            </w:r>
          </w:p>
        </w:tc>
        <w:tc>
          <w:tcPr>
            <w:tcW w:w="708" w:type="dxa"/>
          </w:tcPr>
          <w:p w14:paraId="78A2AC94" w14:textId="77777777" w:rsidR="000A4CEC" w:rsidRPr="00E359BF" w:rsidRDefault="000A4CEC" w:rsidP="00DD22CD">
            <w:pPr>
              <w:pStyle w:val="TableTextCentered"/>
              <w:rPr>
                <w:rFonts w:eastAsia="Times New Roman"/>
              </w:rPr>
            </w:pPr>
            <w:r>
              <w:rPr>
                <w:rFonts w:eastAsia="Times New Roman"/>
              </w:rPr>
              <w:t>4</w:t>
            </w:r>
          </w:p>
        </w:tc>
        <w:tc>
          <w:tcPr>
            <w:tcW w:w="709" w:type="dxa"/>
          </w:tcPr>
          <w:p w14:paraId="13C3B2D0" w14:textId="77777777" w:rsidR="000A4CEC" w:rsidRPr="00E359BF" w:rsidRDefault="000A4CEC" w:rsidP="00DD22CD">
            <w:pPr>
              <w:pStyle w:val="TableTextCentered"/>
              <w:rPr>
                <w:rFonts w:eastAsia="Times New Roman"/>
              </w:rPr>
            </w:pPr>
            <w:r>
              <w:rPr>
                <w:rFonts w:eastAsia="Times New Roman"/>
              </w:rPr>
              <w:t>5</w:t>
            </w:r>
          </w:p>
        </w:tc>
        <w:tc>
          <w:tcPr>
            <w:tcW w:w="677" w:type="dxa"/>
          </w:tcPr>
          <w:p w14:paraId="55AF9194" w14:textId="77777777" w:rsidR="000A4CEC" w:rsidRPr="00E359BF" w:rsidRDefault="000A4CEC" w:rsidP="00DD22CD">
            <w:pPr>
              <w:pStyle w:val="TableTextCentered"/>
              <w:rPr>
                <w:rFonts w:eastAsia="Times New Roman"/>
              </w:rPr>
            </w:pPr>
            <w:r>
              <w:rPr>
                <w:rFonts w:eastAsia="Times New Roman"/>
              </w:rPr>
              <w:t>7</w:t>
            </w:r>
          </w:p>
        </w:tc>
        <w:tc>
          <w:tcPr>
            <w:tcW w:w="739" w:type="dxa"/>
            <w:vAlign w:val="center"/>
          </w:tcPr>
          <w:p w14:paraId="4B70C790" w14:textId="77777777" w:rsidR="000A4CEC" w:rsidRPr="00E359BF" w:rsidRDefault="000A4CEC" w:rsidP="00DD22CD">
            <w:pPr>
              <w:pStyle w:val="TableTextCentered"/>
              <w:rPr>
                <w:rFonts w:eastAsia="Times New Roman"/>
              </w:rPr>
            </w:pPr>
            <w:r>
              <w:rPr>
                <w:rFonts w:eastAsia="Times New Roman"/>
              </w:rPr>
              <w:t>3</w:t>
            </w:r>
          </w:p>
        </w:tc>
        <w:tc>
          <w:tcPr>
            <w:tcW w:w="709" w:type="dxa"/>
            <w:vAlign w:val="center"/>
          </w:tcPr>
          <w:p w14:paraId="40A4AF43"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08E46FEA"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3EA61DEE" w14:textId="77777777" w:rsidR="000A4CEC" w:rsidRPr="00E359BF" w:rsidRDefault="000A4CEC" w:rsidP="00DD22CD">
            <w:pPr>
              <w:pStyle w:val="TableTextCentered"/>
              <w:rPr>
                <w:rFonts w:eastAsia="Times New Roman"/>
              </w:rPr>
            </w:pPr>
            <w:r>
              <w:rPr>
                <w:rFonts w:eastAsia="Times New Roman"/>
              </w:rPr>
              <w:t>4.1</w:t>
            </w:r>
          </w:p>
        </w:tc>
      </w:tr>
      <w:tr w:rsidR="000A4CEC" w:rsidRPr="00E359BF" w14:paraId="6002A77F" w14:textId="77777777" w:rsidTr="00DD22CD">
        <w:tc>
          <w:tcPr>
            <w:tcW w:w="3232" w:type="dxa"/>
            <w:vAlign w:val="center"/>
          </w:tcPr>
          <w:p w14:paraId="22BF1BD5" w14:textId="77777777" w:rsidR="000A4CEC" w:rsidRPr="00E359BF" w:rsidRDefault="000A4CEC" w:rsidP="00DD22CD">
            <w:pPr>
              <w:pStyle w:val="TableText"/>
              <w:ind w:left="204"/>
              <w:rPr>
                <w:b/>
                <w:bCs/>
              </w:rPr>
            </w:pPr>
            <w:r w:rsidRPr="00D931E1">
              <w:t>Analysis and Inquiry</w:t>
            </w:r>
          </w:p>
        </w:tc>
        <w:tc>
          <w:tcPr>
            <w:tcW w:w="708" w:type="dxa"/>
          </w:tcPr>
          <w:p w14:paraId="189B8276" w14:textId="77777777" w:rsidR="000A4CEC" w:rsidRPr="00E359BF" w:rsidRDefault="000A4CEC" w:rsidP="00DD22CD">
            <w:pPr>
              <w:pStyle w:val="TableTextCentered"/>
              <w:rPr>
                <w:rFonts w:eastAsia="Times New Roman"/>
              </w:rPr>
            </w:pPr>
            <w:r>
              <w:rPr>
                <w:rFonts w:eastAsia="Times New Roman"/>
              </w:rPr>
              <w:t>4</w:t>
            </w:r>
          </w:p>
        </w:tc>
        <w:tc>
          <w:tcPr>
            <w:tcW w:w="708" w:type="dxa"/>
          </w:tcPr>
          <w:p w14:paraId="20E8B8AB" w14:textId="77777777" w:rsidR="000A4CEC" w:rsidRPr="00E359BF" w:rsidRDefault="000A4CEC" w:rsidP="00DD22CD">
            <w:pPr>
              <w:pStyle w:val="TableTextCentered"/>
              <w:rPr>
                <w:rFonts w:eastAsia="Times New Roman"/>
              </w:rPr>
            </w:pPr>
            <w:r>
              <w:rPr>
                <w:rFonts w:eastAsia="Times New Roman"/>
              </w:rPr>
              <w:t>1</w:t>
            </w:r>
          </w:p>
        </w:tc>
        <w:tc>
          <w:tcPr>
            <w:tcW w:w="708" w:type="dxa"/>
          </w:tcPr>
          <w:p w14:paraId="1B013CC2" w14:textId="77777777" w:rsidR="000A4CEC" w:rsidRPr="00E359BF" w:rsidRDefault="000A4CEC" w:rsidP="00DD22CD">
            <w:pPr>
              <w:pStyle w:val="TableTextCentered"/>
              <w:rPr>
                <w:rFonts w:eastAsia="Times New Roman"/>
              </w:rPr>
            </w:pPr>
            <w:r>
              <w:rPr>
                <w:rFonts w:eastAsia="Times New Roman"/>
              </w:rPr>
              <w:t>6</w:t>
            </w:r>
          </w:p>
        </w:tc>
        <w:tc>
          <w:tcPr>
            <w:tcW w:w="709" w:type="dxa"/>
          </w:tcPr>
          <w:p w14:paraId="1984A0A4" w14:textId="77777777" w:rsidR="000A4CEC" w:rsidRPr="00E359BF" w:rsidRDefault="000A4CEC" w:rsidP="00DD22CD">
            <w:pPr>
              <w:pStyle w:val="TableTextCentered"/>
              <w:rPr>
                <w:rFonts w:eastAsia="Times New Roman"/>
              </w:rPr>
            </w:pPr>
            <w:r>
              <w:rPr>
                <w:rFonts w:eastAsia="Times New Roman"/>
              </w:rPr>
              <w:t>5</w:t>
            </w:r>
          </w:p>
        </w:tc>
        <w:tc>
          <w:tcPr>
            <w:tcW w:w="677" w:type="dxa"/>
          </w:tcPr>
          <w:p w14:paraId="101375F8" w14:textId="77777777" w:rsidR="000A4CEC" w:rsidRPr="00E359BF" w:rsidRDefault="000A4CEC" w:rsidP="00DD22CD">
            <w:pPr>
              <w:pStyle w:val="TableTextCentered"/>
              <w:rPr>
                <w:rFonts w:eastAsia="Times New Roman"/>
              </w:rPr>
            </w:pPr>
            <w:r>
              <w:rPr>
                <w:rFonts w:eastAsia="Times New Roman"/>
              </w:rPr>
              <w:t>4</w:t>
            </w:r>
          </w:p>
        </w:tc>
        <w:tc>
          <w:tcPr>
            <w:tcW w:w="739" w:type="dxa"/>
            <w:vAlign w:val="center"/>
          </w:tcPr>
          <w:p w14:paraId="55A15C05" w14:textId="77777777" w:rsidR="000A4CEC" w:rsidRPr="00E359BF" w:rsidRDefault="000A4CEC" w:rsidP="00DD22CD">
            <w:pPr>
              <w:pStyle w:val="TableTextCentered"/>
              <w:rPr>
                <w:rFonts w:eastAsia="Times New Roman"/>
              </w:rPr>
            </w:pPr>
            <w:r>
              <w:rPr>
                <w:rFonts w:eastAsia="Times New Roman"/>
              </w:rPr>
              <w:t>2</w:t>
            </w:r>
          </w:p>
        </w:tc>
        <w:tc>
          <w:tcPr>
            <w:tcW w:w="709" w:type="dxa"/>
            <w:vAlign w:val="center"/>
          </w:tcPr>
          <w:p w14:paraId="2A541D1C"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77ED8739"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6E697D8E" w14:textId="77777777" w:rsidR="000A4CEC" w:rsidRPr="00E359BF" w:rsidRDefault="000A4CEC" w:rsidP="00DD22CD">
            <w:pPr>
              <w:pStyle w:val="TableTextCentered"/>
              <w:rPr>
                <w:rFonts w:eastAsia="Times New Roman"/>
              </w:rPr>
            </w:pPr>
            <w:r>
              <w:rPr>
                <w:rFonts w:eastAsia="Times New Roman"/>
              </w:rPr>
              <w:t>3.5</w:t>
            </w:r>
          </w:p>
        </w:tc>
      </w:tr>
      <w:tr w:rsidR="000A4CEC" w:rsidRPr="00E359BF" w14:paraId="7C489414"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60E0972A" w14:textId="77777777" w:rsidR="000A4CEC" w:rsidRPr="00D931E1" w:rsidRDefault="000A4CEC" w:rsidP="00DD22CD">
            <w:pPr>
              <w:pStyle w:val="TableText"/>
              <w:ind w:left="204"/>
              <w:rPr>
                <w:b/>
                <w:bCs/>
              </w:rPr>
            </w:pPr>
            <w:r w:rsidRPr="00D931E1">
              <w:t>Quality of Feedback</w:t>
            </w:r>
          </w:p>
        </w:tc>
        <w:tc>
          <w:tcPr>
            <w:tcW w:w="708" w:type="dxa"/>
          </w:tcPr>
          <w:p w14:paraId="231412E8" w14:textId="77777777" w:rsidR="000A4CEC" w:rsidRPr="00E359BF" w:rsidRDefault="000A4CEC" w:rsidP="00DD22CD">
            <w:pPr>
              <w:pStyle w:val="TableTextCentered"/>
              <w:rPr>
                <w:rFonts w:eastAsia="Times New Roman"/>
              </w:rPr>
            </w:pPr>
            <w:r>
              <w:rPr>
                <w:rFonts w:eastAsia="Times New Roman"/>
              </w:rPr>
              <w:t>1</w:t>
            </w:r>
          </w:p>
        </w:tc>
        <w:tc>
          <w:tcPr>
            <w:tcW w:w="708" w:type="dxa"/>
          </w:tcPr>
          <w:p w14:paraId="5426104B" w14:textId="77777777" w:rsidR="000A4CEC" w:rsidRPr="00E359BF" w:rsidRDefault="000A4CEC" w:rsidP="00DD22CD">
            <w:pPr>
              <w:pStyle w:val="TableTextCentered"/>
              <w:rPr>
                <w:rFonts w:eastAsia="Times New Roman"/>
              </w:rPr>
            </w:pPr>
            <w:r>
              <w:rPr>
                <w:rFonts w:eastAsia="Times New Roman"/>
              </w:rPr>
              <w:t>3</w:t>
            </w:r>
          </w:p>
        </w:tc>
        <w:tc>
          <w:tcPr>
            <w:tcW w:w="708" w:type="dxa"/>
          </w:tcPr>
          <w:p w14:paraId="534BE80F" w14:textId="77777777" w:rsidR="000A4CEC" w:rsidRPr="00E359BF" w:rsidRDefault="000A4CEC" w:rsidP="00DD22CD">
            <w:pPr>
              <w:pStyle w:val="TableTextCentered"/>
              <w:rPr>
                <w:rFonts w:eastAsia="Times New Roman"/>
              </w:rPr>
            </w:pPr>
            <w:r>
              <w:rPr>
                <w:rFonts w:eastAsia="Times New Roman"/>
              </w:rPr>
              <w:t>5</w:t>
            </w:r>
          </w:p>
        </w:tc>
        <w:tc>
          <w:tcPr>
            <w:tcW w:w="709" w:type="dxa"/>
          </w:tcPr>
          <w:p w14:paraId="221266FC" w14:textId="77777777" w:rsidR="000A4CEC" w:rsidRPr="00E359BF" w:rsidRDefault="000A4CEC" w:rsidP="00DD22CD">
            <w:pPr>
              <w:pStyle w:val="TableTextCentered"/>
              <w:rPr>
                <w:rFonts w:eastAsia="Times New Roman"/>
              </w:rPr>
            </w:pPr>
            <w:r>
              <w:rPr>
                <w:rFonts w:eastAsia="Times New Roman"/>
              </w:rPr>
              <w:t>4</w:t>
            </w:r>
          </w:p>
        </w:tc>
        <w:tc>
          <w:tcPr>
            <w:tcW w:w="677" w:type="dxa"/>
          </w:tcPr>
          <w:p w14:paraId="37059BBA" w14:textId="77777777" w:rsidR="000A4CEC" w:rsidRPr="00E359BF" w:rsidRDefault="000A4CEC" w:rsidP="00DD22CD">
            <w:pPr>
              <w:pStyle w:val="TableTextCentered"/>
              <w:rPr>
                <w:rFonts w:eastAsia="Times New Roman"/>
              </w:rPr>
            </w:pPr>
            <w:r>
              <w:rPr>
                <w:rFonts w:eastAsia="Times New Roman"/>
              </w:rPr>
              <w:t>3</w:t>
            </w:r>
          </w:p>
        </w:tc>
        <w:tc>
          <w:tcPr>
            <w:tcW w:w="739" w:type="dxa"/>
            <w:vAlign w:val="center"/>
          </w:tcPr>
          <w:p w14:paraId="6D3401AA" w14:textId="77777777" w:rsidR="000A4CEC" w:rsidRPr="00E359BF" w:rsidRDefault="000A4CEC" w:rsidP="00DD22CD">
            <w:pPr>
              <w:pStyle w:val="TableTextCentered"/>
              <w:rPr>
                <w:rFonts w:eastAsia="Times New Roman"/>
              </w:rPr>
            </w:pPr>
            <w:r>
              <w:rPr>
                <w:rFonts w:eastAsia="Times New Roman"/>
              </w:rPr>
              <w:t>6</w:t>
            </w:r>
          </w:p>
        </w:tc>
        <w:tc>
          <w:tcPr>
            <w:tcW w:w="709" w:type="dxa"/>
            <w:vAlign w:val="center"/>
          </w:tcPr>
          <w:p w14:paraId="7F30C174"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0C7A7229"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507A3B7A" w14:textId="77777777" w:rsidR="000A4CEC" w:rsidRPr="00E359BF" w:rsidRDefault="000A4CEC" w:rsidP="00DD22CD">
            <w:pPr>
              <w:pStyle w:val="TableTextCentered"/>
              <w:rPr>
                <w:rFonts w:eastAsia="Times New Roman"/>
              </w:rPr>
            </w:pPr>
            <w:r>
              <w:rPr>
                <w:rFonts w:eastAsia="Times New Roman"/>
              </w:rPr>
              <w:t>4.0</w:t>
            </w:r>
          </w:p>
        </w:tc>
      </w:tr>
      <w:tr w:rsidR="000A4CEC" w:rsidRPr="00E359BF" w14:paraId="5DCFF8F1" w14:textId="77777777" w:rsidTr="00DD22CD">
        <w:tc>
          <w:tcPr>
            <w:tcW w:w="3232" w:type="dxa"/>
            <w:vAlign w:val="center"/>
          </w:tcPr>
          <w:p w14:paraId="0765BE87" w14:textId="77777777" w:rsidR="000A4CEC" w:rsidRPr="00D931E1" w:rsidRDefault="000A4CEC" w:rsidP="00DD22CD">
            <w:pPr>
              <w:pStyle w:val="TableText"/>
              <w:ind w:left="204"/>
              <w:rPr>
                <w:b/>
                <w:bCs/>
              </w:rPr>
            </w:pPr>
            <w:r w:rsidRPr="00D931E1">
              <w:t>Instructional Dialogue</w:t>
            </w:r>
          </w:p>
        </w:tc>
        <w:tc>
          <w:tcPr>
            <w:tcW w:w="708" w:type="dxa"/>
          </w:tcPr>
          <w:p w14:paraId="654AECE0" w14:textId="77777777" w:rsidR="000A4CEC" w:rsidRPr="00E359BF" w:rsidRDefault="000A4CEC" w:rsidP="00DD22CD">
            <w:pPr>
              <w:pStyle w:val="TableTextCentered"/>
              <w:rPr>
                <w:rFonts w:eastAsia="Times New Roman"/>
              </w:rPr>
            </w:pPr>
            <w:r>
              <w:rPr>
                <w:rFonts w:eastAsia="Times New Roman"/>
              </w:rPr>
              <w:t>4</w:t>
            </w:r>
          </w:p>
        </w:tc>
        <w:tc>
          <w:tcPr>
            <w:tcW w:w="708" w:type="dxa"/>
          </w:tcPr>
          <w:p w14:paraId="066E312F" w14:textId="77777777" w:rsidR="000A4CEC" w:rsidRPr="00E359BF" w:rsidRDefault="000A4CEC" w:rsidP="00DD22CD">
            <w:pPr>
              <w:pStyle w:val="TableTextCentered"/>
              <w:rPr>
                <w:rFonts w:eastAsia="Times New Roman"/>
              </w:rPr>
            </w:pPr>
            <w:r>
              <w:rPr>
                <w:rFonts w:eastAsia="Times New Roman"/>
              </w:rPr>
              <w:t>3</w:t>
            </w:r>
          </w:p>
        </w:tc>
        <w:tc>
          <w:tcPr>
            <w:tcW w:w="708" w:type="dxa"/>
          </w:tcPr>
          <w:p w14:paraId="4C618974" w14:textId="77777777" w:rsidR="000A4CEC" w:rsidRPr="00E359BF" w:rsidRDefault="000A4CEC" w:rsidP="00DD22CD">
            <w:pPr>
              <w:pStyle w:val="TableTextCentered"/>
              <w:rPr>
                <w:rFonts w:eastAsia="Times New Roman"/>
              </w:rPr>
            </w:pPr>
            <w:r>
              <w:rPr>
                <w:rFonts w:eastAsia="Times New Roman"/>
              </w:rPr>
              <w:t>3</w:t>
            </w:r>
          </w:p>
        </w:tc>
        <w:tc>
          <w:tcPr>
            <w:tcW w:w="709" w:type="dxa"/>
          </w:tcPr>
          <w:p w14:paraId="54E2F584" w14:textId="77777777" w:rsidR="000A4CEC" w:rsidRPr="00E359BF" w:rsidRDefault="000A4CEC" w:rsidP="00DD22CD">
            <w:pPr>
              <w:pStyle w:val="TableTextCentered"/>
              <w:rPr>
                <w:rFonts w:eastAsia="Times New Roman"/>
              </w:rPr>
            </w:pPr>
            <w:r>
              <w:rPr>
                <w:rFonts w:eastAsia="Times New Roman"/>
              </w:rPr>
              <w:t>4</w:t>
            </w:r>
          </w:p>
        </w:tc>
        <w:tc>
          <w:tcPr>
            <w:tcW w:w="677" w:type="dxa"/>
          </w:tcPr>
          <w:p w14:paraId="21F1A2A5" w14:textId="77777777" w:rsidR="000A4CEC" w:rsidRPr="00E359BF" w:rsidRDefault="000A4CEC" w:rsidP="00DD22CD">
            <w:pPr>
              <w:pStyle w:val="TableTextCentered"/>
              <w:rPr>
                <w:rFonts w:eastAsia="Times New Roman"/>
              </w:rPr>
            </w:pPr>
            <w:r>
              <w:rPr>
                <w:rFonts w:eastAsia="Times New Roman"/>
              </w:rPr>
              <w:t>5</w:t>
            </w:r>
          </w:p>
        </w:tc>
        <w:tc>
          <w:tcPr>
            <w:tcW w:w="739" w:type="dxa"/>
            <w:vAlign w:val="center"/>
          </w:tcPr>
          <w:p w14:paraId="4DF957AD" w14:textId="77777777" w:rsidR="000A4CEC" w:rsidRPr="00E359BF" w:rsidRDefault="000A4CEC" w:rsidP="00DD22CD">
            <w:pPr>
              <w:pStyle w:val="TableTextCentered"/>
              <w:rPr>
                <w:rFonts w:eastAsia="Times New Roman"/>
              </w:rPr>
            </w:pPr>
            <w:r>
              <w:rPr>
                <w:rFonts w:eastAsia="Times New Roman"/>
              </w:rPr>
              <w:t>3</w:t>
            </w:r>
          </w:p>
        </w:tc>
        <w:tc>
          <w:tcPr>
            <w:tcW w:w="709" w:type="dxa"/>
            <w:vAlign w:val="center"/>
          </w:tcPr>
          <w:p w14:paraId="71A5697A" w14:textId="77777777" w:rsidR="000A4CEC" w:rsidRPr="00E359BF" w:rsidRDefault="000A4CEC" w:rsidP="00DD22CD">
            <w:pPr>
              <w:pStyle w:val="TableTextCentered"/>
              <w:rPr>
                <w:rFonts w:eastAsia="Times New Roman"/>
              </w:rPr>
            </w:pPr>
            <w:r>
              <w:rPr>
                <w:rFonts w:eastAsia="Times New Roman"/>
              </w:rPr>
              <w:t>0</w:t>
            </w:r>
          </w:p>
        </w:tc>
        <w:tc>
          <w:tcPr>
            <w:tcW w:w="622" w:type="dxa"/>
          </w:tcPr>
          <w:p w14:paraId="71CC6128" w14:textId="77777777" w:rsidR="000A4CEC" w:rsidRPr="00E359BF" w:rsidRDefault="000A4CEC" w:rsidP="00DD22CD">
            <w:pPr>
              <w:pStyle w:val="TableTextCentered"/>
              <w:rPr>
                <w:rFonts w:eastAsia="Times New Roman"/>
              </w:rPr>
            </w:pPr>
            <w:r>
              <w:rPr>
                <w:rFonts w:eastAsia="Times New Roman"/>
              </w:rPr>
              <w:t>22</w:t>
            </w:r>
          </w:p>
        </w:tc>
        <w:tc>
          <w:tcPr>
            <w:tcW w:w="900" w:type="dxa"/>
          </w:tcPr>
          <w:p w14:paraId="48B834D7" w14:textId="77777777" w:rsidR="000A4CEC" w:rsidRPr="00E359BF" w:rsidRDefault="000A4CEC" w:rsidP="00DD22CD">
            <w:pPr>
              <w:pStyle w:val="TableTextCentered"/>
              <w:rPr>
                <w:rFonts w:eastAsia="Times New Roman"/>
              </w:rPr>
            </w:pPr>
            <w:r>
              <w:rPr>
                <w:rFonts w:eastAsia="Times New Roman"/>
              </w:rPr>
              <w:t>3.5</w:t>
            </w:r>
          </w:p>
        </w:tc>
      </w:tr>
      <w:tr w:rsidR="000A4CEC" w:rsidRPr="009A0F07" w14:paraId="6F4E0105" w14:textId="77777777" w:rsidTr="00DD22CD">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E8E116B" w14:textId="77777777" w:rsidR="000A4CEC" w:rsidRPr="00A34856" w:rsidRDefault="000A4CEC" w:rsidP="00DD22CD">
            <w:pPr>
              <w:pStyle w:val="TableSubheading"/>
            </w:pPr>
            <w:r w:rsidRPr="00A34856">
              <w:t>Student Engagement</w:t>
            </w:r>
          </w:p>
        </w:tc>
        <w:tc>
          <w:tcPr>
            <w:tcW w:w="708" w:type="dxa"/>
          </w:tcPr>
          <w:p w14:paraId="7B3EDD81" w14:textId="77777777" w:rsidR="000A4CEC" w:rsidRPr="009A0F07" w:rsidRDefault="000A4CEC" w:rsidP="00DD22CD">
            <w:pPr>
              <w:pStyle w:val="TableTextCenteredDemi"/>
              <w:rPr>
                <w:rFonts w:eastAsia="Times New Roman"/>
                <w:bCs/>
              </w:rPr>
            </w:pPr>
            <w:r>
              <w:rPr>
                <w:rFonts w:eastAsia="Times New Roman"/>
                <w:bCs/>
              </w:rPr>
              <w:t>0</w:t>
            </w:r>
          </w:p>
        </w:tc>
        <w:tc>
          <w:tcPr>
            <w:tcW w:w="708" w:type="dxa"/>
          </w:tcPr>
          <w:p w14:paraId="35C4A170" w14:textId="77777777" w:rsidR="000A4CEC" w:rsidRPr="009A0F07" w:rsidRDefault="000A4CEC" w:rsidP="00DD22CD">
            <w:pPr>
              <w:pStyle w:val="TableTextCenteredDemi"/>
              <w:rPr>
                <w:rFonts w:eastAsia="Times New Roman"/>
                <w:bCs/>
              </w:rPr>
            </w:pPr>
            <w:r>
              <w:rPr>
                <w:rFonts w:eastAsia="Times New Roman"/>
                <w:bCs/>
              </w:rPr>
              <w:t>2</w:t>
            </w:r>
          </w:p>
        </w:tc>
        <w:tc>
          <w:tcPr>
            <w:tcW w:w="708" w:type="dxa"/>
          </w:tcPr>
          <w:p w14:paraId="53721E07" w14:textId="77777777" w:rsidR="000A4CEC" w:rsidRPr="009A0F07" w:rsidRDefault="000A4CEC" w:rsidP="00DD22CD">
            <w:pPr>
              <w:pStyle w:val="TableTextCenteredDemi"/>
              <w:rPr>
                <w:rFonts w:eastAsia="Times New Roman"/>
                <w:bCs/>
              </w:rPr>
            </w:pPr>
            <w:r>
              <w:rPr>
                <w:rFonts w:eastAsia="Times New Roman"/>
                <w:bCs/>
              </w:rPr>
              <w:t>2</w:t>
            </w:r>
          </w:p>
        </w:tc>
        <w:tc>
          <w:tcPr>
            <w:tcW w:w="709" w:type="dxa"/>
          </w:tcPr>
          <w:p w14:paraId="5BF6D24D" w14:textId="77777777" w:rsidR="000A4CEC" w:rsidRPr="009A0F07" w:rsidRDefault="000A4CEC" w:rsidP="00DD22CD">
            <w:pPr>
              <w:pStyle w:val="TableTextCenteredDemi"/>
              <w:rPr>
                <w:rFonts w:eastAsia="Times New Roman"/>
                <w:bCs/>
              </w:rPr>
            </w:pPr>
            <w:r>
              <w:rPr>
                <w:rFonts w:eastAsia="Times New Roman"/>
                <w:bCs/>
              </w:rPr>
              <w:t>7</w:t>
            </w:r>
          </w:p>
        </w:tc>
        <w:tc>
          <w:tcPr>
            <w:tcW w:w="677" w:type="dxa"/>
          </w:tcPr>
          <w:p w14:paraId="26EEB30F" w14:textId="77777777" w:rsidR="000A4CEC" w:rsidRPr="009A0F07" w:rsidRDefault="000A4CEC" w:rsidP="00DD22CD">
            <w:pPr>
              <w:pStyle w:val="TableTextCenteredDemi"/>
              <w:rPr>
                <w:rFonts w:eastAsia="Times New Roman"/>
                <w:bCs/>
              </w:rPr>
            </w:pPr>
            <w:r>
              <w:rPr>
                <w:rFonts w:eastAsia="Times New Roman"/>
                <w:bCs/>
              </w:rPr>
              <w:t>6</w:t>
            </w:r>
          </w:p>
        </w:tc>
        <w:tc>
          <w:tcPr>
            <w:tcW w:w="739" w:type="dxa"/>
            <w:vAlign w:val="center"/>
          </w:tcPr>
          <w:p w14:paraId="2E580D2F" w14:textId="77777777" w:rsidR="000A4CEC" w:rsidRPr="009A0F07" w:rsidRDefault="000A4CEC" w:rsidP="00DD22CD">
            <w:pPr>
              <w:pStyle w:val="TableTextCenteredDemi"/>
              <w:rPr>
                <w:rFonts w:eastAsia="Times New Roman"/>
                <w:bCs/>
              </w:rPr>
            </w:pPr>
            <w:r>
              <w:rPr>
                <w:rFonts w:eastAsia="Times New Roman"/>
                <w:bCs/>
              </w:rPr>
              <w:t>5</w:t>
            </w:r>
          </w:p>
        </w:tc>
        <w:tc>
          <w:tcPr>
            <w:tcW w:w="709" w:type="dxa"/>
            <w:vAlign w:val="center"/>
          </w:tcPr>
          <w:p w14:paraId="02FE8989" w14:textId="77777777" w:rsidR="000A4CEC" w:rsidRPr="009A0F07" w:rsidRDefault="000A4CEC" w:rsidP="00DD22CD">
            <w:pPr>
              <w:pStyle w:val="TableTextCenteredDemi"/>
              <w:rPr>
                <w:rFonts w:eastAsia="Times New Roman"/>
                <w:bCs/>
              </w:rPr>
            </w:pPr>
            <w:r>
              <w:rPr>
                <w:rFonts w:eastAsia="Times New Roman"/>
                <w:bCs/>
              </w:rPr>
              <w:t>0</w:t>
            </w:r>
          </w:p>
        </w:tc>
        <w:tc>
          <w:tcPr>
            <w:tcW w:w="622" w:type="dxa"/>
          </w:tcPr>
          <w:p w14:paraId="79EF0EDA" w14:textId="77777777" w:rsidR="000A4CEC" w:rsidRPr="009A0F07" w:rsidRDefault="000A4CEC" w:rsidP="00DD22CD">
            <w:pPr>
              <w:pStyle w:val="TableTextCenteredDemi"/>
              <w:rPr>
                <w:rFonts w:eastAsia="Times New Roman"/>
                <w:bCs/>
              </w:rPr>
            </w:pPr>
            <w:r>
              <w:rPr>
                <w:rFonts w:eastAsia="Times New Roman"/>
                <w:bCs/>
              </w:rPr>
              <w:t>22</w:t>
            </w:r>
          </w:p>
        </w:tc>
        <w:tc>
          <w:tcPr>
            <w:tcW w:w="900" w:type="dxa"/>
          </w:tcPr>
          <w:p w14:paraId="6319C957" w14:textId="77777777" w:rsidR="000A4CEC" w:rsidRPr="009A0F07" w:rsidRDefault="000A4CEC" w:rsidP="00DD22CD">
            <w:pPr>
              <w:pStyle w:val="TableTextCenteredDemi"/>
              <w:rPr>
                <w:rFonts w:eastAsia="Times New Roman"/>
                <w:bCs/>
              </w:rPr>
            </w:pPr>
            <w:r>
              <w:rPr>
                <w:rFonts w:eastAsia="Times New Roman"/>
                <w:bCs/>
              </w:rPr>
              <w:t>4.5</w:t>
            </w:r>
          </w:p>
        </w:tc>
      </w:tr>
    </w:tbl>
    <w:p w14:paraId="1E8A04AB" w14:textId="77777777" w:rsidR="000A4CEC" w:rsidRDefault="000A4CEC" w:rsidP="000A4CEC">
      <w:pPr>
        <w:pStyle w:val="TableNote"/>
        <w:rPr>
          <w:szCs w:val="20"/>
        </w:rPr>
      </w:pPr>
      <w:r>
        <w:t xml:space="preserve">*The district average is an </w:t>
      </w:r>
      <w:r w:rsidRPr="00A63819">
        <w:t xml:space="preserve">average of the scores. For example, </w:t>
      </w:r>
      <w:r>
        <w:t xml:space="preserve">for Positive Climate, the district average is computed as: </w:t>
      </w:r>
      <w:r>
        <w:rPr>
          <w:szCs w:val="20"/>
        </w:rPr>
        <w:t>([2 x 1] + [3 x 4] + [4 x 3] + [5 x 6] + [6 x 5] + [7 x 3]) ÷ 22 observations = 4.9</w:t>
      </w:r>
    </w:p>
    <w:p w14:paraId="3D491CDD" w14:textId="2FE1E4AC" w:rsidR="003858B7" w:rsidRPr="00D060E3" w:rsidRDefault="000A4CEC" w:rsidP="000A4CEC">
      <w:pPr>
        <w:spacing w:after="160" w:line="259" w:lineRule="auto"/>
        <w:rPr>
          <w:rFonts w:ascii="Times New Roman" w:eastAsia="MS Mincho" w:hAnsi="Times New Roman" w:cs="Times New Roman"/>
          <w:b/>
          <w:sz w:val="18"/>
          <w:szCs w:val="20"/>
        </w:rPr>
      </w:pPr>
      <w:r w:rsidRPr="00D060E3">
        <w:rPr>
          <w:sz w:val="20"/>
          <w:szCs w:val="20"/>
        </w:rPr>
        <w:t>**Negative Climate is rated on an inverse scale. An original score of 1 is given a value of 7. The scoring in the table reflects the normalized adjustment: ([6 x 3] + [7 x 19]) ÷ 22 observations = 6.9</w:t>
      </w:r>
    </w:p>
    <w:p w14:paraId="38E510B8" w14:textId="77777777" w:rsidR="003858B7" w:rsidRPr="00E359BF" w:rsidRDefault="003858B7" w:rsidP="003858B7">
      <w:pPr>
        <w:pStyle w:val="Heading2-SIOR"/>
      </w:pPr>
      <w:bookmarkStart w:id="154" w:name="_Toc430114891"/>
      <w:bookmarkStart w:id="155" w:name="_Toc496109993"/>
      <w:bookmarkStart w:id="156" w:name="_Toc102054717"/>
      <w:r w:rsidRPr="00E359BF">
        <w:t>References</w:t>
      </w:r>
      <w:bookmarkEnd w:id="154"/>
      <w:bookmarkEnd w:id="155"/>
      <w:bookmarkEnd w:id="156"/>
    </w:p>
    <w:p w14:paraId="617C84A1" w14:textId="6E868B48" w:rsidR="000A4CEC" w:rsidRPr="00BC09E0" w:rsidRDefault="000A4CEC" w:rsidP="000A4CEC">
      <w:pPr>
        <w:pStyle w:val="Reference"/>
        <w:rPr>
          <w:rStyle w:val="Hyperlink"/>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49" w:history="1">
        <w:r w:rsidRPr="00BC09E0">
          <w:rPr>
            <w:rStyle w:val="Hyperlink"/>
          </w:rPr>
          <w:t>http://www.teachstone.com/wp-content/uploads/2011/05/class-mtp-pk-12-brief.pdf</w:t>
        </w:r>
      </w:hyperlink>
    </w:p>
    <w:p w14:paraId="00F904CF" w14:textId="3A9A48D6" w:rsidR="000A4CEC" w:rsidRPr="00BC09E0" w:rsidRDefault="000A4CEC" w:rsidP="000A4CEC">
      <w:pPr>
        <w:pStyle w:val="Reference"/>
        <w:rPr>
          <w:rStyle w:val="Hyperlink"/>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50" w:history="1">
        <w:r w:rsidRPr="00BC09E0">
          <w:rPr>
            <w:rStyle w:val="Hyperlink"/>
          </w:rPr>
          <w:t>http://metproject.org/resources/CLASS_10_29_10.pdf</w:t>
        </w:r>
      </w:hyperlink>
    </w:p>
    <w:p w14:paraId="6C3A3763" w14:textId="77777777" w:rsidR="000A4CEC" w:rsidRPr="00A26A97" w:rsidRDefault="000A4CEC" w:rsidP="000A4CEC">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A26A97">
        <w:t>Charlottesville, VA:</w:t>
      </w:r>
      <w:r w:rsidRPr="00A26A97">
        <w:rPr>
          <w:i/>
        </w:rPr>
        <w:t xml:space="preserve"> </w:t>
      </w:r>
      <w:r w:rsidRPr="00A26A97">
        <w:t>Teachstone.</w:t>
      </w:r>
    </w:p>
    <w:p w14:paraId="106BC808" w14:textId="77777777" w:rsidR="000A4CEC" w:rsidRPr="007B0DF4" w:rsidRDefault="000A4CEC" w:rsidP="000A4CEC">
      <w:pPr>
        <w:pStyle w:val="Reference"/>
        <w:rPr>
          <w:lang w:val="es-MX"/>
        </w:rPr>
      </w:pPr>
      <w:r w:rsidRPr="00A26A97">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11E58BB0" w14:textId="77777777" w:rsidR="000A4CEC" w:rsidRDefault="000A4CEC" w:rsidP="000A4CEC">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7D44BC8C" w14:textId="6454735E" w:rsidR="000A4CEC" w:rsidRDefault="000A4CEC" w:rsidP="003858B7">
      <w:pPr>
        <w:pStyle w:val="Reference"/>
      </w:pPr>
    </w:p>
    <w:p w14:paraId="16DAC321" w14:textId="77777777" w:rsidR="000A4CEC" w:rsidRPr="008461FE" w:rsidRDefault="000A4CEC" w:rsidP="003858B7">
      <w:pPr>
        <w:pStyle w:val="Reference"/>
      </w:pPr>
    </w:p>
    <w:p w14:paraId="5AA40CA2" w14:textId="77777777" w:rsidR="009764AC" w:rsidRDefault="009764AC">
      <w:pPr>
        <w:spacing w:line="240" w:lineRule="auto"/>
        <w:sectPr w:rsidR="009764AC" w:rsidSect="000A4CEC">
          <w:footerReference w:type="default" r:id="rId51"/>
          <w:footerReference w:type="first" r:id="rId52"/>
          <w:endnotePr>
            <w:numFmt w:val="decimal"/>
          </w:endnotePr>
          <w:pgSz w:w="12240" w:h="15840"/>
          <w:pgMar w:top="1080" w:right="1440" w:bottom="1080" w:left="1440" w:header="720" w:footer="576" w:gutter="0"/>
          <w:pgNumType w:start="1"/>
          <w:cols w:space="720"/>
          <w:noEndnote/>
          <w:docGrid w:linePitch="326"/>
        </w:sectPr>
      </w:pPr>
    </w:p>
    <w:p w14:paraId="2E791DA8" w14:textId="337B9360" w:rsidR="00A62479" w:rsidRPr="0036533B" w:rsidRDefault="00A62479" w:rsidP="00886FF8">
      <w:pPr>
        <w:pStyle w:val="Heading2"/>
      </w:pPr>
      <w:bookmarkStart w:id="157" w:name="_Hlk100740908"/>
      <w:bookmarkStart w:id="158" w:name="_Toc101878652"/>
      <w:bookmarkStart w:id="159" w:name="_Toc105758674"/>
      <w:r w:rsidRPr="00476E71">
        <w:t xml:space="preserve">Appendix </w:t>
      </w:r>
      <w:r>
        <w:t>D</w:t>
      </w:r>
      <w:r w:rsidR="00471445">
        <w:t xml:space="preserve">. </w:t>
      </w:r>
      <w:r>
        <w:t xml:space="preserve">Resources </w:t>
      </w:r>
      <w:r w:rsidR="00E9771E">
        <w:t xml:space="preserve">to Support Implementation of DESE’s </w:t>
      </w:r>
      <w:r w:rsidR="00E9771E" w:rsidRPr="00D84CF0">
        <w:rPr>
          <w:i/>
          <w:iCs/>
        </w:rPr>
        <w:t>District Standards and Indicators</w:t>
      </w:r>
      <w:bookmarkEnd w:id="157"/>
      <w:bookmarkEnd w:id="158"/>
      <w:bookmarkEnd w:id="159"/>
    </w:p>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30743DD4" w14:textId="77777777" w:rsidR="002F7D59" w:rsidRDefault="002F7D59" w:rsidP="004B6702">
      <w:pPr>
        <w:spacing w:line="240" w:lineRule="auto"/>
      </w:pPr>
    </w:p>
    <w:p w14:paraId="74B1A171" w14:textId="77777777" w:rsidR="00744928" w:rsidRPr="00D84CF0" w:rsidRDefault="00744928" w:rsidP="00744928">
      <w:pPr>
        <w:pStyle w:val="TableTitle0"/>
      </w:pPr>
      <w:r w:rsidRPr="00D84CF0">
        <w:t>Table D1. Resources to Support Leadership and Governance</w:t>
      </w:r>
    </w:p>
    <w:tbl>
      <w:tblPr>
        <w:tblStyle w:val="MSVTable1"/>
        <w:tblW w:w="5000" w:type="pct"/>
        <w:tblLayout w:type="fixed"/>
        <w:tblLook w:val="0620" w:firstRow="1" w:lastRow="0" w:firstColumn="0" w:lastColumn="0" w:noHBand="1" w:noVBand="1"/>
      </w:tblPr>
      <w:tblGrid>
        <w:gridCol w:w="4042"/>
        <w:gridCol w:w="5302"/>
      </w:tblGrid>
      <w:tr w:rsidR="00744928" w:rsidRPr="00ED00FE" w14:paraId="5EB72305" w14:textId="77777777" w:rsidTr="008202D2">
        <w:trPr>
          <w:cnfStyle w:val="100000000000" w:firstRow="1" w:lastRow="0" w:firstColumn="0" w:lastColumn="0" w:oddVBand="0" w:evenVBand="0" w:oddHBand="0" w:evenHBand="0" w:firstRowFirstColumn="0" w:firstRowLastColumn="0" w:lastRowFirstColumn="0" w:lastRowLastColumn="0"/>
        </w:trPr>
        <w:tc>
          <w:tcPr>
            <w:tcW w:w="4045" w:type="dxa"/>
          </w:tcPr>
          <w:p w14:paraId="5D8B5A45" w14:textId="77777777" w:rsidR="00744928" w:rsidRPr="00ED00FE" w:rsidRDefault="00744928" w:rsidP="008202D2">
            <w:pPr>
              <w:pStyle w:val="TableColHeadingCenter"/>
            </w:pPr>
            <w:r w:rsidRPr="00ED00FE">
              <w:t>Resource</w:t>
            </w:r>
          </w:p>
        </w:tc>
        <w:tc>
          <w:tcPr>
            <w:tcW w:w="5305" w:type="dxa"/>
          </w:tcPr>
          <w:p w14:paraId="4612EA66" w14:textId="77777777" w:rsidR="00744928" w:rsidRPr="00ED00FE" w:rsidRDefault="00744928" w:rsidP="008202D2">
            <w:pPr>
              <w:pStyle w:val="TableColHeadingCenter"/>
            </w:pPr>
            <w:r w:rsidRPr="00ED00FE">
              <w:t>Description</w:t>
            </w:r>
          </w:p>
        </w:tc>
      </w:tr>
      <w:tr w:rsidR="00744928" w14:paraId="16DF0702" w14:textId="77777777" w:rsidTr="008202D2">
        <w:tc>
          <w:tcPr>
            <w:tcW w:w="4045" w:type="dxa"/>
          </w:tcPr>
          <w:p w14:paraId="32C75A19" w14:textId="77777777" w:rsidR="00744928" w:rsidRPr="00471445" w:rsidRDefault="00744928" w:rsidP="008202D2">
            <w:pPr>
              <w:pStyle w:val="TableText"/>
              <w:rPr>
                <w:bCs/>
              </w:rPr>
            </w:pPr>
            <w:hyperlink r:id="rId53" w:history="1">
              <w:r w:rsidRPr="00471445">
                <w:rPr>
                  <w:rStyle w:val="Hyperlink"/>
                  <w:rFonts w:cs="Calibri"/>
                  <w:i/>
                </w:rPr>
                <w:t>Transforming School Funding: A Guide to Implementing Student-Based Budgeting</w:t>
              </w:r>
            </w:hyperlink>
            <w:r w:rsidRPr="00471445">
              <w:t xml:space="preserve"> from Education Resource Strategies</w:t>
            </w:r>
          </w:p>
        </w:tc>
        <w:tc>
          <w:tcPr>
            <w:tcW w:w="5305" w:type="dxa"/>
          </w:tcPr>
          <w:p w14:paraId="24D83E69" w14:textId="77777777" w:rsidR="00744928" w:rsidRDefault="00744928" w:rsidP="008202D2">
            <w:pPr>
              <w:pStyle w:val="TableText"/>
              <w:rPr>
                <w:bCs/>
              </w:rPr>
            </w:pPr>
            <w:r>
              <w:t>D</w:t>
            </w:r>
            <w:r w:rsidRPr="00910462">
              <w:t>escribes a process to help districts tie funding to specific student needs</w:t>
            </w:r>
          </w:p>
        </w:tc>
      </w:tr>
    </w:tbl>
    <w:p w14:paraId="051C886F" w14:textId="77777777" w:rsidR="00744928" w:rsidRPr="00D84CF0" w:rsidRDefault="00744928" w:rsidP="00744928">
      <w:pPr>
        <w:pStyle w:val="TableTitle0"/>
      </w:pPr>
      <w:r w:rsidRPr="00D84CF0">
        <w:t>Table D2. Resources to Support Curriculum and Instruction</w:t>
      </w:r>
    </w:p>
    <w:tbl>
      <w:tblPr>
        <w:tblStyle w:val="MSVTable1"/>
        <w:tblW w:w="4987" w:type="pct"/>
        <w:tblLayout w:type="fixed"/>
        <w:tblLook w:val="0620" w:firstRow="1" w:lastRow="0" w:firstColumn="0" w:lastColumn="0" w:noHBand="1" w:noVBand="1"/>
      </w:tblPr>
      <w:tblGrid>
        <w:gridCol w:w="5301"/>
        <w:gridCol w:w="4019"/>
      </w:tblGrid>
      <w:tr w:rsidR="00744928" w:rsidRPr="00ED00FE" w14:paraId="6E50FC1C" w14:textId="77777777" w:rsidTr="008202D2">
        <w:trPr>
          <w:cnfStyle w:val="100000000000" w:firstRow="1" w:lastRow="0" w:firstColumn="0" w:lastColumn="0" w:oddVBand="0" w:evenVBand="0" w:oddHBand="0" w:evenHBand="0" w:firstRowFirstColumn="0" w:firstRowLastColumn="0" w:lastRowFirstColumn="0" w:lastRowLastColumn="0"/>
        </w:trPr>
        <w:tc>
          <w:tcPr>
            <w:tcW w:w="2844" w:type="pct"/>
          </w:tcPr>
          <w:p w14:paraId="32AAC059" w14:textId="77777777" w:rsidR="00744928" w:rsidRPr="00ED00FE" w:rsidRDefault="00744928" w:rsidP="008202D2">
            <w:pPr>
              <w:pStyle w:val="TableColHeadingLeft"/>
            </w:pPr>
            <w:r w:rsidRPr="00ED00FE">
              <w:t>Resource</w:t>
            </w:r>
          </w:p>
        </w:tc>
        <w:tc>
          <w:tcPr>
            <w:tcW w:w="2156" w:type="pct"/>
          </w:tcPr>
          <w:p w14:paraId="5BA1EEBF" w14:textId="77777777" w:rsidR="00744928" w:rsidRPr="00ED00FE" w:rsidRDefault="00744928" w:rsidP="008202D2">
            <w:pPr>
              <w:pStyle w:val="TableColHeadingLeft"/>
            </w:pPr>
            <w:r w:rsidRPr="00ED00FE">
              <w:t>Description</w:t>
            </w:r>
          </w:p>
        </w:tc>
      </w:tr>
      <w:tr w:rsidR="00744928" w14:paraId="54C0DA59" w14:textId="77777777" w:rsidTr="008202D2">
        <w:tc>
          <w:tcPr>
            <w:tcW w:w="2844" w:type="pct"/>
          </w:tcPr>
          <w:p w14:paraId="33E4BF80" w14:textId="77777777" w:rsidR="00744928" w:rsidRPr="00226C9E" w:rsidRDefault="00744928" w:rsidP="008202D2">
            <w:pPr>
              <w:pStyle w:val="TableText"/>
              <w:rPr>
                <w:bCs/>
              </w:rPr>
            </w:pPr>
            <w:hyperlink r:id="rId54" w:history="1">
              <w:r w:rsidRPr="00471445">
                <w:rPr>
                  <w:rStyle w:val="Hyperlink"/>
                </w:rPr>
                <w:t>Quick Reference Guide: The Case for Curricular Coherence</w:t>
              </w:r>
            </w:hyperlink>
            <w:r w:rsidRPr="00D84CF0">
              <w:t xml:space="preserve"> </w:t>
            </w:r>
          </w:p>
        </w:tc>
        <w:tc>
          <w:tcPr>
            <w:tcW w:w="2156" w:type="pct"/>
          </w:tcPr>
          <w:p w14:paraId="699358C1" w14:textId="77777777" w:rsidR="00744928" w:rsidRPr="00243BA3" w:rsidRDefault="00744928" w:rsidP="008202D2">
            <w:pPr>
              <w:pStyle w:val="TableText"/>
              <w:rPr>
                <w:bCs/>
              </w:rPr>
            </w:pPr>
            <w:r>
              <w:t>This guide d</w:t>
            </w:r>
            <w:r w:rsidRPr="00D84CF0">
              <w:t>escribes three types of curricular coherence that support student learning: vertical coherence, aligned tiers of instruction, and cross-subject coherence.</w:t>
            </w:r>
          </w:p>
        </w:tc>
      </w:tr>
      <w:tr w:rsidR="00744928" w14:paraId="746E4E36" w14:textId="77777777" w:rsidTr="008202D2">
        <w:tc>
          <w:tcPr>
            <w:tcW w:w="2844" w:type="pct"/>
          </w:tcPr>
          <w:p w14:paraId="05857A4D" w14:textId="77777777" w:rsidR="00744928" w:rsidRPr="00057923" w:rsidRDefault="00744928" w:rsidP="008202D2">
            <w:pPr>
              <w:pStyle w:val="TableText"/>
              <w:rPr>
                <w:bCs/>
              </w:rPr>
            </w:pPr>
            <w:hyperlink r:id="rId55" w:history="1">
              <w:r w:rsidRPr="00471445">
                <w:rPr>
                  <w:rStyle w:val="Hyperlink"/>
                </w:rPr>
                <w:t>Increasing Access to Advanced Coursework</w:t>
              </w:r>
            </w:hyperlink>
          </w:p>
        </w:tc>
        <w:tc>
          <w:tcPr>
            <w:tcW w:w="2156" w:type="pct"/>
          </w:tcPr>
          <w:p w14:paraId="6CB19A03" w14:textId="77777777" w:rsidR="00744928" w:rsidRPr="00F5623E" w:rsidRDefault="00744928" w:rsidP="008202D2">
            <w:pPr>
              <w:pStyle w:val="TableText"/>
              <w:rPr>
                <w:bCs/>
              </w:rPr>
            </w:pPr>
            <w:r>
              <w:t>D</w:t>
            </w:r>
            <w:r w:rsidRPr="00D84CF0">
              <w:t>escribes how school districts can use the federal Every Student Succeeds Act (ESSA) to expand access to advanced coursework and increase students’ achievement in these courses.</w:t>
            </w:r>
          </w:p>
        </w:tc>
      </w:tr>
      <w:tr w:rsidR="00744928" w14:paraId="52C19960" w14:textId="77777777" w:rsidTr="008202D2">
        <w:tc>
          <w:tcPr>
            <w:tcW w:w="2844" w:type="pct"/>
          </w:tcPr>
          <w:p w14:paraId="46BB67D3" w14:textId="77777777" w:rsidR="00744928" w:rsidRPr="00DD4E32" w:rsidRDefault="00744928" w:rsidP="008202D2">
            <w:pPr>
              <w:pStyle w:val="TableText"/>
              <w:rPr>
                <w:bCs/>
              </w:rPr>
            </w:pPr>
            <w:hyperlink r:id="rId56" w:history="1">
              <w:r w:rsidRPr="00471445">
                <w:rPr>
                  <w:rStyle w:val="Hyperlink"/>
                </w:rPr>
                <w:t>CURATE</w:t>
              </w:r>
            </w:hyperlink>
            <w:r w:rsidRPr="00D84CF0">
              <w:t xml:space="preserve"> </w:t>
            </w:r>
          </w:p>
        </w:tc>
        <w:tc>
          <w:tcPr>
            <w:tcW w:w="2156" w:type="pct"/>
          </w:tcPr>
          <w:p w14:paraId="1E8AED62" w14:textId="77777777" w:rsidR="00744928" w:rsidRPr="00DD3BF0" w:rsidRDefault="00744928" w:rsidP="008202D2">
            <w:pPr>
              <w:pStyle w:val="TableText"/>
              <w:rPr>
                <w:bCs/>
              </w:rPr>
            </w:pPr>
            <w:r>
              <w:t xml:space="preserve">CURATE </w:t>
            </w:r>
            <w:r w:rsidRPr="00D84CF0">
              <w:t>convenes panels of Massachusetts teachers to review and rate evidence on the quality and alignment of specific curricular materials, then publish their findings for educators across the Commonwealth to consult.</w:t>
            </w:r>
          </w:p>
        </w:tc>
      </w:tr>
    </w:tbl>
    <w:p w14:paraId="6825CA5E" w14:textId="77777777" w:rsidR="00744928" w:rsidRPr="00D84CF0" w:rsidRDefault="00744928" w:rsidP="00744928">
      <w:pPr>
        <w:pStyle w:val="TableTitle0"/>
      </w:pPr>
      <w:r w:rsidRPr="00D84CF0">
        <w:t>Table D3. Resources to Support Assessment</w:t>
      </w:r>
    </w:p>
    <w:tbl>
      <w:tblPr>
        <w:tblStyle w:val="MSVTable1"/>
        <w:tblW w:w="5000" w:type="pct"/>
        <w:tblLook w:val="0620" w:firstRow="1" w:lastRow="0" w:firstColumn="0" w:lastColumn="0" w:noHBand="1" w:noVBand="1"/>
      </w:tblPr>
      <w:tblGrid>
        <w:gridCol w:w="2197"/>
        <w:gridCol w:w="7147"/>
      </w:tblGrid>
      <w:tr w:rsidR="00744928" w:rsidRPr="00ED00FE" w14:paraId="155F984E" w14:textId="77777777" w:rsidTr="008202D2">
        <w:trPr>
          <w:cnfStyle w:val="100000000000" w:firstRow="1" w:lastRow="0" w:firstColumn="0" w:lastColumn="0" w:oddVBand="0" w:evenVBand="0" w:oddHBand="0" w:evenHBand="0" w:firstRowFirstColumn="0" w:firstRowLastColumn="0" w:lastRowFirstColumn="0" w:lastRowLastColumn="0"/>
        </w:trPr>
        <w:tc>
          <w:tcPr>
            <w:tcW w:w="0" w:type="auto"/>
          </w:tcPr>
          <w:p w14:paraId="0CD177D4" w14:textId="77777777" w:rsidR="00744928" w:rsidRPr="00ED00FE" w:rsidRDefault="00744928" w:rsidP="008202D2">
            <w:pPr>
              <w:pStyle w:val="TableColHeadingLeft"/>
            </w:pPr>
            <w:r w:rsidRPr="00ED00FE">
              <w:t>Resource</w:t>
            </w:r>
          </w:p>
        </w:tc>
        <w:tc>
          <w:tcPr>
            <w:tcW w:w="0" w:type="auto"/>
          </w:tcPr>
          <w:p w14:paraId="5AEEC745" w14:textId="77777777" w:rsidR="00744928" w:rsidRPr="00ED00FE" w:rsidRDefault="00744928" w:rsidP="008202D2">
            <w:pPr>
              <w:pStyle w:val="TableColHeadingLeft"/>
            </w:pPr>
            <w:r w:rsidRPr="00ED00FE">
              <w:t>Description</w:t>
            </w:r>
          </w:p>
        </w:tc>
      </w:tr>
      <w:tr w:rsidR="00744928" w14:paraId="7F41A7F3" w14:textId="77777777" w:rsidTr="008202D2">
        <w:tc>
          <w:tcPr>
            <w:tcW w:w="0" w:type="auto"/>
          </w:tcPr>
          <w:p w14:paraId="0F62B3F1" w14:textId="77777777" w:rsidR="00744928" w:rsidRPr="00147362" w:rsidRDefault="00744928" w:rsidP="008202D2">
            <w:pPr>
              <w:pStyle w:val="TableText"/>
              <w:rPr>
                <w:rFonts w:cs="Calibri"/>
              </w:rPr>
            </w:pPr>
            <w:r w:rsidRPr="00147362">
              <w:rPr>
                <w:rFonts w:cs="Calibri"/>
              </w:rPr>
              <w:t xml:space="preserve">DESE’s </w:t>
            </w:r>
            <w:hyperlink r:id="rId57" w:history="1">
              <w:r w:rsidRPr="00147362">
                <w:rPr>
                  <w:rStyle w:val="Hyperlink"/>
                  <w:rFonts w:cs="Calibri"/>
                  <w:i/>
                </w:rPr>
                <w:t>District Data Team Toolkit</w:t>
              </w:r>
            </w:hyperlink>
          </w:p>
          <w:p w14:paraId="589DE297" w14:textId="77777777" w:rsidR="00744928" w:rsidRDefault="00744928" w:rsidP="008202D2">
            <w:pPr>
              <w:pStyle w:val="TableText"/>
              <w:rPr>
                <w:bCs/>
              </w:rPr>
            </w:pPr>
          </w:p>
        </w:tc>
        <w:tc>
          <w:tcPr>
            <w:tcW w:w="0" w:type="auto"/>
          </w:tcPr>
          <w:p w14:paraId="3C0AA3FB" w14:textId="77777777" w:rsidR="00744928" w:rsidRDefault="00744928" w:rsidP="008202D2">
            <w:pPr>
              <w:pStyle w:val="TableText"/>
              <w:rPr>
                <w:bCs/>
              </w:rPr>
            </w:pPr>
            <w:r>
              <w:rPr>
                <w:rFonts w:cs="Calibri"/>
              </w:rPr>
              <w:t xml:space="preserve">A </w:t>
            </w:r>
            <w:r w:rsidRPr="00910462">
              <w:rPr>
                <w:rFonts w:cs="Calibri"/>
              </w:rPr>
              <w:t>set of r</w:t>
            </w:r>
            <w:r w:rsidRPr="00910462">
              <w:rPr>
                <w:rFonts w:cs="Calibri"/>
                <w:bCs/>
              </w:rPr>
              <w:t xml:space="preserve">esources to help a district establish, grow, and maintain a culture of inquiry and data use through a </w:t>
            </w:r>
            <w:r>
              <w:rPr>
                <w:rFonts w:cs="Calibri"/>
                <w:bCs/>
              </w:rPr>
              <w:t>d</w:t>
            </w:r>
            <w:r w:rsidRPr="00910462">
              <w:rPr>
                <w:rFonts w:cs="Calibri"/>
                <w:bCs/>
              </w:rPr>
              <w:t xml:space="preserve">istrict </w:t>
            </w:r>
            <w:r>
              <w:rPr>
                <w:rFonts w:cs="Calibri"/>
                <w:bCs/>
              </w:rPr>
              <w:t>d</w:t>
            </w:r>
            <w:r w:rsidRPr="00910462">
              <w:rPr>
                <w:rFonts w:cs="Calibri"/>
                <w:bCs/>
              </w:rPr>
              <w:t xml:space="preserve">ata </w:t>
            </w:r>
            <w:r>
              <w:rPr>
                <w:rFonts w:cs="Calibri"/>
                <w:bCs/>
              </w:rPr>
              <w:t>t</w:t>
            </w:r>
            <w:r w:rsidRPr="00910462">
              <w:rPr>
                <w:rFonts w:cs="Calibri"/>
                <w:bCs/>
              </w:rPr>
              <w:t>eam.</w:t>
            </w:r>
          </w:p>
        </w:tc>
      </w:tr>
    </w:tbl>
    <w:p w14:paraId="14D51854" w14:textId="77777777" w:rsidR="00744928" w:rsidRPr="00D84CF0" w:rsidRDefault="00744928" w:rsidP="00744928">
      <w:pPr>
        <w:pStyle w:val="TableTitle0"/>
      </w:pPr>
      <w:r w:rsidRPr="00D84CF0">
        <w:t>Table D4. Resources to Support Human Resources and Professional Development</w:t>
      </w:r>
    </w:p>
    <w:tbl>
      <w:tblPr>
        <w:tblStyle w:val="MSVTable1"/>
        <w:tblW w:w="5000" w:type="pct"/>
        <w:tblLook w:val="0620" w:firstRow="1" w:lastRow="0" w:firstColumn="0" w:lastColumn="0" w:noHBand="1" w:noVBand="1"/>
      </w:tblPr>
      <w:tblGrid>
        <w:gridCol w:w="5248"/>
        <w:gridCol w:w="4096"/>
      </w:tblGrid>
      <w:tr w:rsidR="00744928" w:rsidRPr="00ED00FE" w14:paraId="1B1A109A" w14:textId="77777777" w:rsidTr="008202D2">
        <w:trPr>
          <w:cnfStyle w:val="100000000000" w:firstRow="1" w:lastRow="0" w:firstColumn="0" w:lastColumn="0" w:oddVBand="0" w:evenVBand="0" w:oddHBand="0" w:evenHBand="0" w:firstRowFirstColumn="0" w:firstRowLastColumn="0" w:lastRowFirstColumn="0" w:lastRowLastColumn="0"/>
        </w:trPr>
        <w:tc>
          <w:tcPr>
            <w:tcW w:w="5248" w:type="dxa"/>
          </w:tcPr>
          <w:p w14:paraId="4E131C84" w14:textId="77777777" w:rsidR="00744928" w:rsidRPr="00ED00FE" w:rsidRDefault="00744928" w:rsidP="008202D2">
            <w:pPr>
              <w:pStyle w:val="TableColHeadingLeft"/>
            </w:pPr>
            <w:r w:rsidRPr="00ED00FE">
              <w:t>Resource</w:t>
            </w:r>
          </w:p>
        </w:tc>
        <w:tc>
          <w:tcPr>
            <w:tcW w:w="4096" w:type="dxa"/>
          </w:tcPr>
          <w:p w14:paraId="4E39D12A" w14:textId="77777777" w:rsidR="00744928" w:rsidRPr="00ED00FE" w:rsidRDefault="00744928" w:rsidP="008202D2">
            <w:pPr>
              <w:pStyle w:val="TableColHeadingLeft"/>
            </w:pPr>
            <w:r w:rsidRPr="00ED00FE">
              <w:t>Description</w:t>
            </w:r>
          </w:p>
        </w:tc>
      </w:tr>
      <w:tr w:rsidR="00744928" w14:paraId="35711999" w14:textId="77777777" w:rsidTr="008202D2">
        <w:tc>
          <w:tcPr>
            <w:tcW w:w="5248" w:type="dxa"/>
          </w:tcPr>
          <w:p w14:paraId="51FB9D57" w14:textId="77777777" w:rsidR="00744928" w:rsidRDefault="00744928" w:rsidP="008202D2">
            <w:pPr>
              <w:pStyle w:val="TableText"/>
              <w:rPr>
                <w:bCs/>
              </w:rPr>
            </w:pPr>
            <w:hyperlink r:id="rId58" w:history="1">
              <w:r w:rsidRPr="00147362">
                <w:rPr>
                  <w:rStyle w:val="Hyperlink"/>
                  <w:rFonts w:cs="Calibri"/>
                  <w:i/>
                </w:rPr>
                <w:t>Quick Reference Guide: Opportunities to Streamline the Evaluation Process</w:t>
              </w:r>
            </w:hyperlink>
          </w:p>
        </w:tc>
        <w:tc>
          <w:tcPr>
            <w:tcW w:w="4096" w:type="dxa"/>
          </w:tcPr>
          <w:p w14:paraId="3CCFF1B1" w14:textId="77777777" w:rsidR="00744928" w:rsidRPr="00147362" w:rsidRDefault="00744928" w:rsidP="008202D2">
            <w:pPr>
              <w:pStyle w:val="TableText"/>
            </w:pPr>
            <w:r w:rsidRPr="00147362">
              <w:t xml:space="preserve">This guide </w:t>
            </w:r>
            <w:r>
              <w:t>will</w:t>
            </w:r>
            <w:r w:rsidRPr="00147362">
              <w:t xml:space="preserve"> help districts reflect on and continuously improve their evaluation systems:</w:t>
            </w:r>
          </w:p>
          <w:p w14:paraId="1077DA09" w14:textId="77777777" w:rsidR="00744928" w:rsidRPr="00DB5C55" w:rsidRDefault="00744928" w:rsidP="008202D2">
            <w:pPr>
              <w:pStyle w:val="TableBullet1"/>
            </w:pPr>
            <w:r w:rsidRPr="00DB5C55">
              <w:t>What’s working? What are the bright spots?</w:t>
            </w:r>
          </w:p>
          <w:p w14:paraId="60F450BA" w14:textId="77777777" w:rsidR="00744928" w:rsidRPr="00DB5C55" w:rsidRDefault="00744928" w:rsidP="008202D2">
            <w:pPr>
              <w:pStyle w:val="TableBullet1"/>
            </w:pPr>
            <w:r w:rsidRPr="00DB5C55">
              <w:t>How can we streamline the process to stay focused on professional growth and development?</w:t>
            </w:r>
          </w:p>
          <w:p w14:paraId="17C9D806" w14:textId="77777777" w:rsidR="00744928" w:rsidRPr="00147362" w:rsidRDefault="00744928" w:rsidP="008202D2">
            <w:pPr>
              <w:pStyle w:val="TableBullet1"/>
              <w:rPr>
                <w:bCs/>
              </w:rPr>
            </w:pPr>
            <w:r w:rsidRPr="00DB5C55">
              <w:t>What do we need to adjust to ensure our system is valuable to educators and students?</w:t>
            </w:r>
          </w:p>
        </w:tc>
      </w:tr>
      <w:tr w:rsidR="00744928" w14:paraId="023F0961" w14:textId="77777777" w:rsidTr="008202D2">
        <w:tc>
          <w:tcPr>
            <w:tcW w:w="5248" w:type="dxa"/>
          </w:tcPr>
          <w:p w14:paraId="4EEFDDFE" w14:textId="77777777" w:rsidR="00744928" w:rsidRDefault="00744928" w:rsidP="008202D2">
            <w:pPr>
              <w:pStyle w:val="TableText"/>
              <w:rPr>
                <w:bCs/>
              </w:rPr>
            </w:pPr>
            <w:hyperlink r:id="rId59" w:history="1">
              <w:r w:rsidRPr="00147362">
                <w:rPr>
                  <w:rStyle w:val="Hyperlink"/>
                  <w:i/>
                </w:rPr>
                <w:t>Identifying Meaningful Professional Development</w:t>
              </w:r>
            </w:hyperlink>
          </w:p>
        </w:tc>
        <w:tc>
          <w:tcPr>
            <w:tcW w:w="4096" w:type="dxa"/>
          </w:tcPr>
          <w:p w14:paraId="63244A30" w14:textId="77777777" w:rsidR="00744928" w:rsidRDefault="00744928" w:rsidP="008202D2">
            <w:pPr>
              <w:pStyle w:val="TableText"/>
              <w:rPr>
                <w:bCs/>
              </w:rPr>
            </w:pPr>
            <w:r>
              <w:t xml:space="preserve">A </w:t>
            </w:r>
            <w:r w:rsidRPr="00114C66">
              <w:t xml:space="preserve">video in which educators from three Massachusetts districts discuss the importance of targeted, meaningful professional development and the ways districts can use the evaluation process to identify the most effective </w:t>
            </w:r>
            <w:r>
              <w:rPr>
                <w:rFonts w:eastAsiaTheme="minorEastAsia"/>
              </w:rPr>
              <w:t>professional development</w:t>
            </w:r>
            <w:r>
              <w:t xml:space="preserve"> </w:t>
            </w:r>
            <w:r w:rsidRPr="00114C66">
              <w:t>supports for all educators</w:t>
            </w:r>
            <w:r>
              <w:t>.</w:t>
            </w:r>
          </w:p>
        </w:tc>
      </w:tr>
      <w:tr w:rsidR="00744928" w14:paraId="4515E907" w14:textId="77777777" w:rsidTr="008202D2">
        <w:tc>
          <w:tcPr>
            <w:tcW w:w="5248" w:type="dxa"/>
          </w:tcPr>
          <w:p w14:paraId="47577DF8" w14:textId="77777777" w:rsidR="00744928" w:rsidRPr="00E3380D" w:rsidRDefault="00744928" w:rsidP="008202D2">
            <w:pPr>
              <w:pStyle w:val="TableText"/>
              <w:rPr>
                <w:bCs/>
              </w:rPr>
            </w:pPr>
            <w:hyperlink r:id="rId60" w:history="1">
              <w:r w:rsidRPr="00147362">
                <w:rPr>
                  <w:rStyle w:val="Hyperlink"/>
                  <w:i/>
                  <w:iCs/>
                </w:rPr>
                <w:t>The Educator Effectiveness Guidebook for Inclusive Practice</w:t>
              </w:r>
            </w:hyperlink>
          </w:p>
        </w:tc>
        <w:tc>
          <w:tcPr>
            <w:tcW w:w="4096" w:type="dxa"/>
          </w:tcPr>
          <w:p w14:paraId="028861A0" w14:textId="77777777" w:rsidR="00744928" w:rsidRPr="00BA2A96" w:rsidRDefault="00744928" w:rsidP="008202D2">
            <w:pPr>
              <w:pStyle w:val="TableText"/>
              <w:rPr>
                <w:bCs/>
              </w:rPr>
            </w:pPr>
            <w:r>
              <w:rPr>
                <w:color w:val="000000"/>
              </w:rPr>
              <w:t xml:space="preserve">This guide </w:t>
            </w:r>
            <w:r w:rsidRPr="00D84CF0">
              <w:rPr>
                <w:color w:val="000000"/>
              </w:rPr>
              <w:t xml:space="preserve">includes tools for districts, schools, and educators aligned to the </w:t>
            </w:r>
            <w:r>
              <w:rPr>
                <w:color w:val="000000"/>
              </w:rPr>
              <w:t>Massachusetts</w:t>
            </w:r>
            <w:r w:rsidRPr="00D84CF0">
              <w:rPr>
                <w:color w:val="000000"/>
              </w:rPr>
              <w:t xml:space="preserve"> Educator Evaluation Framework</w:t>
            </w:r>
            <w:r>
              <w:rPr>
                <w:color w:val="000000"/>
              </w:rPr>
              <w:t>.</w:t>
            </w:r>
            <w:r w:rsidRPr="00D84CF0">
              <w:rPr>
                <w:color w:val="000000"/>
              </w:rPr>
              <w:t xml:space="preserve"> </w:t>
            </w:r>
            <w:r>
              <w:rPr>
                <w:color w:val="000000"/>
              </w:rPr>
              <w:t>It</w:t>
            </w:r>
            <w:r w:rsidRPr="00D84CF0">
              <w:rPr>
                <w:color w:val="000000"/>
              </w:rPr>
              <w:t xml:space="preserve"> promote</w:t>
            </w:r>
            <w:r>
              <w:rPr>
                <w:color w:val="000000"/>
              </w:rPr>
              <w:t>s</w:t>
            </w:r>
            <w:r w:rsidRPr="00D84CF0">
              <w:rPr>
                <w:color w:val="000000"/>
              </w:rPr>
              <w:t xml:space="preserve"> evidence-based best practices for inclusion following the principles of Universal Design for Learning, Positive Behavior Interventions and Supports, and </w:t>
            </w:r>
            <w:r>
              <w:rPr>
                <w:color w:val="000000"/>
              </w:rPr>
              <w:t>s</w:t>
            </w:r>
            <w:r w:rsidRPr="00D84CF0">
              <w:rPr>
                <w:color w:val="000000"/>
              </w:rPr>
              <w:t>ocial</w:t>
            </w:r>
            <w:r>
              <w:rPr>
                <w:color w:val="000000"/>
              </w:rPr>
              <w:t>-e</w:t>
            </w:r>
            <w:r w:rsidRPr="00D84CF0">
              <w:rPr>
                <w:color w:val="000000"/>
              </w:rPr>
              <w:t xml:space="preserve">motional </w:t>
            </w:r>
            <w:r>
              <w:rPr>
                <w:color w:val="000000"/>
              </w:rPr>
              <w:t>l</w:t>
            </w:r>
            <w:r w:rsidRPr="00D84CF0">
              <w:rPr>
                <w:color w:val="000000"/>
              </w:rPr>
              <w:t>earning.</w:t>
            </w:r>
          </w:p>
        </w:tc>
      </w:tr>
      <w:tr w:rsidR="00744928" w14:paraId="220104B9" w14:textId="77777777" w:rsidTr="008202D2">
        <w:tc>
          <w:tcPr>
            <w:tcW w:w="5248" w:type="dxa"/>
          </w:tcPr>
          <w:p w14:paraId="74998A55" w14:textId="77777777" w:rsidR="00744928" w:rsidRPr="006A6671" w:rsidRDefault="00744928" w:rsidP="008202D2">
            <w:pPr>
              <w:pStyle w:val="TableText"/>
              <w:rPr>
                <w:bCs/>
              </w:rPr>
            </w:pPr>
            <w:hyperlink r:id="rId61" w:history="1">
              <w:r w:rsidRPr="00147362">
                <w:rPr>
                  <w:rStyle w:val="Hyperlink"/>
                  <w:i/>
                  <w:iCs/>
                </w:rPr>
                <w:t>Making Inclusive Education Work</w:t>
              </w:r>
            </w:hyperlink>
            <w:r w:rsidRPr="00D84CF0">
              <w:rPr>
                <w:color w:val="000000"/>
              </w:rPr>
              <w:t xml:space="preserve"> by Richard A. Villa and Jacqueline S. Thousand</w:t>
            </w:r>
          </w:p>
        </w:tc>
        <w:tc>
          <w:tcPr>
            <w:tcW w:w="4096" w:type="dxa"/>
          </w:tcPr>
          <w:p w14:paraId="415CD916" w14:textId="77777777" w:rsidR="00744928" w:rsidRPr="00137898" w:rsidRDefault="00744928" w:rsidP="008202D2">
            <w:pPr>
              <w:pStyle w:val="TableText"/>
              <w:rPr>
                <w:bCs/>
              </w:rPr>
            </w:pPr>
            <w:r>
              <w:rPr>
                <w:color w:val="000000"/>
              </w:rPr>
              <w:t>T</w:t>
            </w:r>
            <w:r w:rsidRPr="00D84CF0">
              <w:rPr>
                <w:color w:val="000000"/>
              </w:rPr>
              <w:t>he Association for Supervision and Curriculum Development is a nonprofit, nonpartisan membership organization that develops programs, products, and services essential to the way educators learn, teach, and lead.</w:t>
            </w:r>
          </w:p>
        </w:tc>
      </w:tr>
    </w:tbl>
    <w:p w14:paraId="1C1EFDFB" w14:textId="77777777" w:rsidR="00744928" w:rsidRPr="00D84CF0" w:rsidRDefault="00744928" w:rsidP="00744928">
      <w:pPr>
        <w:pStyle w:val="TableTitle0"/>
      </w:pPr>
      <w:r w:rsidRPr="00D84CF0">
        <w:t>Table D5. Resources to Support Student Support</w:t>
      </w:r>
    </w:p>
    <w:tbl>
      <w:tblPr>
        <w:tblStyle w:val="MSVTable1"/>
        <w:tblW w:w="5000" w:type="pct"/>
        <w:tblLook w:val="0620" w:firstRow="1" w:lastRow="0" w:firstColumn="0" w:lastColumn="0" w:noHBand="1" w:noVBand="1"/>
      </w:tblPr>
      <w:tblGrid>
        <w:gridCol w:w="5212"/>
        <w:gridCol w:w="4132"/>
      </w:tblGrid>
      <w:tr w:rsidR="00744928" w:rsidRPr="00ED00FE" w14:paraId="701BD64C" w14:textId="77777777" w:rsidTr="008202D2">
        <w:trPr>
          <w:cnfStyle w:val="100000000000" w:firstRow="1" w:lastRow="0" w:firstColumn="0" w:lastColumn="0" w:oddVBand="0" w:evenVBand="0" w:oddHBand="0" w:evenHBand="0" w:firstRowFirstColumn="0" w:firstRowLastColumn="0" w:lastRowFirstColumn="0" w:lastRowLastColumn="0"/>
        </w:trPr>
        <w:tc>
          <w:tcPr>
            <w:tcW w:w="5212" w:type="dxa"/>
          </w:tcPr>
          <w:p w14:paraId="6C0258AD" w14:textId="77777777" w:rsidR="00744928" w:rsidRPr="00ED00FE" w:rsidRDefault="00744928" w:rsidP="008202D2">
            <w:pPr>
              <w:pStyle w:val="TableColHeadingLeft"/>
            </w:pPr>
            <w:r w:rsidRPr="00ED00FE">
              <w:t xml:space="preserve">Resource </w:t>
            </w:r>
          </w:p>
        </w:tc>
        <w:tc>
          <w:tcPr>
            <w:tcW w:w="4132" w:type="dxa"/>
          </w:tcPr>
          <w:p w14:paraId="3110E487" w14:textId="77777777" w:rsidR="00744928" w:rsidRPr="00ED00FE" w:rsidRDefault="00744928" w:rsidP="008202D2">
            <w:pPr>
              <w:pStyle w:val="TableColHeadingLeft"/>
            </w:pPr>
            <w:r w:rsidRPr="00ED00FE">
              <w:t>Description</w:t>
            </w:r>
          </w:p>
        </w:tc>
      </w:tr>
      <w:tr w:rsidR="00744928" w14:paraId="2D07658C" w14:textId="77777777" w:rsidTr="008202D2">
        <w:tc>
          <w:tcPr>
            <w:tcW w:w="5212" w:type="dxa"/>
          </w:tcPr>
          <w:p w14:paraId="76F917D8" w14:textId="77777777" w:rsidR="00744928" w:rsidRDefault="00744928" w:rsidP="008202D2">
            <w:pPr>
              <w:pStyle w:val="TableText"/>
            </w:pPr>
            <w:hyperlink r:id="rId62" w:history="1">
              <w:r w:rsidRPr="005018A3">
                <w:rPr>
                  <w:rStyle w:val="Hyperlink"/>
                  <w:bCs/>
                </w:rPr>
                <w:t>https://www.doe.mass.edu/sfss/mtss/</w:t>
              </w:r>
            </w:hyperlink>
          </w:p>
        </w:tc>
        <w:tc>
          <w:tcPr>
            <w:tcW w:w="4132" w:type="dxa"/>
          </w:tcPr>
          <w:p w14:paraId="4D14AB96" w14:textId="77777777" w:rsidR="00744928" w:rsidRPr="00CC0620" w:rsidRDefault="00744928" w:rsidP="008202D2">
            <w:pPr>
              <w:pStyle w:val="TableText"/>
              <w:rPr>
                <w:rFonts w:cstheme="minorHAnsi"/>
              </w:rPr>
            </w:pPr>
            <w:r>
              <w:rPr>
                <w:rFonts w:cstheme="minorHAnsi"/>
                <w:color w:val="333333"/>
                <w:shd w:val="clear" w:color="auto" w:fill="FFFFFF"/>
              </w:rPr>
              <w:t xml:space="preserve">A multitiered system of support is a </w:t>
            </w:r>
            <w:r w:rsidRPr="00D84CF0">
              <w:rPr>
                <w:rFonts w:cstheme="minorHAnsi"/>
                <w:color w:val="333333"/>
                <w:shd w:val="clear" w:color="auto" w:fill="FFFFFF"/>
              </w:rPr>
              <w:t xml:space="preserve">framework for how school districts can build the necessary systems to ensure that </w:t>
            </w:r>
            <w:r>
              <w:rPr>
                <w:rFonts w:cstheme="minorHAnsi"/>
                <w:color w:val="333333"/>
                <w:shd w:val="clear" w:color="auto" w:fill="FFFFFF"/>
              </w:rPr>
              <w:t>all</w:t>
            </w:r>
            <w:r w:rsidRPr="00D84CF0">
              <w:rPr>
                <w:rFonts w:cstheme="minorHAnsi"/>
                <w:color w:val="333333"/>
                <w:shd w:val="clear" w:color="auto" w:fill="FFFFFF"/>
              </w:rPr>
              <w:t xml:space="preserve"> student</w:t>
            </w:r>
            <w:r>
              <w:rPr>
                <w:rFonts w:cstheme="minorHAnsi"/>
                <w:color w:val="333333"/>
                <w:shd w:val="clear" w:color="auto" w:fill="FFFFFF"/>
              </w:rPr>
              <w:t>s</w:t>
            </w:r>
            <w:r w:rsidRPr="00D84CF0">
              <w:rPr>
                <w:rFonts w:cstheme="minorHAnsi"/>
                <w:color w:val="333333"/>
                <w:shd w:val="clear" w:color="auto" w:fill="FFFFFF"/>
              </w:rPr>
              <w:t xml:space="preserve"> receive a high</w:t>
            </w:r>
            <w:r>
              <w:rPr>
                <w:rFonts w:cstheme="minorHAnsi"/>
                <w:color w:val="333333"/>
                <w:shd w:val="clear" w:color="auto" w:fill="FFFFFF"/>
              </w:rPr>
              <w:t>-</w:t>
            </w:r>
            <w:r w:rsidRPr="00D84CF0">
              <w:rPr>
                <w:rFonts w:cstheme="minorHAnsi"/>
                <w:color w:val="333333"/>
                <w:shd w:val="clear" w:color="auto" w:fill="FFFFFF"/>
              </w:rPr>
              <w:t>quality educational experience</w:t>
            </w:r>
            <w:r>
              <w:rPr>
                <w:rFonts w:cstheme="minorHAnsi"/>
                <w:color w:val="333333"/>
                <w:shd w:val="clear" w:color="auto" w:fill="FFFFFF"/>
              </w:rPr>
              <w:t>.</w:t>
            </w:r>
          </w:p>
        </w:tc>
      </w:tr>
    </w:tbl>
    <w:p w14:paraId="0FCF6D5A" w14:textId="77777777" w:rsidR="00744928" w:rsidRPr="00D84CF0" w:rsidRDefault="00744928" w:rsidP="00744928">
      <w:pPr>
        <w:pStyle w:val="TableTitle0"/>
      </w:pPr>
      <w:r w:rsidRPr="00D84CF0">
        <w:t>Table D6. Resources to Support Financial and Asset Management</w:t>
      </w:r>
    </w:p>
    <w:tbl>
      <w:tblPr>
        <w:tblStyle w:val="MSVTable1"/>
        <w:tblW w:w="5000" w:type="pct"/>
        <w:tblLook w:val="0620" w:firstRow="1" w:lastRow="0" w:firstColumn="0" w:lastColumn="0" w:noHBand="1" w:noVBand="1"/>
      </w:tblPr>
      <w:tblGrid>
        <w:gridCol w:w="5662"/>
        <w:gridCol w:w="3682"/>
      </w:tblGrid>
      <w:tr w:rsidR="00744928" w:rsidRPr="00ED00FE" w14:paraId="2C55DE33" w14:textId="77777777" w:rsidTr="008202D2">
        <w:trPr>
          <w:cnfStyle w:val="100000000000" w:firstRow="1" w:lastRow="0" w:firstColumn="0" w:lastColumn="0" w:oddVBand="0" w:evenVBand="0" w:oddHBand="0" w:evenHBand="0" w:firstRowFirstColumn="0" w:firstRowLastColumn="0" w:lastRowFirstColumn="0" w:lastRowLastColumn="0"/>
        </w:trPr>
        <w:tc>
          <w:tcPr>
            <w:tcW w:w="5662" w:type="dxa"/>
          </w:tcPr>
          <w:p w14:paraId="23A2BFBB" w14:textId="77777777" w:rsidR="00744928" w:rsidRPr="00ED00FE" w:rsidRDefault="00744928" w:rsidP="008202D2">
            <w:pPr>
              <w:pStyle w:val="TableColHeadingLeft"/>
            </w:pPr>
            <w:r w:rsidRPr="00ED00FE">
              <w:t xml:space="preserve">Resource </w:t>
            </w:r>
          </w:p>
        </w:tc>
        <w:tc>
          <w:tcPr>
            <w:tcW w:w="3682" w:type="dxa"/>
          </w:tcPr>
          <w:p w14:paraId="35A23EF4" w14:textId="77777777" w:rsidR="00744928" w:rsidRPr="00ED00FE" w:rsidRDefault="00744928" w:rsidP="008202D2">
            <w:pPr>
              <w:pStyle w:val="TableColHeadingLeft"/>
            </w:pPr>
            <w:r w:rsidRPr="00ED00FE">
              <w:t>Description</w:t>
            </w:r>
          </w:p>
        </w:tc>
      </w:tr>
      <w:tr w:rsidR="00744928" w14:paraId="2C5F949B" w14:textId="77777777" w:rsidTr="008202D2">
        <w:trPr>
          <w:trHeight w:val="825"/>
        </w:trPr>
        <w:tc>
          <w:tcPr>
            <w:tcW w:w="5662" w:type="dxa"/>
          </w:tcPr>
          <w:p w14:paraId="753A0FE8" w14:textId="2A092E9B" w:rsidR="00744928" w:rsidRDefault="00744928" w:rsidP="008202D2">
            <w:pPr>
              <w:pStyle w:val="TableText"/>
            </w:pPr>
            <w:hyperlink r:id="rId63" w:history="1">
              <w:r w:rsidRPr="009E5040">
                <w:rPr>
                  <w:rStyle w:val="Hyperlink"/>
                  <w:rFonts w:cs="Calibri"/>
                  <w:bCs/>
                  <w:i/>
                </w:rPr>
                <w:t>Spending Money Wisely: Getting the Most From School District</w:t>
              </w:r>
              <w:r w:rsidRPr="009E5040">
                <w:rPr>
                  <w:rStyle w:val="Hyperlink"/>
                </w:rPr>
                <w:t xml:space="preserve"> </w:t>
              </w:r>
              <w:r w:rsidRPr="009E5040">
                <w:rPr>
                  <w:rStyle w:val="Hyperlink"/>
                  <w:i/>
                  <w:iCs/>
                </w:rPr>
                <w:t>Budgets</w:t>
              </w:r>
            </w:hyperlink>
            <w:r w:rsidRPr="00E84D88">
              <w:t xml:space="preserve"> </w:t>
            </w:r>
          </w:p>
        </w:tc>
        <w:tc>
          <w:tcPr>
            <w:tcW w:w="3682" w:type="dxa"/>
          </w:tcPr>
          <w:p w14:paraId="4F813F20" w14:textId="77777777" w:rsidR="00744928" w:rsidRPr="00147362" w:rsidRDefault="00744928" w:rsidP="008202D2">
            <w:pPr>
              <w:pStyle w:val="TableText"/>
            </w:pPr>
            <w:r w:rsidRPr="00147362">
              <w:t xml:space="preserve">A discussion of the top 10 opportunities for districts to realign resources and free up funds to support strategic priorities. </w:t>
            </w:r>
          </w:p>
        </w:tc>
      </w:tr>
    </w:tbl>
    <w:p w14:paraId="69D4B9F3" w14:textId="77777777" w:rsidR="00744928" w:rsidRDefault="00744928" w:rsidP="00744928">
      <w:pPr>
        <w:tabs>
          <w:tab w:val="left" w:pos="360"/>
          <w:tab w:val="left" w:pos="720"/>
          <w:tab w:val="left" w:pos="1080"/>
          <w:tab w:val="left" w:pos="1440"/>
          <w:tab w:val="left" w:pos="1800"/>
          <w:tab w:val="left" w:pos="2160"/>
          <w:tab w:val="left" w:pos="2520"/>
          <w:tab w:val="left" w:pos="2880"/>
        </w:tabs>
        <w:rPr>
          <w:bCs/>
        </w:rPr>
      </w:pPr>
    </w:p>
    <w:p w14:paraId="522EA0F2" w14:textId="399BFE36" w:rsidR="00744928" w:rsidRDefault="00744928" w:rsidP="004B6702">
      <w:pPr>
        <w:spacing w:line="240" w:lineRule="auto"/>
        <w:sectPr w:rsidR="00744928" w:rsidSect="002E7525">
          <w:footerReference w:type="default" r:id="rId64"/>
          <w:footerReference w:type="first" r:id="rId65"/>
          <w:endnotePr>
            <w:numFmt w:val="decimal"/>
          </w:endnotePr>
          <w:pgSz w:w="12240" w:h="15840" w:code="1"/>
          <w:pgMar w:top="1440" w:right="1440" w:bottom="1440" w:left="1440" w:header="720" w:footer="720" w:gutter="0"/>
          <w:pgNumType w:start="1"/>
          <w:cols w:space="720"/>
          <w:noEndnote/>
          <w:docGrid w:linePitch="326"/>
        </w:sectPr>
      </w:pPr>
    </w:p>
    <w:p w14:paraId="0231F160" w14:textId="48261B60" w:rsidR="00FF4847" w:rsidRPr="00684867" w:rsidRDefault="00FF4847" w:rsidP="00B96AA2">
      <w:pPr>
        <w:pStyle w:val="Heading2"/>
        <w:rPr>
          <w:rFonts w:eastAsia="Calibri" w:cs="Times New Roman"/>
        </w:rPr>
      </w:pPr>
      <w:bookmarkStart w:id="160" w:name="_Toc105758675"/>
      <w:bookmarkStart w:id="161" w:name="AppendixE"/>
      <w:r w:rsidRPr="00D84CF0">
        <w:t>Appendix E</w:t>
      </w:r>
      <w:r w:rsidR="00000007">
        <w:t>.</w:t>
      </w:r>
      <w:r w:rsidRPr="00D84CF0">
        <w:t xml:space="preserve"> Student </w:t>
      </w:r>
      <w:r w:rsidR="000A6E41" w:rsidRPr="00D84CF0">
        <w:t>Performance Tables</w:t>
      </w:r>
      <w:bookmarkEnd w:id="160"/>
    </w:p>
    <w:bookmarkEnd w:id="161"/>
    <w:p w14:paraId="5FCA28BE" w14:textId="50A26EF5" w:rsidR="001F079B" w:rsidRDefault="001F079B" w:rsidP="00B96AA2">
      <w:pPr>
        <w:pStyle w:val="BodyText"/>
      </w:pPr>
      <w:r w:rsidRPr="00E86225">
        <w:t>The COVID</w:t>
      </w:r>
      <w:r w:rsidR="00000007">
        <w:t>-</w:t>
      </w:r>
      <w:r w:rsidRPr="00E86225">
        <w:t>19 pandemic had a profound impact on the 2020</w:t>
      </w:r>
      <w:r w:rsidR="00000007">
        <w:t>–</w:t>
      </w:r>
      <w:r w:rsidR="00871DA3">
        <w:t>20</w:t>
      </w:r>
      <w:r w:rsidRPr="00E86225">
        <w:t xml:space="preserve">21 school year. Data reported </w:t>
      </w:r>
      <w:r w:rsidR="00000007">
        <w:t>in this appendix</w:t>
      </w:r>
      <w:r w:rsidRPr="00E86225">
        <w:t xml:space="preserve"> may have been affected by the pandemic. Please keep this in mind when reviewing the data and take particular care when comparing data </w:t>
      </w:r>
      <w:r w:rsidR="00000007">
        <w:t>across</w:t>
      </w:r>
      <w:r w:rsidRPr="00E86225">
        <w:t xml:space="preserve"> multiple school years.</w:t>
      </w:r>
    </w:p>
    <w:p w14:paraId="3B06F764" w14:textId="28730A32"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The COVID 19 pandemic had a profound impact on the 2020-21 school year. Data reported below may have been affected by the pandemic. Please keep this in mind when reviewing the data and take particular care when comparing data over multiple school years. </w:t>
      </w:r>
    </w:p>
    <w:p w14:paraId="154D9C69"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78428FDF"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sz w:val="20"/>
          <w:szCs w:val="20"/>
        </w:rPr>
        <w:t> </w:t>
      </w:r>
    </w:p>
    <w:p w14:paraId="166626D4" w14:textId="7B43CC14" w:rsidR="001427A7" w:rsidRPr="00573F27" w:rsidRDefault="001427A7" w:rsidP="001427A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1</w:t>
      </w:r>
      <w:r w:rsidRPr="00573F27">
        <w:rPr>
          <w:rFonts w:ascii="Calibri" w:eastAsia="Times New Roman" w:hAnsi="Calibri" w:cs="Calibri"/>
          <w:b/>
          <w:bCs/>
          <w:sz w:val="20"/>
          <w:szCs w:val="20"/>
        </w:rPr>
        <w:t>: Needham Public Schools</w:t>
      </w:r>
    </w:p>
    <w:p w14:paraId="2DA332E8" w14:textId="72F903CA" w:rsidR="00573F27" w:rsidRPr="00573F27" w:rsidRDefault="001427A7" w:rsidP="001427A7">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ELA Scaled Scores in Grades 3--8, 2018--2021</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7"/>
        <w:gridCol w:w="981"/>
        <w:gridCol w:w="978"/>
        <w:gridCol w:w="978"/>
        <w:gridCol w:w="978"/>
        <w:gridCol w:w="982"/>
        <w:gridCol w:w="1083"/>
        <w:gridCol w:w="1463"/>
      </w:tblGrid>
      <w:tr w:rsidR="00573F27" w:rsidRPr="00573F27" w14:paraId="44AAF8B8"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9E28C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8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34038F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1D620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EB5B7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C4ED2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98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6F98F4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Change</w:t>
            </w:r>
            <w:r w:rsidRPr="00573F27">
              <w:rPr>
                <w:rFonts w:ascii="Calibri" w:eastAsia="Times New Roman" w:hAnsi="Calibri" w:cs="Calibri"/>
                <w:sz w:val="20"/>
                <w:szCs w:val="20"/>
              </w:rPr>
              <w:t>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EFABFA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c>
          <w:tcPr>
            <w:tcW w:w="146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49860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Above/Below</w:t>
            </w:r>
            <w:r w:rsidRPr="00573F27">
              <w:rPr>
                <w:rFonts w:ascii="Calibri" w:eastAsia="Times New Roman" w:hAnsi="Calibri" w:cs="Calibri"/>
                <w:sz w:val="20"/>
                <w:szCs w:val="20"/>
              </w:rPr>
              <w:t> </w:t>
            </w:r>
          </w:p>
        </w:tc>
      </w:tr>
      <w:tr w:rsidR="00573F27" w:rsidRPr="00573F27" w14:paraId="40E93EAA"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6E1484A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2432FF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2,556 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5376ED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514.6 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147F4AC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515.4 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7263DE5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511.1 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7C55EF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07CEDC1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496.5 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25DD96A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14.6 </w:t>
            </w:r>
          </w:p>
        </w:tc>
      </w:tr>
      <w:tr w:rsidR="00573F27" w:rsidRPr="00573F27" w14:paraId="58A2C2B6"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4F15C9D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11EDEF6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70067DF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500.1 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441B390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496.7 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6366D84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493.2 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7B83A1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03C5CB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486.4 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561E04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r>
      <w:tr w:rsidR="00573F27" w:rsidRPr="00573F27" w14:paraId="221E79BE"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7714A03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6D5492C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60910E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522.0 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37DAB63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524.3 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5C8DF1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516.4 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4C7167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35932D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508.5 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6A3584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r>
      <w:tr w:rsidR="00573F27" w:rsidRPr="00573F27" w14:paraId="59233661"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06312B3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2754AC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166 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766520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507.7 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208F9D7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507.2 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4098865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503.0 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3665B2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766DB59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484.3 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69DCDD5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18.7 </w:t>
            </w:r>
          </w:p>
        </w:tc>
      </w:tr>
      <w:tr w:rsidR="00573F27" w:rsidRPr="00573F27" w14:paraId="48929E1D"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36EA0BC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4BD33B7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129 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019C4F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517.8 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64B3ADF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518.5 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5C2689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516.9 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4D810F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-0.9 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6B4085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499.7 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254E51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17.2 </w:t>
            </w:r>
          </w:p>
        </w:tc>
      </w:tr>
      <w:tr w:rsidR="00573F27" w:rsidRPr="00573F27" w14:paraId="695DF144"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3BC8AAE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1C506C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1,909 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54633B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514.7 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7DE4978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515.7 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4597213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511.6 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51E213E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-3.1 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69230F8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501.3 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0116F91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10.3 </w:t>
            </w:r>
          </w:p>
        </w:tc>
      </w:tr>
      <w:tr w:rsidR="00573F27" w:rsidRPr="00573F27" w14:paraId="618CF7E0" w14:textId="77777777" w:rsidTr="001427A7">
        <w:trPr>
          <w:trHeight w:val="210"/>
        </w:trPr>
        <w:tc>
          <w:tcPr>
            <w:tcW w:w="209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FDB3B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46E45C0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781 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41AA7B1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499.3 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4441DED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499.3 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2E0E35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496.6 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723850F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7586FB9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485.9 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566E53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10.7 </w:t>
            </w:r>
          </w:p>
        </w:tc>
      </w:tr>
      <w:tr w:rsidR="00573F27" w:rsidRPr="00573F27" w14:paraId="2F78446D"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780E390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 Dis.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54AE5D3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191 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4039FBB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499.9 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0B7975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500.6 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4D9B36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496.1 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5677A3A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46CDB1C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485.2 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5C29178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10.9 </w:t>
            </w:r>
          </w:p>
        </w:tc>
      </w:tr>
      <w:tr w:rsidR="00573F27" w:rsidRPr="00573F27" w14:paraId="312E82C5"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33E5CDC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and Former EL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121456B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181 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315045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501.8 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6F83A23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504.7 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27F1EB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501.6 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06E43BE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-0.2 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7CDA11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482.8 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54D602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18.8 </w:t>
            </w:r>
          </w:p>
        </w:tc>
      </w:tr>
      <w:tr w:rsidR="00573F27" w:rsidRPr="00573F27" w14:paraId="00C406F9" w14:textId="77777777" w:rsidTr="001427A7">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605B9B9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356C58B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553 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1893C6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495.6 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782D908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495.0 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070DCA4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491.9 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3716EE9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05CB47E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478.1 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629171B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13.8 </w:t>
            </w:r>
          </w:p>
        </w:tc>
      </w:tr>
    </w:tbl>
    <w:p w14:paraId="1EEDB920" w14:textId="1BCDF8EC"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r w:rsidR="001427A7" w:rsidRPr="00573F27">
        <w:rPr>
          <w:rFonts w:ascii="Calibri" w:eastAsia="Times New Roman" w:hAnsi="Calibri" w:cs="Calibri"/>
          <w:sz w:val="18"/>
          <w:szCs w:val="18"/>
        </w:rPr>
        <w:t>Next Generation MCAS Achievement Levels: 440-469 Not Meeting Expectations; 470-499 Partially Meeting Expectations; 500-529 Meeting Expectations; 530-560 Exceeding Expectations </w:t>
      </w:r>
    </w:p>
    <w:p w14:paraId="34130FDC" w14:textId="77777777" w:rsidR="001427A7" w:rsidRDefault="001427A7" w:rsidP="00573F27">
      <w:pPr>
        <w:spacing w:line="240" w:lineRule="auto"/>
        <w:textAlignment w:val="baseline"/>
        <w:rPr>
          <w:rFonts w:ascii="Segoe UI" w:eastAsia="Times New Roman" w:hAnsi="Segoe UI" w:cs="Segoe UI"/>
          <w:sz w:val="18"/>
          <w:szCs w:val="18"/>
        </w:rPr>
      </w:pPr>
    </w:p>
    <w:p w14:paraId="5DEAB83D" w14:textId="59B3FEB0" w:rsidR="00623E1C" w:rsidRPr="00573F27" w:rsidRDefault="00623E1C" w:rsidP="00623E1C">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2</w:t>
      </w:r>
      <w:r w:rsidRPr="00573F27">
        <w:rPr>
          <w:rFonts w:ascii="Calibri" w:eastAsia="Times New Roman" w:hAnsi="Calibri" w:cs="Calibri"/>
          <w:b/>
          <w:bCs/>
          <w:sz w:val="20"/>
          <w:szCs w:val="20"/>
        </w:rPr>
        <w:t>: Needham Public Schools</w:t>
      </w:r>
    </w:p>
    <w:p w14:paraId="24DF3CBE" w14:textId="693E8313" w:rsidR="00623E1C" w:rsidRPr="00573F27" w:rsidRDefault="00623E1C" w:rsidP="00623E1C">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Math Scaled Scores in Grades 3--8, 2018--2021</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7"/>
        <w:gridCol w:w="981"/>
        <w:gridCol w:w="978"/>
        <w:gridCol w:w="978"/>
        <w:gridCol w:w="978"/>
        <w:gridCol w:w="982"/>
        <w:gridCol w:w="1083"/>
        <w:gridCol w:w="1463"/>
      </w:tblGrid>
      <w:tr w:rsidR="00573F27" w:rsidRPr="00573F27" w14:paraId="02B67DBE"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01D8F5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8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90FE6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21142E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B4182A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B3D7E2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98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11CAC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Change</w:t>
            </w:r>
            <w:r w:rsidRPr="00573F27">
              <w:rPr>
                <w:rFonts w:ascii="Calibri" w:eastAsia="Times New Roman" w:hAnsi="Calibri" w:cs="Calibri"/>
                <w:sz w:val="20"/>
                <w:szCs w:val="20"/>
              </w:rPr>
              <w:t>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41E152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c>
          <w:tcPr>
            <w:tcW w:w="146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1D78F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Above/Below</w:t>
            </w:r>
            <w:r w:rsidRPr="00573F27">
              <w:rPr>
                <w:rFonts w:ascii="Calibri" w:eastAsia="Times New Roman" w:hAnsi="Calibri" w:cs="Calibri"/>
                <w:sz w:val="20"/>
                <w:szCs w:val="20"/>
              </w:rPr>
              <w:t> </w:t>
            </w:r>
          </w:p>
        </w:tc>
      </w:tr>
      <w:tr w:rsidR="00573F27" w:rsidRPr="00573F27" w14:paraId="608C360A"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2E02859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31CCBC9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2,554 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166BD48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511.4 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41C634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512.2 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6BD57E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505.7 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785F22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-5.7 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74BEC7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489.7 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55F2D96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16.0 </w:t>
            </w:r>
          </w:p>
        </w:tc>
      </w:tr>
      <w:tr w:rsidR="00573F27" w:rsidRPr="00573F27" w14:paraId="1F66823E"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7E01F8B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2CB08C6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94 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0C0838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493.0 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325CCC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492.5 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2D15BEA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485.1 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363FADA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43F51D0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477.3 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2D688FE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7.8 </w:t>
            </w:r>
          </w:p>
        </w:tc>
      </w:tr>
      <w:tr w:rsidR="00573F27" w:rsidRPr="00573F27" w14:paraId="0C65EAB0"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3A9F43C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0AF7755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254 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525E75B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524.1 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0CD6837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526.0 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1C7D1BA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519.1 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0699D55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569958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508.6 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53E4D25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10.5 </w:t>
            </w:r>
          </w:p>
        </w:tc>
      </w:tr>
      <w:tr w:rsidR="00573F27" w:rsidRPr="00573F27" w14:paraId="046669A0"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3CE9135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5496D8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167 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3A080A2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501.8 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617AB0F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502.0 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3AE4E1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493.0 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79BB4EC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21C93B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476.5 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3FF3BB5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16.5 </w:t>
            </w:r>
          </w:p>
        </w:tc>
      </w:tr>
      <w:tr w:rsidR="00573F27" w:rsidRPr="00573F27" w14:paraId="2D82593E"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67EEC60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4E2F455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129 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06841C2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515.6 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1539068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516.9 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47BCDE6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512.4 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33AE1D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39A69F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492.1 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483B7EF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20.3 </w:t>
            </w:r>
          </w:p>
        </w:tc>
      </w:tr>
      <w:tr w:rsidR="00573F27" w:rsidRPr="00573F27" w14:paraId="36294B83"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7CA66A0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173D70F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1,908 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2B23B46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511.2 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13CBE8B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512.1 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10ABC1E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505.6 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283958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3B046A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494.3 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33649EB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11.3 </w:t>
            </w:r>
          </w:p>
        </w:tc>
      </w:tr>
      <w:tr w:rsidR="00573F27" w:rsidRPr="00573F27" w14:paraId="4C82327C" w14:textId="77777777" w:rsidTr="00623E1C">
        <w:trPr>
          <w:trHeight w:val="210"/>
        </w:trPr>
        <w:tc>
          <w:tcPr>
            <w:tcW w:w="209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42BE8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4094F88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784 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2E0EE33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496.2 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0C300AE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496.6 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2A1F09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490.0 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03C7B4B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1F6BE5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479.0 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094F913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11.0 </w:t>
            </w:r>
          </w:p>
        </w:tc>
      </w:tr>
      <w:tr w:rsidR="00573F27" w:rsidRPr="00573F27" w14:paraId="738832BC"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39D79A8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 Dis.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1F504B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192 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666547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495.4 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567C747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494.0 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7F8DF72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485.7 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044EF31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63D0E9C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477.4 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60A6A15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r>
      <w:tr w:rsidR="00573F27" w:rsidRPr="00573F27" w14:paraId="69EB2C19"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FFFFFF"/>
            <w:hideMark/>
          </w:tcPr>
          <w:p w14:paraId="4B0F55F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and Former EL </w:t>
            </w:r>
          </w:p>
        </w:tc>
        <w:tc>
          <w:tcPr>
            <w:tcW w:w="981" w:type="dxa"/>
            <w:tcBorders>
              <w:top w:val="single" w:sz="6" w:space="0" w:color="auto"/>
              <w:left w:val="single" w:sz="6" w:space="0" w:color="auto"/>
              <w:bottom w:val="single" w:sz="6" w:space="0" w:color="auto"/>
              <w:right w:val="single" w:sz="6" w:space="0" w:color="auto"/>
            </w:tcBorders>
            <w:shd w:val="clear" w:color="auto" w:fill="FFFFFF"/>
            <w:hideMark/>
          </w:tcPr>
          <w:p w14:paraId="26621F1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182 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1D4F122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502.2 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7D77BA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504.7 </w:t>
            </w:r>
          </w:p>
        </w:tc>
        <w:tc>
          <w:tcPr>
            <w:tcW w:w="978" w:type="dxa"/>
            <w:tcBorders>
              <w:top w:val="single" w:sz="6" w:space="0" w:color="auto"/>
              <w:left w:val="single" w:sz="6" w:space="0" w:color="auto"/>
              <w:bottom w:val="single" w:sz="6" w:space="0" w:color="auto"/>
              <w:right w:val="single" w:sz="6" w:space="0" w:color="auto"/>
            </w:tcBorders>
            <w:shd w:val="clear" w:color="auto" w:fill="FFFFFF"/>
            <w:hideMark/>
          </w:tcPr>
          <w:p w14:paraId="754189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500.5 </w:t>
            </w:r>
          </w:p>
        </w:tc>
        <w:tc>
          <w:tcPr>
            <w:tcW w:w="982" w:type="dxa"/>
            <w:tcBorders>
              <w:top w:val="single" w:sz="6" w:space="0" w:color="auto"/>
              <w:left w:val="single" w:sz="6" w:space="0" w:color="auto"/>
              <w:bottom w:val="single" w:sz="6" w:space="0" w:color="auto"/>
              <w:right w:val="single" w:sz="6" w:space="0" w:color="auto"/>
            </w:tcBorders>
            <w:shd w:val="clear" w:color="auto" w:fill="FFFFFF"/>
            <w:hideMark/>
          </w:tcPr>
          <w:p w14:paraId="6E4935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1083" w:type="dxa"/>
            <w:tcBorders>
              <w:top w:val="single" w:sz="6" w:space="0" w:color="auto"/>
              <w:left w:val="single" w:sz="6" w:space="0" w:color="auto"/>
              <w:bottom w:val="single" w:sz="6" w:space="0" w:color="auto"/>
              <w:right w:val="single" w:sz="6" w:space="0" w:color="auto"/>
            </w:tcBorders>
            <w:shd w:val="clear" w:color="auto" w:fill="FFFFFF"/>
            <w:hideMark/>
          </w:tcPr>
          <w:p w14:paraId="098939B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477.8 </w:t>
            </w:r>
          </w:p>
        </w:tc>
        <w:tc>
          <w:tcPr>
            <w:tcW w:w="1463" w:type="dxa"/>
            <w:tcBorders>
              <w:top w:val="single" w:sz="6" w:space="0" w:color="auto"/>
              <w:left w:val="single" w:sz="6" w:space="0" w:color="auto"/>
              <w:bottom w:val="single" w:sz="6" w:space="0" w:color="auto"/>
              <w:right w:val="single" w:sz="6" w:space="0" w:color="auto"/>
            </w:tcBorders>
            <w:shd w:val="clear" w:color="auto" w:fill="FFFFFF"/>
            <w:hideMark/>
          </w:tcPr>
          <w:p w14:paraId="7078EB6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22.7 </w:t>
            </w:r>
          </w:p>
        </w:tc>
      </w:tr>
      <w:tr w:rsidR="00573F27" w:rsidRPr="00573F27" w14:paraId="7DA458EB" w14:textId="77777777" w:rsidTr="00623E1C">
        <w:tc>
          <w:tcPr>
            <w:tcW w:w="2097" w:type="dxa"/>
            <w:tcBorders>
              <w:top w:val="single" w:sz="6" w:space="0" w:color="auto"/>
              <w:left w:val="single" w:sz="6" w:space="0" w:color="auto"/>
              <w:bottom w:val="single" w:sz="6" w:space="0" w:color="auto"/>
              <w:right w:val="single" w:sz="6" w:space="0" w:color="auto"/>
            </w:tcBorders>
            <w:shd w:val="clear" w:color="auto" w:fill="BFBFBF"/>
            <w:hideMark/>
          </w:tcPr>
          <w:p w14:paraId="7E07B416"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81" w:type="dxa"/>
            <w:tcBorders>
              <w:top w:val="single" w:sz="6" w:space="0" w:color="auto"/>
              <w:left w:val="single" w:sz="6" w:space="0" w:color="auto"/>
              <w:bottom w:val="single" w:sz="6" w:space="0" w:color="auto"/>
              <w:right w:val="single" w:sz="6" w:space="0" w:color="auto"/>
            </w:tcBorders>
            <w:shd w:val="clear" w:color="auto" w:fill="BFBFBF"/>
            <w:hideMark/>
          </w:tcPr>
          <w:p w14:paraId="0894BD9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555 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4D3AC8D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491.3 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6337984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491.7 </w:t>
            </w:r>
          </w:p>
        </w:tc>
        <w:tc>
          <w:tcPr>
            <w:tcW w:w="978" w:type="dxa"/>
            <w:tcBorders>
              <w:top w:val="single" w:sz="6" w:space="0" w:color="auto"/>
              <w:left w:val="single" w:sz="6" w:space="0" w:color="auto"/>
              <w:bottom w:val="single" w:sz="6" w:space="0" w:color="auto"/>
              <w:right w:val="single" w:sz="6" w:space="0" w:color="auto"/>
            </w:tcBorders>
            <w:shd w:val="clear" w:color="auto" w:fill="BFBFBF"/>
            <w:hideMark/>
          </w:tcPr>
          <w:p w14:paraId="66DAA4A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484.4 </w:t>
            </w:r>
          </w:p>
        </w:tc>
        <w:tc>
          <w:tcPr>
            <w:tcW w:w="982" w:type="dxa"/>
            <w:tcBorders>
              <w:top w:val="single" w:sz="6" w:space="0" w:color="auto"/>
              <w:left w:val="single" w:sz="6" w:space="0" w:color="auto"/>
              <w:bottom w:val="single" w:sz="6" w:space="0" w:color="auto"/>
              <w:right w:val="single" w:sz="6" w:space="0" w:color="auto"/>
            </w:tcBorders>
            <w:shd w:val="clear" w:color="auto" w:fill="BFBFBF"/>
            <w:hideMark/>
          </w:tcPr>
          <w:p w14:paraId="6CEB7CF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083" w:type="dxa"/>
            <w:tcBorders>
              <w:top w:val="single" w:sz="6" w:space="0" w:color="auto"/>
              <w:left w:val="single" w:sz="6" w:space="0" w:color="auto"/>
              <w:bottom w:val="single" w:sz="6" w:space="0" w:color="auto"/>
              <w:right w:val="single" w:sz="6" w:space="0" w:color="auto"/>
            </w:tcBorders>
            <w:shd w:val="clear" w:color="auto" w:fill="BFBFBF"/>
            <w:hideMark/>
          </w:tcPr>
          <w:p w14:paraId="212642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472.5 </w:t>
            </w:r>
          </w:p>
        </w:tc>
        <w:tc>
          <w:tcPr>
            <w:tcW w:w="1463" w:type="dxa"/>
            <w:tcBorders>
              <w:top w:val="single" w:sz="6" w:space="0" w:color="auto"/>
              <w:left w:val="single" w:sz="6" w:space="0" w:color="auto"/>
              <w:bottom w:val="single" w:sz="6" w:space="0" w:color="auto"/>
              <w:right w:val="single" w:sz="6" w:space="0" w:color="auto"/>
            </w:tcBorders>
            <w:shd w:val="clear" w:color="auto" w:fill="BFBFBF"/>
            <w:hideMark/>
          </w:tcPr>
          <w:p w14:paraId="53C9BE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11.9 </w:t>
            </w:r>
          </w:p>
        </w:tc>
      </w:tr>
    </w:tbl>
    <w:p w14:paraId="17D191A3" w14:textId="37211AAE" w:rsidR="00573F27" w:rsidRDefault="00623E1C" w:rsidP="00573F27">
      <w:pPr>
        <w:spacing w:line="240" w:lineRule="auto"/>
        <w:textAlignment w:val="baseline"/>
        <w:rPr>
          <w:rFonts w:ascii="Calibri" w:eastAsia="Times New Roman" w:hAnsi="Calibri" w:cs="Calibri"/>
        </w:rPr>
      </w:pPr>
      <w:r w:rsidRPr="00573F27">
        <w:rPr>
          <w:rFonts w:ascii="Calibri" w:eastAsia="Times New Roman" w:hAnsi="Calibri" w:cs="Calibri"/>
          <w:sz w:val="18"/>
          <w:szCs w:val="18"/>
        </w:rPr>
        <w:t>Next Generation MCAS Achievement Levels: 440-469 Not Meeting Expectations; 470-499 Partially Meeting Expectations; 500-529 Meeting Expectations; 530-560 Exceeding Expectations </w:t>
      </w:r>
    </w:p>
    <w:p w14:paraId="6057D4F8" w14:textId="24921473" w:rsidR="00B85DD1" w:rsidRDefault="00B85DD1" w:rsidP="00573F27">
      <w:pPr>
        <w:spacing w:line="240" w:lineRule="auto"/>
        <w:textAlignment w:val="baseline"/>
        <w:rPr>
          <w:rFonts w:ascii="Calibri" w:eastAsia="Times New Roman" w:hAnsi="Calibri" w:cs="Calibri"/>
        </w:rPr>
      </w:pPr>
    </w:p>
    <w:p w14:paraId="132737E7" w14:textId="62984E44" w:rsidR="00B85DD1" w:rsidRDefault="00B85DD1" w:rsidP="00573F27">
      <w:pPr>
        <w:spacing w:line="240" w:lineRule="auto"/>
        <w:textAlignment w:val="baseline"/>
        <w:rPr>
          <w:rFonts w:ascii="Calibri" w:eastAsia="Times New Roman" w:hAnsi="Calibri" w:cs="Calibri"/>
        </w:rPr>
      </w:pPr>
    </w:p>
    <w:p w14:paraId="07FF6D22" w14:textId="6D0A7070" w:rsidR="00B85DD1" w:rsidRDefault="00B85DD1" w:rsidP="00573F27">
      <w:pPr>
        <w:spacing w:line="240" w:lineRule="auto"/>
        <w:textAlignment w:val="baseline"/>
        <w:rPr>
          <w:rFonts w:ascii="Calibri" w:eastAsia="Times New Roman" w:hAnsi="Calibri" w:cs="Calibri"/>
        </w:rPr>
      </w:pPr>
    </w:p>
    <w:p w14:paraId="448876A4" w14:textId="423C5874" w:rsidR="00B85DD1" w:rsidRDefault="00B85DD1" w:rsidP="00573F27">
      <w:pPr>
        <w:spacing w:line="240" w:lineRule="auto"/>
        <w:textAlignment w:val="baseline"/>
        <w:rPr>
          <w:rFonts w:ascii="Calibri" w:eastAsia="Times New Roman" w:hAnsi="Calibri" w:cs="Calibri"/>
        </w:rPr>
      </w:pPr>
    </w:p>
    <w:p w14:paraId="40884638" w14:textId="77777777" w:rsidR="00623E1C" w:rsidRDefault="00623E1C" w:rsidP="00573F27">
      <w:pPr>
        <w:spacing w:line="240" w:lineRule="auto"/>
        <w:textAlignment w:val="baseline"/>
        <w:rPr>
          <w:rFonts w:ascii="Calibri" w:eastAsia="Times New Roman" w:hAnsi="Calibri" w:cs="Calibri"/>
        </w:rPr>
      </w:pPr>
    </w:p>
    <w:p w14:paraId="1A3372AC" w14:textId="77777777" w:rsidR="00623E1C" w:rsidRDefault="00623E1C" w:rsidP="00573F27">
      <w:pPr>
        <w:spacing w:line="240" w:lineRule="auto"/>
        <w:textAlignment w:val="baseline"/>
        <w:rPr>
          <w:rFonts w:ascii="Calibri" w:eastAsia="Times New Roman" w:hAnsi="Calibri" w:cs="Calibri"/>
        </w:rPr>
      </w:pPr>
    </w:p>
    <w:p w14:paraId="201A430B" w14:textId="77777777" w:rsidR="00B85DD1" w:rsidRPr="00573F27" w:rsidRDefault="00B85DD1" w:rsidP="00573F27">
      <w:pPr>
        <w:spacing w:line="240" w:lineRule="auto"/>
        <w:textAlignment w:val="baseline"/>
        <w:rPr>
          <w:rFonts w:ascii="Segoe UI" w:eastAsia="Times New Roman" w:hAnsi="Segoe UI" w:cs="Segoe UI"/>
          <w:sz w:val="18"/>
          <w:szCs w:val="18"/>
        </w:rPr>
      </w:pPr>
    </w:p>
    <w:p w14:paraId="6B98291E" w14:textId="425FDA1F" w:rsidR="00623E1C" w:rsidRPr="00573F27" w:rsidRDefault="00623E1C" w:rsidP="00623E1C">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3</w:t>
      </w:r>
      <w:r w:rsidRPr="00573F27">
        <w:rPr>
          <w:rFonts w:ascii="Calibri" w:eastAsia="Times New Roman" w:hAnsi="Calibri" w:cs="Calibri"/>
          <w:b/>
          <w:bCs/>
          <w:sz w:val="20"/>
          <w:szCs w:val="20"/>
        </w:rPr>
        <w:t>: Needham Public Schools</w:t>
      </w:r>
      <w:r w:rsidRPr="00573F27">
        <w:rPr>
          <w:rFonts w:ascii="Calibri" w:eastAsia="Times New Roman" w:hAnsi="Calibri" w:cs="Calibri"/>
          <w:sz w:val="20"/>
          <w:szCs w:val="20"/>
        </w:rPr>
        <w:t> </w:t>
      </w:r>
    </w:p>
    <w:p w14:paraId="5DCCDB2D" w14:textId="476E5018" w:rsidR="00573F27" w:rsidRPr="00573F27" w:rsidRDefault="00623E1C" w:rsidP="00623E1C">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ELA Percent Meeting or Exceeding Expectations in Grades 3--8, 2018—2021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6"/>
        <w:gridCol w:w="980"/>
        <w:gridCol w:w="978"/>
        <w:gridCol w:w="978"/>
        <w:gridCol w:w="978"/>
        <w:gridCol w:w="983"/>
        <w:gridCol w:w="1083"/>
        <w:gridCol w:w="1464"/>
      </w:tblGrid>
      <w:tr w:rsidR="00573F27" w:rsidRPr="00573F27" w14:paraId="456BC2F7"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B01E19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239690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F7F0A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7C201D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8CCE02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6BF421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Change</w:t>
            </w:r>
            <w:r w:rsidRPr="00573F27">
              <w:rPr>
                <w:rFonts w:ascii="Calibri" w:eastAsia="Times New Roman" w:hAnsi="Calibri" w:cs="Calibri"/>
                <w:sz w:val="20"/>
                <w:szCs w:val="20"/>
              </w:rPr>
              <w:t>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256EF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C2653D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Above/Below</w:t>
            </w:r>
            <w:r w:rsidRPr="00573F27">
              <w:rPr>
                <w:rFonts w:ascii="Calibri" w:eastAsia="Times New Roman" w:hAnsi="Calibri" w:cs="Calibri"/>
                <w:sz w:val="20"/>
                <w:szCs w:val="20"/>
              </w:rPr>
              <w:t> </w:t>
            </w:r>
          </w:p>
        </w:tc>
      </w:tr>
      <w:tr w:rsidR="00573F27" w:rsidRPr="00573F27" w14:paraId="021E8A5B"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5223565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B54FC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2,556 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C27A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D8FE3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9D14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6D3B10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FB33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E19BA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r>
      <w:tr w:rsidR="00573F27" w:rsidRPr="00573F27" w14:paraId="163AE524"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68AE693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6088BD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0E90AC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74E2D3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D2932B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608B05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052447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F19A7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r>
      <w:tr w:rsidR="00573F27" w:rsidRPr="00573F27" w14:paraId="246DD7EF"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6C75464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1523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10F05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87%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E0923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87%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554D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097E75F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813F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5CD54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r>
      <w:tr w:rsidR="00573F27" w:rsidRPr="00573F27" w14:paraId="3EFA28C0"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2501C3F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FC6BF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166 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6A9BD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8E5B34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F1ABAF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6F84C8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40E32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FAF311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r>
      <w:tr w:rsidR="00573F27" w:rsidRPr="00573F27" w14:paraId="23597FAB"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1DFA23D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3DE3F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129 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606EE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8B4F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72518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6EAE7A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8E9A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BF5CD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r>
      <w:tr w:rsidR="00573F27" w:rsidRPr="00573F27" w14:paraId="108A32FB"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3B839B9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2F59D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1,909 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3A2F5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DC3D8C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D5F48E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2B7C388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79099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15838D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r>
      <w:tr w:rsidR="00573F27" w:rsidRPr="00573F27" w14:paraId="0D9CBF5F" w14:textId="77777777" w:rsidTr="00623E1C">
        <w:trPr>
          <w:trHeight w:val="210"/>
        </w:trPr>
        <w:tc>
          <w:tcPr>
            <w:tcW w:w="209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D27F9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762E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781 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E3ED5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1556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9BF80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4486DF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30DC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98F93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r>
      <w:tr w:rsidR="00573F27" w:rsidRPr="00573F27" w14:paraId="37EEA7A4"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5166489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 Dis.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BFAF78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191 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5F7FFB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619F6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D0CE9F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3378413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76B5D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CEE2A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 </w:t>
            </w:r>
          </w:p>
        </w:tc>
      </w:tr>
      <w:tr w:rsidR="00573F27" w:rsidRPr="00573F27" w14:paraId="684630DF"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59A20C2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and Former EL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B827C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181 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D9E1D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B8EC7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53528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4492476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CA41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3A6BC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31% </w:t>
            </w:r>
          </w:p>
        </w:tc>
      </w:tr>
      <w:tr w:rsidR="00573F27" w:rsidRPr="00573F27" w14:paraId="383525AF" w14:textId="77777777" w:rsidTr="00623E1C">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67CDCB0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CF2BA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553 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6ECEDA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A66CFE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541AFE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0405D72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F1AFF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9BF3A8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r>
    </w:tbl>
    <w:p w14:paraId="69F37FEA"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43264BDD" w14:textId="4A6C68A8" w:rsidR="00C1369F" w:rsidRPr="00573F27" w:rsidRDefault="00C1369F" w:rsidP="00C1369F">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4</w:t>
      </w:r>
      <w:r w:rsidRPr="00573F27">
        <w:rPr>
          <w:rFonts w:ascii="Calibri" w:eastAsia="Times New Roman" w:hAnsi="Calibri" w:cs="Calibri"/>
          <w:b/>
          <w:bCs/>
          <w:sz w:val="20"/>
          <w:szCs w:val="20"/>
        </w:rPr>
        <w:t>: Needham Public Schools</w:t>
      </w:r>
    </w:p>
    <w:p w14:paraId="3D7F2FF1" w14:textId="3BF7D4F1" w:rsidR="00573F27" w:rsidRPr="00573F27" w:rsidRDefault="00C1369F" w:rsidP="00C1369F">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Math Percent Meeting or Exceeding Expectations in Grades 3--8, 2018--2021</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6"/>
        <w:gridCol w:w="980"/>
        <w:gridCol w:w="978"/>
        <w:gridCol w:w="978"/>
        <w:gridCol w:w="978"/>
        <w:gridCol w:w="983"/>
        <w:gridCol w:w="1083"/>
        <w:gridCol w:w="1464"/>
      </w:tblGrid>
      <w:tr w:rsidR="00573F27" w:rsidRPr="00573F27" w14:paraId="203FA777"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B1FB4D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A68ED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660A2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44AEF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9CFD74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5829E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Change</w:t>
            </w:r>
            <w:r w:rsidRPr="00573F27">
              <w:rPr>
                <w:rFonts w:ascii="Calibri" w:eastAsia="Times New Roman" w:hAnsi="Calibri" w:cs="Calibri"/>
                <w:sz w:val="20"/>
                <w:szCs w:val="20"/>
              </w:rPr>
              <w:t>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F14E5C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FC053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Above/Below</w:t>
            </w:r>
            <w:r w:rsidRPr="00573F27">
              <w:rPr>
                <w:rFonts w:ascii="Calibri" w:eastAsia="Times New Roman" w:hAnsi="Calibri" w:cs="Calibri"/>
                <w:sz w:val="20"/>
                <w:szCs w:val="20"/>
              </w:rPr>
              <w:t> </w:t>
            </w:r>
          </w:p>
        </w:tc>
      </w:tr>
      <w:tr w:rsidR="00573F27" w:rsidRPr="00573F27" w14:paraId="1987C65C"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4508567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EA3C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2,554 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1CB4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3C044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7D938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0D926E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94BC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1B89F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r>
      <w:tr w:rsidR="00573F27" w:rsidRPr="00573F27" w14:paraId="05C0CC9C"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08D168C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4AE4E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94 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E13B48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5013C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B77902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22%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74E1828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A5A546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664028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r>
      <w:tr w:rsidR="00573F27" w:rsidRPr="00573F27" w14:paraId="1B3E654B"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5076238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3F093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254 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50EB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573A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89%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6391B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02DA87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9C820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345F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r>
      <w:tr w:rsidR="00573F27" w:rsidRPr="00573F27" w14:paraId="6674882B"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43C0AFA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21FAFD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167 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4A90B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43631E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E2640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0C8025E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B39C00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1892C4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r>
      <w:tr w:rsidR="00573F27" w:rsidRPr="00573F27" w14:paraId="7D8346E5"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1F98B47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4EE5D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129 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D4F31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7EFF8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1E3BD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5EEA270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E830D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A6F7F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 </w:t>
            </w:r>
          </w:p>
        </w:tc>
      </w:tr>
      <w:tr w:rsidR="00573F27" w:rsidRPr="00573F27" w14:paraId="114DEBEE"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3043B7A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0EA50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1,908 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814758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3ED4ED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1F6CB6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63E4F4F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196B8C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E3C106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23% </w:t>
            </w:r>
          </w:p>
        </w:tc>
      </w:tr>
      <w:tr w:rsidR="00573F27" w:rsidRPr="00573F27" w14:paraId="4EBE5082" w14:textId="77777777" w:rsidTr="00C1369F">
        <w:trPr>
          <w:trHeight w:val="210"/>
        </w:trPr>
        <w:tc>
          <w:tcPr>
            <w:tcW w:w="209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60B90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A79B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784 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08932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01E1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34333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3F9E28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83397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407B1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r>
      <w:tr w:rsidR="00573F27" w:rsidRPr="00573F27" w14:paraId="41AE398A"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7623657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 Dis.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6F76E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192 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D4B85C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556ED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2EE475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2A32A08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3462EE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682C43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r>
      <w:tr w:rsidR="00573F27" w:rsidRPr="00573F27" w14:paraId="77E5FD95"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FFFFFF"/>
            <w:hideMark/>
          </w:tcPr>
          <w:p w14:paraId="53E2288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and Former EL </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39317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182 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2A55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146D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9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AA99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1FC8C9F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10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F7CC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14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64ED0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 </w:t>
            </w:r>
          </w:p>
        </w:tc>
      </w:tr>
      <w:tr w:rsidR="00573F27" w:rsidRPr="00573F27" w14:paraId="458ECFDB" w14:textId="77777777" w:rsidTr="00C1369F">
        <w:tc>
          <w:tcPr>
            <w:tcW w:w="2096" w:type="dxa"/>
            <w:tcBorders>
              <w:top w:val="single" w:sz="6" w:space="0" w:color="auto"/>
              <w:left w:val="single" w:sz="6" w:space="0" w:color="auto"/>
              <w:bottom w:val="single" w:sz="6" w:space="0" w:color="auto"/>
              <w:right w:val="single" w:sz="6" w:space="0" w:color="auto"/>
            </w:tcBorders>
            <w:shd w:val="clear" w:color="auto" w:fill="BFBFBF"/>
            <w:hideMark/>
          </w:tcPr>
          <w:p w14:paraId="4D3E276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4797D9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555 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3D4036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792DEA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c>
          <w:tcPr>
            <w:tcW w:w="9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873B56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22% </w:t>
            </w:r>
          </w:p>
        </w:tc>
        <w:tc>
          <w:tcPr>
            <w:tcW w:w="983"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0A0243D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108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3F1AE2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46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9B3E61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 </w:t>
            </w:r>
          </w:p>
        </w:tc>
      </w:tr>
    </w:tbl>
    <w:p w14:paraId="12C8D3B0"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24BC6E1E" w14:textId="150A2322" w:rsidR="00C1369F" w:rsidRPr="00573F27" w:rsidRDefault="00C1369F" w:rsidP="00C1369F">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5</w:t>
      </w:r>
      <w:r w:rsidRPr="00573F27">
        <w:rPr>
          <w:rFonts w:ascii="Calibri" w:eastAsia="Times New Roman" w:hAnsi="Calibri" w:cs="Calibri"/>
          <w:b/>
          <w:bCs/>
          <w:sz w:val="20"/>
          <w:szCs w:val="20"/>
        </w:rPr>
        <w:t>: Needham Public Schools</w:t>
      </w:r>
    </w:p>
    <w:p w14:paraId="3D6DB338" w14:textId="40F28980" w:rsidR="00573F27" w:rsidRPr="00573F27" w:rsidRDefault="00C1369F" w:rsidP="00C1369F">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 Generation MCAS ELA and Math Scaled Scores in Grade 10, 2021</w:t>
      </w:r>
    </w:p>
    <w:tbl>
      <w:tblPr>
        <w:tblW w:w="9360"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02"/>
        <w:gridCol w:w="919"/>
        <w:gridCol w:w="920"/>
        <w:gridCol w:w="920"/>
        <w:gridCol w:w="920"/>
        <w:gridCol w:w="919"/>
        <w:gridCol w:w="920"/>
        <w:gridCol w:w="920"/>
        <w:gridCol w:w="920"/>
      </w:tblGrid>
      <w:tr w:rsidR="00573F27" w:rsidRPr="00573F27" w14:paraId="1E25B641"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75A448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D029CCB" w14:textId="77AACA18" w:rsidR="00573F27" w:rsidRPr="00573F27" w:rsidRDefault="007D772E"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N (2021)</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845FDB8" w14:textId="62B9EFC6" w:rsidR="00573F27" w:rsidRPr="00573F27" w:rsidRDefault="007D772E"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2021</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0238437" w14:textId="784F9838" w:rsidR="00573F27" w:rsidRPr="00573F27" w:rsidRDefault="007D772E"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State</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D93FBEF" w14:textId="6F0737EE" w:rsidR="00573F27" w:rsidRPr="00573F27" w:rsidRDefault="007D772E"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Above/Below</w:t>
            </w:r>
            <w:r w:rsidR="00573F27"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134E462" w14:textId="0F0EB876"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N (2021)</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52A2DF0" w14:textId="48CCC638"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2021</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E311BB7" w14:textId="2D17E184"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State</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0118EB" w14:textId="0D31A07E"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Above/Below</w:t>
            </w:r>
            <w:r w:rsidR="00573F27" w:rsidRPr="00573F27">
              <w:rPr>
                <w:rFonts w:ascii="Calibri" w:eastAsia="Times New Roman" w:hAnsi="Calibri" w:cs="Calibri"/>
                <w:sz w:val="20"/>
                <w:szCs w:val="20"/>
              </w:rPr>
              <w:t> </w:t>
            </w:r>
          </w:p>
        </w:tc>
      </w:tr>
      <w:tr w:rsidR="00573F27" w:rsidRPr="00573F27" w14:paraId="6C721D6E"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FFFFFF"/>
            <w:hideMark/>
          </w:tcPr>
          <w:p w14:paraId="27CDAF0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BFBFF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3316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524.7 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ED756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507.3 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BEC4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17.4 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8BA7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367 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A373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520.3 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8AC4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500.6 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A28FC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19.7 </w:t>
            </w:r>
          </w:p>
        </w:tc>
      </w:tr>
      <w:tr w:rsidR="00573F27" w:rsidRPr="00573F27" w14:paraId="41308293"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BFBFBF"/>
            <w:hideMark/>
          </w:tcPr>
          <w:p w14:paraId="70DFECE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98F97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4C37838" w14:textId="66173EA8"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9E7ED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494.6 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8E92AE" w14:textId="31CDE2D4"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59DCE8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208655C" w14:textId="51632639"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725584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486.7 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EB99907" w14:textId="13554EA5"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60073FD3"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FFFFFF"/>
            <w:hideMark/>
          </w:tcPr>
          <w:p w14:paraId="7D0E23D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827C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E8480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536.6 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211B0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518.2 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15A7A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18.4 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CD2A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F1B2B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533.1 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6278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520.9 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C85F9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12.2 </w:t>
            </w:r>
          </w:p>
        </w:tc>
      </w:tr>
      <w:tr w:rsidR="00573F27" w:rsidRPr="00573F27" w14:paraId="2F274948"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BFBFBF"/>
            <w:hideMark/>
          </w:tcPr>
          <w:p w14:paraId="11286F0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73900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0DC5E4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514.5 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11939F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491.9 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FD245E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22.6 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0CF673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FB83F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505.4 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A76DDA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485.3 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22E7E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20.1 </w:t>
            </w:r>
          </w:p>
        </w:tc>
      </w:tr>
      <w:tr w:rsidR="00573F27" w:rsidRPr="00573F27" w14:paraId="5786BC51"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FFFFFF"/>
            <w:hideMark/>
          </w:tcPr>
          <w:p w14:paraId="11332A1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E3AE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A5347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534.7 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D9F3A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510.6 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63FE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24.1 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2418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D37B7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530.3 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345D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503.9 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E72B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26.4 </w:t>
            </w:r>
          </w:p>
        </w:tc>
      </w:tr>
      <w:tr w:rsidR="00573F27" w:rsidRPr="00573F27" w14:paraId="6137404A"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BFBFBF"/>
            <w:hideMark/>
          </w:tcPr>
          <w:p w14:paraId="66F35F9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A720D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3A38AA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524.3 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40C265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512.5 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1282F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11.8 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A69B1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B981DE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520.1 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5C077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504.9 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3A4B8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15.2 </w:t>
            </w:r>
          </w:p>
        </w:tc>
      </w:tr>
      <w:tr w:rsidR="00573F27" w:rsidRPr="00573F27" w14:paraId="3B83FAB9"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AA535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4BFF2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877C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503.2 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C474E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493.3 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C5313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9.9 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FDAB0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97E1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497.8 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B956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486.5 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2737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11.3 </w:t>
            </w:r>
          </w:p>
        </w:tc>
      </w:tr>
      <w:tr w:rsidR="00573F27" w:rsidRPr="00573F27" w14:paraId="0723D6E6"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BFBFBF"/>
            <w:hideMark/>
          </w:tcPr>
          <w:p w14:paraId="5136626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 Dis.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E6AB38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E77451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505.0 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0A39DB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493.7 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FE72F9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11.3 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3192B6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7A2610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505.8 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B70871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486.6 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6FB060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19.2 </w:t>
            </w:r>
          </w:p>
        </w:tc>
      </w:tr>
      <w:tr w:rsidR="00573F27" w:rsidRPr="00573F27" w14:paraId="434240FA"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FFFFFF"/>
            <w:hideMark/>
          </w:tcPr>
          <w:p w14:paraId="04F7F58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and Former EL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93B3F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6C7FE6" w14:textId="62F4B4B4"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735A9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477.9 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6844DA" w14:textId="091581E9"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2636C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10A3D2" w14:textId="4EDFBB33"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6991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477.6 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F4FAB2" w14:textId="1C63DC0A"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51D9207C" w14:textId="77777777" w:rsidTr="00C1369F">
        <w:tc>
          <w:tcPr>
            <w:tcW w:w="2002" w:type="dxa"/>
            <w:tcBorders>
              <w:top w:val="single" w:sz="6" w:space="0" w:color="auto"/>
              <w:left w:val="single" w:sz="6" w:space="0" w:color="auto"/>
              <w:bottom w:val="single" w:sz="6" w:space="0" w:color="auto"/>
              <w:right w:val="single" w:sz="6" w:space="0" w:color="auto"/>
            </w:tcBorders>
            <w:shd w:val="clear" w:color="auto" w:fill="BFBFBF"/>
            <w:hideMark/>
          </w:tcPr>
          <w:p w14:paraId="5FC3872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B2465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E565E7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501.8 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2724D4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487.2 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60C4F9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14.6 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1577FF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4D6468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494.8 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B5BC02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479.6 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9E719E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15.2 </w:t>
            </w:r>
          </w:p>
        </w:tc>
      </w:tr>
    </w:tbl>
    <w:p w14:paraId="11C01B07" w14:textId="2A8ABBDD"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2755CFF9" w14:textId="22185043" w:rsidR="00B85DD1" w:rsidRDefault="00B85DD1" w:rsidP="00573F27">
      <w:pPr>
        <w:spacing w:line="240" w:lineRule="auto"/>
        <w:textAlignment w:val="baseline"/>
        <w:rPr>
          <w:rFonts w:ascii="Calibri" w:eastAsia="Times New Roman" w:hAnsi="Calibri" w:cs="Calibri"/>
        </w:rPr>
      </w:pPr>
    </w:p>
    <w:p w14:paraId="19CBD4C9" w14:textId="3BAEF092" w:rsidR="00B85DD1" w:rsidRDefault="00B85DD1" w:rsidP="00573F27">
      <w:pPr>
        <w:spacing w:line="240" w:lineRule="auto"/>
        <w:textAlignment w:val="baseline"/>
        <w:rPr>
          <w:rFonts w:ascii="Calibri" w:eastAsia="Times New Roman" w:hAnsi="Calibri" w:cs="Calibri"/>
        </w:rPr>
      </w:pPr>
    </w:p>
    <w:p w14:paraId="175D1869" w14:textId="77777777" w:rsidR="00BD0AD5" w:rsidRDefault="00BD0AD5" w:rsidP="00573F27">
      <w:pPr>
        <w:spacing w:line="240" w:lineRule="auto"/>
        <w:textAlignment w:val="baseline"/>
        <w:rPr>
          <w:rFonts w:ascii="Calibri" w:eastAsia="Times New Roman" w:hAnsi="Calibri" w:cs="Calibri"/>
        </w:rPr>
      </w:pPr>
    </w:p>
    <w:p w14:paraId="29387F9F" w14:textId="77777777" w:rsidR="00BD0AD5" w:rsidRDefault="00BD0AD5" w:rsidP="00573F27">
      <w:pPr>
        <w:spacing w:line="240" w:lineRule="auto"/>
        <w:textAlignment w:val="baseline"/>
        <w:rPr>
          <w:rFonts w:ascii="Calibri" w:eastAsia="Times New Roman" w:hAnsi="Calibri" w:cs="Calibri"/>
        </w:rPr>
      </w:pPr>
    </w:p>
    <w:p w14:paraId="3D65F411" w14:textId="77777777" w:rsidR="00BD0AD5" w:rsidRDefault="00BD0AD5" w:rsidP="00573F27">
      <w:pPr>
        <w:spacing w:line="240" w:lineRule="auto"/>
        <w:textAlignment w:val="baseline"/>
        <w:rPr>
          <w:rFonts w:ascii="Calibri" w:eastAsia="Times New Roman" w:hAnsi="Calibri" w:cs="Calibri"/>
        </w:rPr>
      </w:pPr>
    </w:p>
    <w:p w14:paraId="414FEACE" w14:textId="31EFAB8A" w:rsidR="00B85DD1" w:rsidRDefault="00B85DD1" w:rsidP="00573F27">
      <w:pPr>
        <w:spacing w:line="240" w:lineRule="auto"/>
        <w:textAlignment w:val="baseline"/>
        <w:rPr>
          <w:rFonts w:ascii="Calibri" w:eastAsia="Times New Roman" w:hAnsi="Calibri" w:cs="Calibri"/>
        </w:rPr>
      </w:pPr>
    </w:p>
    <w:p w14:paraId="5AE338C5" w14:textId="6ECAC616" w:rsidR="00BD0AD5" w:rsidRPr="00573F27" w:rsidRDefault="00BD0AD5" w:rsidP="00BD0AD5">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6</w:t>
      </w:r>
      <w:r w:rsidRPr="00573F27">
        <w:rPr>
          <w:rFonts w:ascii="Calibri" w:eastAsia="Times New Roman" w:hAnsi="Calibri" w:cs="Calibri"/>
          <w:b/>
          <w:bCs/>
          <w:sz w:val="20"/>
          <w:szCs w:val="20"/>
        </w:rPr>
        <w:t>: Needham Public Schools</w:t>
      </w:r>
    </w:p>
    <w:p w14:paraId="5294AAA4" w14:textId="741E236A" w:rsidR="00B85DD1" w:rsidRPr="00573F27" w:rsidRDefault="00BD0AD5" w:rsidP="00BD0AD5">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 Generation MCAS ELA and Math Percent Meeting or Exceeding Expectations in Grade 10, 2021</w:t>
      </w:r>
    </w:p>
    <w:tbl>
      <w:tblPr>
        <w:tblW w:w="9360"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03"/>
        <w:gridCol w:w="919"/>
        <w:gridCol w:w="920"/>
        <w:gridCol w:w="919"/>
        <w:gridCol w:w="920"/>
        <w:gridCol w:w="920"/>
        <w:gridCol w:w="919"/>
        <w:gridCol w:w="920"/>
        <w:gridCol w:w="920"/>
      </w:tblGrid>
      <w:tr w:rsidR="00573F27" w:rsidRPr="00573F27" w14:paraId="5BC6888A"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91814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BDA8645" w14:textId="30BD70EE"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N (2021)</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95E05B8" w14:textId="5D4D305D"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2021</w:t>
            </w:r>
            <w:r w:rsidR="00573F27"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70E3909" w14:textId="38083241"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State</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7AEFC44" w14:textId="075C3812"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Above/Below</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F10890D" w14:textId="13EB9F7A"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N (2021)</w:t>
            </w:r>
            <w:r w:rsidR="00573F27"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866BB73" w14:textId="0871D322"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2021</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831EAD7" w14:textId="73824DE1"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State</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E0B1F90" w14:textId="56284F6C"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Above/Below</w:t>
            </w:r>
            <w:r w:rsidR="00573F27" w:rsidRPr="00573F27">
              <w:rPr>
                <w:rFonts w:ascii="Calibri" w:eastAsia="Times New Roman" w:hAnsi="Calibri" w:cs="Calibri"/>
                <w:sz w:val="20"/>
                <w:szCs w:val="20"/>
              </w:rPr>
              <w:t> </w:t>
            </w:r>
          </w:p>
        </w:tc>
      </w:tr>
      <w:tr w:rsidR="00573F27" w:rsidRPr="00573F27" w14:paraId="2CBB8781"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FFFFFF"/>
            <w:hideMark/>
          </w:tcPr>
          <w:p w14:paraId="6A70FCE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A43E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085B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A9A68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66F2D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7E315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367 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37A2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598F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E4130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r>
      <w:tr w:rsidR="00573F27" w:rsidRPr="00573F27" w14:paraId="67ED817D"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BFBFBF"/>
            <w:hideMark/>
          </w:tcPr>
          <w:p w14:paraId="314A390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77AA13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6880631" w14:textId="1512A9FC"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B622A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FFD4454" w14:textId="633966B2"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23336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1BE2982" w14:textId="3AC45342"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74B40B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CFF4456" w14:textId="52E94E9E"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577A58BF"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FFFFFF"/>
            <w:hideMark/>
          </w:tcPr>
          <w:p w14:paraId="1D8D882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AC2D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4D49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FDF20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3BFC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5A0AF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625D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AD8A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9BBBA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r>
      <w:tr w:rsidR="00573F27" w:rsidRPr="00573F27" w14:paraId="3F40BA6C"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BFBFBF"/>
            <w:hideMark/>
          </w:tcPr>
          <w:p w14:paraId="0BAB6CE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A7CD7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25A47C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C7F95F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5A949A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A7B372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3FEADF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C642FA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A83D9A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r>
      <w:tr w:rsidR="00573F27" w:rsidRPr="00573F27" w14:paraId="71B07C86"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FFFFFF"/>
            <w:hideMark/>
          </w:tcPr>
          <w:p w14:paraId="313C9F4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B6F25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7B7F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DDA6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458AD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EB661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B95FD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9EBE4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F7923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45 </w:t>
            </w:r>
          </w:p>
        </w:tc>
      </w:tr>
      <w:tr w:rsidR="00573F27" w:rsidRPr="00573F27" w14:paraId="0B06B379"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BFBFBF"/>
            <w:hideMark/>
          </w:tcPr>
          <w:p w14:paraId="1AA6244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2C9A9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D89D56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BCC89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0BBB08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B70F4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295 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77205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86%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C46860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88FADA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r>
      <w:tr w:rsidR="00573F27" w:rsidRPr="00573F27" w14:paraId="0869BDED"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1FD27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DA11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D28F9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58%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DA96C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D80A5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10A9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36344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8166D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52D2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r>
      <w:tr w:rsidR="00573F27" w:rsidRPr="00573F27" w14:paraId="4ACE093A"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BFBFBF"/>
            <w:hideMark/>
          </w:tcPr>
          <w:p w14:paraId="5BA7D69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 Dis.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0E0EA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F8863D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E6ACB8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20DE7A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23 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A7C0E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44692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25E1F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FF2A5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r>
      <w:tr w:rsidR="00573F27" w:rsidRPr="00573F27" w14:paraId="05F78805"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FFFFFF"/>
            <w:hideMark/>
          </w:tcPr>
          <w:p w14:paraId="5D44C95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and Former EL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EBFAB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FD6970" w14:textId="6DCA3796"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C2C15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7EC272" w14:textId="425EC139"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F68B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2 </w:t>
            </w:r>
          </w:p>
        </w:tc>
        <w:tc>
          <w:tcPr>
            <w:tcW w:w="9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63988F" w14:textId="2CC1B622"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E0710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9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5CF389" w14:textId="0A34CDE9"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6F3C008E" w14:textId="77777777" w:rsidTr="00BD0AD5">
        <w:tc>
          <w:tcPr>
            <w:tcW w:w="2003" w:type="dxa"/>
            <w:tcBorders>
              <w:top w:val="single" w:sz="6" w:space="0" w:color="auto"/>
              <w:left w:val="single" w:sz="6" w:space="0" w:color="auto"/>
              <w:bottom w:val="single" w:sz="6" w:space="0" w:color="auto"/>
              <w:right w:val="single" w:sz="6" w:space="0" w:color="auto"/>
            </w:tcBorders>
            <w:shd w:val="clear" w:color="auto" w:fill="BFBFBF"/>
            <w:hideMark/>
          </w:tcPr>
          <w:p w14:paraId="0429D29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3812CE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DA51E7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28DC48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3B9ED1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ECABC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91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2A650C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176B43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2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1ECA9D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r>
    </w:tbl>
    <w:p w14:paraId="6BEE3FEC"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4AD0A33A" w14:textId="33B7F8DB" w:rsidR="00BD0AD5" w:rsidRPr="00573F27" w:rsidRDefault="00BD0AD5" w:rsidP="00BD0AD5">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7</w:t>
      </w:r>
      <w:r w:rsidRPr="00573F27">
        <w:rPr>
          <w:rFonts w:ascii="Calibri" w:eastAsia="Times New Roman" w:hAnsi="Calibri" w:cs="Calibri"/>
          <w:b/>
          <w:bCs/>
          <w:sz w:val="20"/>
          <w:szCs w:val="20"/>
        </w:rPr>
        <w:t>: Needham Public Schools</w:t>
      </w:r>
    </w:p>
    <w:p w14:paraId="3D4520C8" w14:textId="33D2C5DF" w:rsidR="00BD0AD5" w:rsidRPr="00573F27" w:rsidRDefault="00BD0AD5" w:rsidP="00BD0AD5">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 Generation MCAS Science Meeting or Exceeding Expectations in Grades 5 and 8, 2019—2021</w:t>
      </w:r>
    </w:p>
    <w:tbl>
      <w:tblPr>
        <w:tblW w:w="934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1380"/>
        <w:gridCol w:w="1380"/>
        <w:gridCol w:w="1380"/>
        <w:gridCol w:w="1380"/>
        <w:gridCol w:w="1425"/>
      </w:tblGrid>
      <w:tr w:rsidR="00573F27" w:rsidRPr="00573F27" w14:paraId="7E32E144"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BFBFBF"/>
            <w:hideMark/>
          </w:tcPr>
          <w:p w14:paraId="191DC33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1380" w:type="dxa"/>
            <w:tcBorders>
              <w:top w:val="single" w:sz="6" w:space="0" w:color="auto"/>
              <w:left w:val="single" w:sz="6" w:space="0" w:color="auto"/>
              <w:bottom w:val="single" w:sz="6" w:space="0" w:color="auto"/>
              <w:right w:val="single" w:sz="6" w:space="0" w:color="auto"/>
            </w:tcBorders>
            <w:shd w:val="clear" w:color="auto" w:fill="BFBFBF"/>
            <w:hideMark/>
          </w:tcPr>
          <w:p w14:paraId="25D6BF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1380" w:type="dxa"/>
            <w:tcBorders>
              <w:top w:val="single" w:sz="6" w:space="0" w:color="auto"/>
              <w:left w:val="single" w:sz="6" w:space="0" w:color="auto"/>
              <w:bottom w:val="single" w:sz="6" w:space="0" w:color="auto"/>
              <w:right w:val="single" w:sz="6" w:space="0" w:color="auto"/>
            </w:tcBorders>
            <w:shd w:val="clear" w:color="auto" w:fill="BFBFBF"/>
            <w:hideMark/>
          </w:tcPr>
          <w:p w14:paraId="3A84B14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1380" w:type="dxa"/>
            <w:tcBorders>
              <w:top w:val="single" w:sz="6" w:space="0" w:color="auto"/>
              <w:left w:val="single" w:sz="6" w:space="0" w:color="auto"/>
              <w:bottom w:val="single" w:sz="6" w:space="0" w:color="auto"/>
              <w:right w:val="single" w:sz="6" w:space="0" w:color="auto"/>
            </w:tcBorders>
            <w:shd w:val="clear" w:color="auto" w:fill="BFBFBF"/>
            <w:hideMark/>
          </w:tcPr>
          <w:p w14:paraId="0F92EC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1380" w:type="dxa"/>
            <w:tcBorders>
              <w:top w:val="single" w:sz="6" w:space="0" w:color="auto"/>
              <w:left w:val="single" w:sz="6" w:space="0" w:color="auto"/>
              <w:bottom w:val="single" w:sz="6" w:space="0" w:color="auto"/>
              <w:right w:val="single" w:sz="6" w:space="0" w:color="auto"/>
            </w:tcBorders>
            <w:shd w:val="clear" w:color="auto" w:fill="BFBFBF"/>
            <w:hideMark/>
          </w:tcPr>
          <w:p w14:paraId="1288E62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c>
          <w:tcPr>
            <w:tcW w:w="1425" w:type="dxa"/>
            <w:tcBorders>
              <w:top w:val="single" w:sz="6" w:space="0" w:color="auto"/>
              <w:left w:val="single" w:sz="6" w:space="0" w:color="auto"/>
              <w:bottom w:val="single" w:sz="6" w:space="0" w:color="auto"/>
              <w:right w:val="single" w:sz="6" w:space="0" w:color="auto"/>
            </w:tcBorders>
            <w:shd w:val="clear" w:color="auto" w:fill="BFBFBF"/>
            <w:hideMark/>
          </w:tcPr>
          <w:p w14:paraId="28F29B0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Above/Below</w:t>
            </w:r>
            <w:r w:rsidRPr="00573F27">
              <w:rPr>
                <w:rFonts w:ascii="Calibri" w:eastAsia="Times New Roman" w:hAnsi="Calibri" w:cs="Calibri"/>
                <w:sz w:val="20"/>
                <w:szCs w:val="20"/>
              </w:rPr>
              <w:t> </w:t>
            </w:r>
          </w:p>
        </w:tc>
      </w:tr>
      <w:tr w:rsidR="00573F27" w:rsidRPr="00573F27" w14:paraId="2C9B4912"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FFFFFF"/>
            <w:hideMark/>
          </w:tcPr>
          <w:p w14:paraId="00F8D99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C0B20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842 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7987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5645A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BAB0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c>
          <w:tcPr>
            <w:tcW w:w="14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0B0A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r>
      <w:tr w:rsidR="00573F27" w:rsidRPr="00573F27" w14:paraId="36CDDAD6"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BFBFBF"/>
            <w:hideMark/>
          </w:tcPr>
          <w:p w14:paraId="5C4F09B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F35551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C0E9E3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7D765C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D69B64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142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B819F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r>
      <w:tr w:rsidR="00573F27" w:rsidRPr="00573F27" w14:paraId="325BD9F8"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FFFFFF"/>
            <w:hideMark/>
          </w:tcPr>
          <w:p w14:paraId="12510D1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704B4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03C7E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84%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194A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5B532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4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9244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r>
      <w:tr w:rsidR="00573F27" w:rsidRPr="00573F27" w14:paraId="4B6B6869"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BFBFBF"/>
            <w:hideMark/>
          </w:tcPr>
          <w:p w14:paraId="08C5BA4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4886F6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26263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F960D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A8A7CE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142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DE669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r>
      <w:tr w:rsidR="00573F27" w:rsidRPr="00573F27" w14:paraId="65E0D2EE"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FFFFFF"/>
            <w:hideMark/>
          </w:tcPr>
          <w:p w14:paraId="72917476" w14:textId="77777777" w:rsidR="00573F27" w:rsidRPr="008E4286" w:rsidRDefault="00573F27" w:rsidP="00573F27">
            <w:pPr>
              <w:spacing w:line="240" w:lineRule="auto"/>
              <w:textAlignment w:val="baseline"/>
              <w:rPr>
                <w:rFonts w:ascii="Times New Roman" w:eastAsia="Times New Roman" w:hAnsi="Times New Roman" w:cs="Times New Roman"/>
                <w:sz w:val="24"/>
                <w:szCs w:val="24"/>
                <w:lang w:val="fr-FR"/>
              </w:rPr>
            </w:pPr>
            <w:r w:rsidRPr="00573F27">
              <w:rPr>
                <w:rFonts w:ascii="Calibri" w:eastAsia="Times New Roman" w:hAnsi="Calibri" w:cs="Calibri"/>
                <w:sz w:val="20"/>
                <w:szCs w:val="20"/>
                <w:lang w:val="fr-FR"/>
              </w:rPr>
              <w:t>Multi-Race, non-Hisp./Lat.</w:t>
            </w:r>
            <w:r w:rsidRPr="008E4286">
              <w:rPr>
                <w:rFonts w:ascii="Calibri" w:eastAsia="Times New Roman" w:hAnsi="Calibri" w:cs="Calibri"/>
                <w:sz w:val="20"/>
                <w:szCs w:val="20"/>
                <w:lang w:val="fr-FR"/>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2DB7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E27B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98AE1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5BA3E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14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AC0FA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r>
      <w:tr w:rsidR="00573F27" w:rsidRPr="00573F27" w14:paraId="32BEDC65"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BFBFBF"/>
            <w:hideMark/>
          </w:tcPr>
          <w:p w14:paraId="7D08D1D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6664B9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646 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6DD1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902048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D73AAC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c>
          <w:tcPr>
            <w:tcW w:w="142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96C17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13 </w:t>
            </w:r>
          </w:p>
        </w:tc>
      </w:tr>
      <w:tr w:rsidR="00573F27" w:rsidRPr="00573F27" w14:paraId="283E8A65"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FFFFFF"/>
            <w:hideMark/>
          </w:tcPr>
          <w:p w14:paraId="5F19DF0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8D6B8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249 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61FF8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953CA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44C5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23% </w:t>
            </w:r>
          </w:p>
        </w:tc>
        <w:tc>
          <w:tcPr>
            <w:tcW w:w="14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5DBD9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12 </w:t>
            </w:r>
          </w:p>
        </w:tc>
      </w:tr>
      <w:tr w:rsidR="00573F27" w:rsidRPr="00573F27" w14:paraId="0672EEBF"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BFBFBF"/>
            <w:hideMark/>
          </w:tcPr>
          <w:p w14:paraId="024FFE0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 Dis.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1D0913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95F69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C5033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BCB4DE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21% </w:t>
            </w:r>
          </w:p>
        </w:tc>
        <w:tc>
          <w:tcPr>
            <w:tcW w:w="142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77A7F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9 </w:t>
            </w:r>
          </w:p>
        </w:tc>
      </w:tr>
      <w:tr w:rsidR="00573F27" w:rsidRPr="00573F27" w14:paraId="335DDA94"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FFFFFF"/>
            <w:hideMark/>
          </w:tcPr>
          <w:p w14:paraId="023DC43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and Former EL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9D5FF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77C62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FA7A5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 </w:t>
            </w:r>
          </w:p>
        </w:tc>
        <w:tc>
          <w:tcPr>
            <w:tcW w:w="13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34858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14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F3FDD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r>
      <w:tr w:rsidR="00573F27" w:rsidRPr="00573F27" w14:paraId="21A2A27B" w14:textId="77777777" w:rsidTr="00BD0AD5">
        <w:tc>
          <w:tcPr>
            <w:tcW w:w="2400" w:type="dxa"/>
            <w:tcBorders>
              <w:top w:val="single" w:sz="6" w:space="0" w:color="auto"/>
              <w:left w:val="single" w:sz="6" w:space="0" w:color="auto"/>
              <w:bottom w:val="single" w:sz="6" w:space="0" w:color="auto"/>
              <w:right w:val="single" w:sz="6" w:space="0" w:color="auto"/>
            </w:tcBorders>
            <w:shd w:val="clear" w:color="auto" w:fill="BFBFBF"/>
            <w:hideMark/>
          </w:tcPr>
          <w:p w14:paraId="32971F7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A9E8E1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179 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FBEDAB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7DA1CD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13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592177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142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09AE7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13 </w:t>
            </w:r>
          </w:p>
        </w:tc>
      </w:tr>
    </w:tbl>
    <w:p w14:paraId="7A6CBB96" w14:textId="6EB6FE8F"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r w:rsidR="00BD0AD5" w:rsidRPr="00573F27">
        <w:rPr>
          <w:rFonts w:ascii="Calibri" w:eastAsia="Times New Roman" w:hAnsi="Calibri" w:cs="Calibri"/>
          <w:sz w:val="16"/>
          <w:szCs w:val="16"/>
        </w:rPr>
        <w:t>NOTE: Grade 10 results for spring 2021 STE are not provided because students in the class of 2023 were not required to take the STE test. Information about CD requirements is available at https://www.doe.mass.edu/mcas/graduation.html. </w:t>
      </w:r>
    </w:p>
    <w:p w14:paraId="46E556E7" w14:textId="77777777" w:rsidR="00BD0AD5" w:rsidRDefault="00BD0AD5" w:rsidP="00573F27">
      <w:pPr>
        <w:spacing w:line="240" w:lineRule="auto"/>
        <w:textAlignment w:val="baseline"/>
        <w:rPr>
          <w:rFonts w:ascii="Segoe UI" w:eastAsia="Times New Roman" w:hAnsi="Segoe UI" w:cs="Segoe UI"/>
          <w:sz w:val="18"/>
          <w:szCs w:val="18"/>
        </w:rPr>
      </w:pPr>
    </w:p>
    <w:p w14:paraId="70FC7576" w14:textId="77777777" w:rsidR="00BD0AD5" w:rsidRPr="00573F27" w:rsidRDefault="00BD0AD5" w:rsidP="00BD0AD5">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8</w:t>
      </w:r>
      <w:r w:rsidRPr="00573F27">
        <w:rPr>
          <w:rFonts w:ascii="Calibri" w:eastAsia="Times New Roman" w:hAnsi="Calibri" w:cs="Calibri"/>
          <w:b/>
          <w:bCs/>
          <w:sz w:val="20"/>
          <w:szCs w:val="20"/>
        </w:rPr>
        <w:t>: Needham Public Schools</w:t>
      </w:r>
      <w:r w:rsidRPr="00573F27">
        <w:rPr>
          <w:rFonts w:ascii="Calibri" w:eastAsia="Times New Roman" w:hAnsi="Calibri" w:cs="Calibri"/>
          <w:sz w:val="20"/>
          <w:szCs w:val="20"/>
        </w:rPr>
        <w:t> </w:t>
      </w:r>
    </w:p>
    <w:p w14:paraId="35C90558" w14:textId="20332AD4" w:rsidR="00BD0AD5" w:rsidRPr="00573F27" w:rsidRDefault="00BD0AD5" w:rsidP="00BD0AD5">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ELA Percent Meeting or Exceeding Expectations in Grades 3--10, 2018—2021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1106"/>
        <w:gridCol w:w="1102"/>
        <w:gridCol w:w="1102"/>
        <w:gridCol w:w="1015"/>
        <w:gridCol w:w="1182"/>
        <w:gridCol w:w="1121"/>
        <w:gridCol w:w="1605"/>
      </w:tblGrid>
      <w:tr w:rsidR="00573F27" w:rsidRPr="00573F27" w14:paraId="0AE5D150" w14:textId="77777777" w:rsidTr="00BD0AD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40764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Grade</w:t>
            </w:r>
            <w:r w:rsidRPr="00573F27">
              <w:rPr>
                <w:rFonts w:ascii="Calibri" w:eastAsia="Times New Roman" w:hAnsi="Calibri" w:cs="Calibri"/>
                <w:sz w:val="20"/>
                <w:szCs w:val="20"/>
              </w:rPr>
              <w:t>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AB2674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93217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1CD550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4333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61A8B9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Change</w:t>
            </w:r>
            <w:r w:rsidRPr="00573F27">
              <w:rPr>
                <w:rFonts w:ascii="Calibri" w:eastAsia="Times New Roman" w:hAnsi="Calibri" w:cs="Calibri"/>
                <w:sz w:val="20"/>
                <w:szCs w:val="20"/>
              </w:rPr>
              <w:t>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368EEA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B98404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Above/Below</w:t>
            </w:r>
            <w:r w:rsidRPr="00573F27">
              <w:rPr>
                <w:rFonts w:ascii="Calibri" w:eastAsia="Times New Roman" w:hAnsi="Calibri" w:cs="Calibri"/>
                <w:sz w:val="20"/>
                <w:szCs w:val="20"/>
              </w:rPr>
              <w:t> </w:t>
            </w:r>
          </w:p>
        </w:tc>
      </w:tr>
      <w:tr w:rsidR="00573F27" w:rsidRPr="00573F27" w14:paraId="1723332C" w14:textId="77777777" w:rsidTr="00BD0AD5">
        <w:tc>
          <w:tcPr>
            <w:tcW w:w="1307" w:type="dxa"/>
            <w:tcBorders>
              <w:top w:val="single" w:sz="6" w:space="0" w:color="auto"/>
              <w:left w:val="single" w:sz="6" w:space="0" w:color="auto"/>
              <w:bottom w:val="single" w:sz="6" w:space="0" w:color="auto"/>
              <w:right w:val="single" w:sz="6" w:space="0" w:color="auto"/>
            </w:tcBorders>
            <w:vAlign w:val="center"/>
            <w:hideMark/>
          </w:tcPr>
          <w:p w14:paraId="2D9B99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45596FE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421 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132760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68A3E42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72742D1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6DF1C5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6F42424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5BF668E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r>
      <w:tr w:rsidR="00573F27" w:rsidRPr="00573F27" w14:paraId="20C77689" w14:textId="77777777" w:rsidTr="00BD0AD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C6EDCE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41C589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438 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E7E68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27514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0908B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043DC83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137CB3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47CBF6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21% </w:t>
            </w:r>
          </w:p>
        </w:tc>
      </w:tr>
      <w:tr w:rsidR="00573F27" w:rsidRPr="00573F27" w14:paraId="20762F60" w14:textId="77777777" w:rsidTr="00BD0AD5">
        <w:tc>
          <w:tcPr>
            <w:tcW w:w="1307" w:type="dxa"/>
            <w:tcBorders>
              <w:top w:val="single" w:sz="6" w:space="0" w:color="auto"/>
              <w:left w:val="single" w:sz="6" w:space="0" w:color="auto"/>
              <w:bottom w:val="single" w:sz="6" w:space="0" w:color="auto"/>
              <w:right w:val="single" w:sz="6" w:space="0" w:color="auto"/>
            </w:tcBorders>
            <w:vAlign w:val="center"/>
            <w:hideMark/>
          </w:tcPr>
          <w:p w14:paraId="1F1B2E6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70CEF3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439 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4E50878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026B4B1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692C620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66BAB5D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23DEC22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33CB7C8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r>
      <w:tr w:rsidR="00573F27" w:rsidRPr="00573F27" w14:paraId="1FEE0F9E" w14:textId="77777777" w:rsidTr="00BD0AD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1043C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AA171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390 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E906C1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58EFF2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9DF446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554EDC2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D61D1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CB2518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r>
      <w:tr w:rsidR="00573F27" w:rsidRPr="00573F27" w14:paraId="1691BEE6" w14:textId="77777777" w:rsidTr="00BD0AD5">
        <w:tc>
          <w:tcPr>
            <w:tcW w:w="1307" w:type="dxa"/>
            <w:tcBorders>
              <w:top w:val="single" w:sz="6" w:space="0" w:color="auto"/>
              <w:left w:val="single" w:sz="6" w:space="0" w:color="auto"/>
              <w:bottom w:val="single" w:sz="6" w:space="0" w:color="auto"/>
              <w:right w:val="single" w:sz="6" w:space="0" w:color="auto"/>
            </w:tcBorders>
            <w:vAlign w:val="center"/>
            <w:hideMark/>
          </w:tcPr>
          <w:p w14:paraId="0AD9F20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662596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447 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4AFA8FC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096B507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74FB9A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7372ABC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1134773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24CE39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r>
      <w:tr w:rsidR="00573F27" w:rsidRPr="00573F27" w14:paraId="41F92AEE" w14:textId="77777777" w:rsidTr="00BD0AD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0554A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306E66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421 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AC11BA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4E147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86%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7748B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3D17842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A3605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582476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r>
      <w:tr w:rsidR="00573F27" w:rsidRPr="00573F27" w14:paraId="6238925D" w14:textId="77777777" w:rsidTr="00BD0AD5">
        <w:tc>
          <w:tcPr>
            <w:tcW w:w="1307" w:type="dxa"/>
            <w:tcBorders>
              <w:top w:val="single" w:sz="6" w:space="0" w:color="auto"/>
              <w:left w:val="single" w:sz="6" w:space="0" w:color="auto"/>
              <w:bottom w:val="single" w:sz="6" w:space="0" w:color="auto"/>
              <w:right w:val="single" w:sz="6" w:space="0" w:color="auto"/>
            </w:tcBorders>
            <w:vAlign w:val="center"/>
            <w:hideMark/>
          </w:tcPr>
          <w:p w14:paraId="0EF0CC5F" w14:textId="2B6C77B0"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w:t>
            </w:r>
            <w:r w:rsidR="00BD0AD5">
              <w:rPr>
                <w:rFonts w:ascii="Calibri" w:eastAsia="Times New Roman" w:hAnsi="Calibri" w:cs="Calibri"/>
                <w:sz w:val="20"/>
                <w:szCs w:val="20"/>
              </w:rPr>
              <w:t>NA</w:t>
            </w:r>
            <w:r w:rsidRPr="00573F27">
              <w:rPr>
                <w:rFonts w:ascii="Calibri" w:eastAsia="Times New Roman" w:hAnsi="Calibri" w:cs="Calibri"/>
                <w:sz w:val="20"/>
                <w:szCs w:val="20"/>
              </w:rPr>
              <w:t>8 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46DD1F2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2,556 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2C0199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5469A38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73B3537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419541B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1606C2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1C5ACB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r>
      <w:tr w:rsidR="00573F27" w:rsidRPr="00573F27" w14:paraId="6155E09A" w14:textId="77777777" w:rsidTr="00BD0AD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F53E2F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037B8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366 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4A5A116" w14:textId="3F2CD03E"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12197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84%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0B5EAF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2E03F3F4" w14:textId="1A79AE41" w:rsidR="00573F27" w:rsidRPr="00573F27" w:rsidRDefault="00BD0AD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8B292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5AC62C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r>
    </w:tbl>
    <w:p w14:paraId="36966743" w14:textId="2C6349CB"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7812C004" w14:textId="025D6067" w:rsidR="00B85DD1" w:rsidRDefault="00B85DD1" w:rsidP="00573F27">
      <w:pPr>
        <w:spacing w:line="240" w:lineRule="auto"/>
        <w:textAlignment w:val="baseline"/>
        <w:rPr>
          <w:rFonts w:ascii="Calibri" w:eastAsia="Times New Roman" w:hAnsi="Calibri" w:cs="Calibri"/>
        </w:rPr>
      </w:pPr>
    </w:p>
    <w:p w14:paraId="53480823" w14:textId="0D6D13D1" w:rsidR="00B85DD1" w:rsidRDefault="00B85DD1" w:rsidP="00573F27">
      <w:pPr>
        <w:spacing w:line="240" w:lineRule="auto"/>
        <w:textAlignment w:val="baseline"/>
        <w:rPr>
          <w:rFonts w:ascii="Calibri" w:eastAsia="Times New Roman" w:hAnsi="Calibri" w:cs="Calibri"/>
        </w:rPr>
      </w:pPr>
    </w:p>
    <w:p w14:paraId="2C9DEF07" w14:textId="41E79890" w:rsidR="00B85DD1" w:rsidRDefault="00B85DD1" w:rsidP="00573F27">
      <w:pPr>
        <w:spacing w:line="240" w:lineRule="auto"/>
        <w:textAlignment w:val="baseline"/>
        <w:rPr>
          <w:rFonts w:ascii="Calibri" w:eastAsia="Times New Roman" w:hAnsi="Calibri" w:cs="Calibri"/>
        </w:rPr>
      </w:pPr>
    </w:p>
    <w:p w14:paraId="6CD4AEEA" w14:textId="364748B6" w:rsidR="00B85DD1" w:rsidRDefault="00B85DD1" w:rsidP="00573F27">
      <w:pPr>
        <w:spacing w:line="240" w:lineRule="auto"/>
        <w:textAlignment w:val="baseline"/>
        <w:rPr>
          <w:rFonts w:ascii="Calibri" w:eastAsia="Times New Roman" w:hAnsi="Calibri" w:cs="Calibri"/>
        </w:rPr>
      </w:pPr>
    </w:p>
    <w:p w14:paraId="67BD31C6" w14:textId="602B79F4" w:rsidR="00B85DD1" w:rsidRDefault="00B85DD1" w:rsidP="00573F27">
      <w:pPr>
        <w:spacing w:line="240" w:lineRule="auto"/>
        <w:textAlignment w:val="baseline"/>
        <w:rPr>
          <w:rFonts w:ascii="Calibri" w:eastAsia="Times New Roman" w:hAnsi="Calibri" w:cs="Calibri"/>
        </w:rPr>
      </w:pPr>
    </w:p>
    <w:p w14:paraId="7EF27D99" w14:textId="37C94F5E" w:rsidR="00B85DD1" w:rsidRDefault="00B85DD1" w:rsidP="00573F27">
      <w:pPr>
        <w:spacing w:line="240" w:lineRule="auto"/>
        <w:textAlignment w:val="baseline"/>
        <w:rPr>
          <w:rFonts w:ascii="Calibri" w:eastAsia="Times New Roman" w:hAnsi="Calibri" w:cs="Calibri"/>
        </w:rPr>
      </w:pPr>
    </w:p>
    <w:p w14:paraId="5267FEDD" w14:textId="77777777" w:rsidR="00714495" w:rsidRPr="00573F27" w:rsidRDefault="00714495" w:rsidP="00714495">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9</w:t>
      </w:r>
      <w:r w:rsidRPr="00573F27">
        <w:rPr>
          <w:rFonts w:ascii="Calibri" w:eastAsia="Times New Roman" w:hAnsi="Calibri" w:cs="Calibri"/>
          <w:b/>
          <w:bCs/>
          <w:sz w:val="20"/>
          <w:szCs w:val="20"/>
        </w:rPr>
        <w:t>: Needham Public Schools</w:t>
      </w:r>
      <w:r w:rsidRPr="00573F27">
        <w:rPr>
          <w:rFonts w:ascii="Calibri" w:eastAsia="Times New Roman" w:hAnsi="Calibri" w:cs="Calibri"/>
          <w:sz w:val="20"/>
          <w:szCs w:val="20"/>
        </w:rPr>
        <w:t> </w:t>
      </w:r>
    </w:p>
    <w:p w14:paraId="40F69B7F" w14:textId="7AA9337B" w:rsidR="00B85DD1" w:rsidRPr="00573F27" w:rsidRDefault="00714495" w:rsidP="00714495">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Math Percent Meeting or Exceeding Expectations in Grades 3--10, 2018--2021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1106"/>
        <w:gridCol w:w="1102"/>
        <w:gridCol w:w="1102"/>
        <w:gridCol w:w="1015"/>
        <w:gridCol w:w="1182"/>
        <w:gridCol w:w="1121"/>
        <w:gridCol w:w="1605"/>
      </w:tblGrid>
      <w:tr w:rsidR="00573F27" w:rsidRPr="00573F27" w14:paraId="11D05C97" w14:textId="77777777" w:rsidTr="0071449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D93B8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Grade</w:t>
            </w:r>
            <w:r w:rsidRPr="00573F27">
              <w:rPr>
                <w:rFonts w:ascii="Calibri" w:eastAsia="Times New Roman" w:hAnsi="Calibri" w:cs="Calibri"/>
                <w:sz w:val="20"/>
                <w:szCs w:val="20"/>
              </w:rPr>
              <w:t>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710704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CB0258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C9CFF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E024EE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998D9F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Change</w:t>
            </w:r>
            <w:r w:rsidRPr="00573F27">
              <w:rPr>
                <w:rFonts w:ascii="Calibri" w:eastAsia="Times New Roman" w:hAnsi="Calibri" w:cs="Calibri"/>
                <w:sz w:val="20"/>
                <w:szCs w:val="20"/>
              </w:rPr>
              <w:t>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7EDC1F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7375BF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Above/Below</w:t>
            </w:r>
            <w:r w:rsidRPr="00573F27">
              <w:rPr>
                <w:rFonts w:ascii="Calibri" w:eastAsia="Times New Roman" w:hAnsi="Calibri" w:cs="Calibri"/>
                <w:sz w:val="20"/>
                <w:szCs w:val="20"/>
              </w:rPr>
              <w:t> </w:t>
            </w:r>
          </w:p>
        </w:tc>
      </w:tr>
      <w:tr w:rsidR="00573F27" w:rsidRPr="00573F27" w14:paraId="3D7F14E7" w14:textId="77777777" w:rsidTr="00714495">
        <w:tc>
          <w:tcPr>
            <w:tcW w:w="1307" w:type="dxa"/>
            <w:tcBorders>
              <w:top w:val="single" w:sz="6" w:space="0" w:color="auto"/>
              <w:left w:val="single" w:sz="6" w:space="0" w:color="auto"/>
              <w:bottom w:val="single" w:sz="6" w:space="0" w:color="auto"/>
              <w:right w:val="single" w:sz="6" w:space="0" w:color="auto"/>
            </w:tcBorders>
            <w:vAlign w:val="center"/>
            <w:hideMark/>
          </w:tcPr>
          <w:p w14:paraId="017CCD5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2BDF780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421 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370D499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13CCF40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38BB25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7E96F7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00A95D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7C78B32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r>
      <w:tr w:rsidR="00573F27" w:rsidRPr="00573F27" w14:paraId="75D35517" w14:textId="77777777" w:rsidTr="0071449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F51A6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A6C77E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438 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E3FB9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DB27C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36AB9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605306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C23B2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07AE5E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r>
      <w:tr w:rsidR="00573F27" w:rsidRPr="00573F27" w14:paraId="0EEA1A83" w14:textId="77777777" w:rsidTr="00714495">
        <w:tc>
          <w:tcPr>
            <w:tcW w:w="1307" w:type="dxa"/>
            <w:tcBorders>
              <w:top w:val="single" w:sz="6" w:space="0" w:color="auto"/>
              <w:left w:val="single" w:sz="6" w:space="0" w:color="auto"/>
              <w:bottom w:val="single" w:sz="6" w:space="0" w:color="auto"/>
              <w:right w:val="single" w:sz="6" w:space="0" w:color="auto"/>
            </w:tcBorders>
            <w:vAlign w:val="center"/>
            <w:hideMark/>
          </w:tcPr>
          <w:p w14:paraId="477442B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522FA3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438 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08AE69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2611EB8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188665D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76FD352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6AEE04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4826ADE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r>
      <w:tr w:rsidR="00573F27" w:rsidRPr="00573F27" w14:paraId="6F510B59" w14:textId="77777777" w:rsidTr="0071449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607D1C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507B6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388 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3EB8C9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E7D33E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43DF85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786D1B8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CC55EB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AD02CB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r>
      <w:tr w:rsidR="00573F27" w:rsidRPr="00573F27" w14:paraId="245D132B" w14:textId="77777777" w:rsidTr="00714495">
        <w:tc>
          <w:tcPr>
            <w:tcW w:w="1307" w:type="dxa"/>
            <w:tcBorders>
              <w:top w:val="single" w:sz="6" w:space="0" w:color="auto"/>
              <w:left w:val="single" w:sz="6" w:space="0" w:color="auto"/>
              <w:bottom w:val="single" w:sz="6" w:space="0" w:color="auto"/>
              <w:right w:val="single" w:sz="6" w:space="0" w:color="auto"/>
            </w:tcBorders>
            <w:vAlign w:val="center"/>
            <w:hideMark/>
          </w:tcPr>
          <w:p w14:paraId="132D5A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4DF4F1F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446 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48F4071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54C1068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0C25191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0640D8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00AC7FB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74ACCDB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r>
      <w:tr w:rsidR="00573F27" w:rsidRPr="00573F27" w14:paraId="3B384859" w14:textId="77777777" w:rsidTr="0071449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B519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B97D5F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423 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AF94E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93C23C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3354F0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5F2683A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396A20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4D284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 </w:t>
            </w:r>
          </w:p>
        </w:tc>
      </w:tr>
      <w:tr w:rsidR="00573F27" w:rsidRPr="00573F27" w14:paraId="3F662F7F" w14:textId="77777777" w:rsidTr="00714495">
        <w:tc>
          <w:tcPr>
            <w:tcW w:w="1307" w:type="dxa"/>
            <w:tcBorders>
              <w:top w:val="single" w:sz="6" w:space="0" w:color="auto"/>
              <w:left w:val="single" w:sz="6" w:space="0" w:color="auto"/>
              <w:bottom w:val="single" w:sz="6" w:space="0" w:color="auto"/>
              <w:right w:val="single" w:sz="6" w:space="0" w:color="auto"/>
            </w:tcBorders>
            <w:vAlign w:val="center"/>
            <w:hideMark/>
          </w:tcPr>
          <w:p w14:paraId="793C48F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1106" w:type="dxa"/>
            <w:tcBorders>
              <w:top w:val="single" w:sz="6" w:space="0" w:color="auto"/>
              <w:left w:val="single" w:sz="6" w:space="0" w:color="auto"/>
              <w:bottom w:val="single" w:sz="6" w:space="0" w:color="auto"/>
              <w:right w:val="single" w:sz="6" w:space="0" w:color="auto"/>
            </w:tcBorders>
            <w:vAlign w:val="center"/>
            <w:hideMark/>
          </w:tcPr>
          <w:p w14:paraId="18C7DBE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2,554 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464C4B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1102" w:type="dxa"/>
            <w:tcBorders>
              <w:top w:val="single" w:sz="6" w:space="0" w:color="auto"/>
              <w:left w:val="single" w:sz="6" w:space="0" w:color="auto"/>
              <w:bottom w:val="single" w:sz="6" w:space="0" w:color="auto"/>
              <w:right w:val="single" w:sz="6" w:space="0" w:color="auto"/>
            </w:tcBorders>
            <w:vAlign w:val="center"/>
            <w:hideMark/>
          </w:tcPr>
          <w:p w14:paraId="78009B2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1015" w:type="dxa"/>
            <w:tcBorders>
              <w:top w:val="single" w:sz="6" w:space="0" w:color="auto"/>
              <w:left w:val="single" w:sz="6" w:space="0" w:color="auto"/>
              <w:bottom w:val="single" w:sz="6" w:space="0" w:color="auto"/>
              <w:right w:val="single" w:sz="6" w:space="0" w:color="auto"/>
            </w:tcBorders>
            <w:vAlign w:val="center"/>
            <w:hideMark/>
          </w:tcPr>
          <w:p w14:paraId="4A4DA0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182" w:type="dxa"/>
            <w:tcBorders>
              <w:top w:val="single" w:sz="6" w:space="0" w:color="auto"/>
              <w:left w:val="single" w:sz="6" w:space="0" w:color="auto"/>
              <w:bottom w:val="single" w:sz="6" w:space="0" w:color="auto"/>
              <w:right w:val="single" w:sz="6" w:space="0" w:color="auto"/>
            </w:tcBorders>
            <w:vAlign w:val="bottom"/>
            <w:hideMark/>
          </w:tcPr>
          <w:p w14:paraId="1F17280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121" w:type="dxa"/>
            <w:tcBorders>
              <w:top w:val="single" w:sz="6" w:space="0" w:color="auto"/>
              <w:left w:val="single" w:sz="6" w:space="0" w:color="auto"/>
              <w:bottom w:val="single" w:sz="6" w:space="0" w:color="auto"/>
              <w:right w:val="single" w:sz="6" w:space="0" w:color="auto"/>
            </w:tcBorders>
            <w:vAlign w:val="center"/>
            <w:hideMark/>
          </w:tcPr>
          <w:p w14:paraId="5666BC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3E578A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r>
      <w:tr w:rsidR="00573F27" w:rsidRPr="00573F27" w14:paraId="3BB407FC" w14:textId="77777777" w:rsidTr="00714495">
        <w:tc>
          <w:tcPr>
            <w:tcW w:w="130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E38E1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10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740CD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367 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C1266F0" w14:textId="4B0EF557"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0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903C1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 </w:t>
            </w:r>
          </w:p>
        </w:tc>
        <w:tc>
          <w:tcPr>
            <w:tcW w:w="101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01214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118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30BA601B" w14:textId="0E278E7D"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2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905BDA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c>
          <w:tcPr>
            <w:tcW w:w="160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C48B0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r>
    </w:tbl>
    <w:p w14:paraId="04A32219"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1030C64C" w14:textId="77777777" w:rsidR="00714495" w:rsidRPr="00573F27" w:rsidRDefault="00714495" w:rsidP="00714495">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1</w:t>
      </w:r>
      <w:r>
        <w:rPr>
          <w:rFonts w:ascii="Calibri" w:eastAsia="Times New Roman" w:hAnsi="Calibri" w:cs="Calibri"/>
          <w:b/>
          <w:bCs/>
          <w:sz w:val="20"/>
          <w:szCs w:val="20"/>
        </w:rPr>
        <w:t>0</w:t>
      </w:r>
      <w:r w:rsidRPr="00573F27">
        <w:rPr>
          <w:rFonts w:ascii="Calibri" w:eastAsia="Times New Roman" w:hAnsi="Calibri" w:cs="Calibri"/>
          <w:b/>
          <w:bCs/>
          <w:sz w:val="20"/>
          <w:szCs w:val="20"/>
        </w:rPr>
        <w:t>: Needham Public Schools</w:t>
      </w:r>
      <w:r w:rsidRPr="00573F27">
        <w:rPr>
          <w:rFonts w:ascii="Calibri" w:eastAsia="Times New Roman" w:hAnsi="Calibri" w:cs="Calibri"/>
          <w:sz w:val="20"/>
          <w:szCs w:val="20"/>
        </w:rPr>
        <w:t> </w:t>
      </w:r>
    </w:p>
    <w:p w14:paraId="6367C369" w14:textId="3A33FA72" w:rsidR="00714495" w:rsidRPr="00573F27" w:rsidRDefault="00714495" w:rsidP="00714495">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Science Percent Meeting or Exceeding Expectations in Grades 5 and 8, 2019--2021</w:t>
      </w:r>
      <w:r w:rsidRPr="00573F27">
        <w:rPr>
          <w:rFonts w:ascii="Calibri" w:eastAsia="Times New Roman" w:hAnsi="Calibri" w:cs="Calibri"/>
          <w:sz w:val="20"/>
          <w:szCs w:val="20"/>
        </w:rPr>
        <w:t> </w:t>
      </w:r>
    </w:p>
    <w:tbl>
      <w:tblPr>
        <w:tblW w:w="9555" w:type="dxa"/>
        <w:tblInd w:w="-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6"/>
        <w:gridCol w:w="1358"/>
        <w:gridCol w:w="1355"/>
        <w:gridCol w:w="1355"/>
        <w:gridCol w:w="1355"/>
        <w:gridCol w:w="1360"/>
        <w:gridCol w:w="1416"/>
      </w:tblGrid>
      <w:tr w:rsidR="00573F27" w:rsidRPr="00573F27" w14:paraId="7F09943E" w14:textId="77777777" w:rsidTr="00714495">
        <w:tc>
          <w:tcPr>
            <w:tcW w:w="1356" w:type="dxa"/>
            <w:tcBorders>
              <w:top w:val="single" w:sz="6" w:space="0" w:color="auto"/>
              <w:left w:val="single" w:sz="6" w:space="0" w:color="auto"/>
              <w:bottom w:val="single" w:sz="6" w:space="0" w:color="auto"/>
              <w:right w:val="single" w:sz="6" w:space="0" w:color="auto"/>
            </w:tcBorders>
            <w:shd w:val="clear" w:color="auto" w:fill="BFBFBF"/>
            <w:hideMark/>
          </w:tcPr>
          <w:p w14:paraId="67E17C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Grade</w:t>
            </w:r>
            <w:r w:rsidRPr="00573F27">
              <w:rPr>
                <w:rFonts w:ascii="Calibri" w:eastAsia="Times New Roman" w:hAnsi="Calibri" w:cs="Calibri"/>
                <w:sz w:val="20"/>
                <w:szCs w:val="20"/>
              </w:rPr>
              <w:t> </w:t>
            </w:r>
          </w:p>
        </w:tc>
        <w:tc>
          <w:tcPr>
            <w:tcW w:w="1358" w:type="dxa"/>
            <w:tcBorders>
              <w:top w:val="single" w:sz="6" w:space="0" w:color="auto"/>
              <w:left w:val="single" w:sz="6" w:space="0" w:color="auto"/>
              <w:bottom w:val="single" w:sz="6" w:space="0" w:color="auto"/>
              <w:right w:val="single" w:sz="6" w:space="0" w:color="auto"/>
            </w:tcBorders>
            <w:shd w:val="clear" w:color="auto" w:fill="BFBFBF"/>
            <w:hideMark/>
          </w:tcPr>
          <w:p w14:paraId="5084E4B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(2021)</w:t>
            </w:r>
            <w:r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1547A63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78C03C0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2020</w:t>
            </w:r>
            <w:r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01CB032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1360" w:type="dxa"/>
            <w:tcBorders>
              <w:top w:val="single" w:sz="6" w:space="0" w:color="auto"/>
              <w:left w:val="single" w:sz="6" w:space="0" w:color="auto"/>
              <w:bottom w:val="single" w:sz="6" w:space="0" w:color="auto"/>
              <w:right w:val="single" w:sz="6" w:space="0" w:color="auto"/>
            </w:tcBorders>
            <w:shd w:val="clear" w:color="auto" w:fill="BFBFBF"/>
            <w:hideMark/>
          </w:tcPr>
          <w:p w14:paraId="6443B9C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3-yr change</w:t>
            </w:r>
            <w:r w:rsidRPr="00573F27">
              <w:rPr>
                <w:rFonts w:ascii="Calibri" w:eastAsia="Times New Roman" w:hAnsi="Calibri" w:cs="Calibri"/>
                <w:sz w:val="20"/>
                <w:szCs w:val="20"/>
              </w:rPr>
              <w:t> </w:t>
            </w:r>
          </w:p>
        </w:tc>
        <w:tc>
          <w:tcPr>
            <w:tcW w:w="1416" w:type="dxa"/>
            <w:tcBorders>
              <w:top w:val="single" w:sz="6" w:space="0" w:color="auto"/>
              <w:left w:val="single" w:sz="6" w:space="0" w:color="auto"/>
              <w:bottom w:val="single" w:sz="6" w:space="0" w:color="auto"/>
              <w:right w:val="single" w:sz="6" w:space="0" w:color="auto"/>
            </w:tcBorders>
            <w:shd w:val="clear" w:color="auto" w:fill="BFBFBF"/>
            <w:hideMark/>
          </w:tcPr>
          <w:p w14:paraId="153A779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r>
      <w:tr w:rsidR="00573F27" w:rsidRPr="00573F27" w14:paraId="7C7E0B3F" w14:textId="77777777" w:rsidTr="00714495">
        <w:tc>
          <w:tcPr>
            <w:tcW w:w="1356" w:type="dxa"/>
            <w:tcBorders>
              <w:top w:val="single" w:sz="6" w:space="0" w:color="auto"/>
              <w:left w:val="single" w:sz="6" w:space="0" w:color="auto"/>
              <w:bottom w:val="single" w:sz="6" w:space="0" w:color="auto"/>
              <w:right w:val="single" w:sz="6" w:space="0" w:color="auto"/>
            </w:tcBorders>
            <w:hideMark/>
          </w:tcPr>
          <w:p w14:paraId="2D8912E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1358" w:type="dxa"/>
            <w:tcBorders>
              <w:top w:val="single" w:sz="6" w:space="0" w:color="auto"/>
              <w:left w:val="single" w:sz="6" w:space="0" w:color="auto"/>
              <w:bottom w:val="single" w:sz="6" w:space="0" w:color="auto"/>
              <w:right w:val="single" w:sz="6" w:space="0" w:color="auto"/>
            </w:tcBorders>
            <w:hideMark/>
          </w:tcPr>
          <w:p w14:paraId="7EA7C0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437 </w:t>
            </w:r>
          </w:p>
        </w:tc>
        <w:tc>
          <w:tcPr>
            <w:tcW w:w="1355" w:type="dxa"/>
            <w:tcBorders>
              <w:top w:val="single" w:sz="6" w:space="0" w:color="auto"/>
              <w:left w:val="single" w:sz="6" w:space="0" w:color="auto"/>
              <w:bottom w:val="single" w:sz="6" w:space="0" w:color="auto"/>
              <w:right w:val="single" w:sz="6" w:space="0" w:color="auto"/>
            </w:tcBorders>
            <w:hideMark/>
          </w:tcPr>
          <w:p w14:paraId="048078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 </w:t>
            </w:r>
          </w:p>
        </w:tc>
        <w:tc>
          <w:tcPr>
            <w:tcW w:w="1355" w:type="dxa"/>
            <w:tcBorders>
              <w:top w:val="single" w:sz="6" w:space="0" w:color="auto"/>
              <w:left w:val="single" w:sz="6" w:space="0" w:color="auto"/>
              <w:bottom w:val="single" w:sz="6" w:space="0" w:color="auto"/>
              <w:right w:val="single" w:sz="6" w:space="0" w:color="auto"/>
            </w:tcBorders>
            <w:hideMark/>
          </w:tcPr>
          <w:p w14:paraId="4FA1CAA1" w14:textId="44AF013D"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hideMark/>
          </w:tcPr>
          <w:p w14:paraId="0CE7572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1360" w:type="dxa"/>
            <w:tcBorders>
              <w:top w:val="single" w:sz="6" w:space="0" w:color="auto"/>
              <w:left w:val="single" w:sz="6" w:space="0" w:color="auto"/>
              <w:bottom w:val="single" w:sz="6" w:space="0" w:color="auto"/>
              <w:right w:val="single" w:sz="6" w:space="0" w:color="auto"/>
            </w:tcBorders>
            <w:hideMark/>
          </w:tcPr>
          <w:p w14:paraId="22077D1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-6 </w:t>
            </w:r>
          </w:p>
        </w:tc>
        <w:tc>
          <w:tcPr>
            <w:tcW w:w="1416" w:type="dxa"/>
            <w:tcBorders>
              <w:top w:val="single" w:sz="6" w:space="0" w:color="auto"/>
              <w:left w:val="single" w:sz="6" w:space="0" w:color="auto"/>
              <w:bottom w:val="single" w:sz="6" w:space="0" w:color="auto"/>
              <w:right w:val="single" w:sz="6" w:space="0" w:color="auto"/>
            </w:tcBorders>
            <w:hideMark/>
          </w:tcPr>
          <w:p w14:paraId="1457846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r>
      <w:tr w:rsidR="00573F27" w:rsidRPr="00573F27" w14:paraId="2BDC5CC8" w14:textId="77777777" w:rsidTr="00714495">
        <w:tc>
          <w:tcPr>
            <w:tcW w:w="1356" w:type="dxa"/>
            <w:tcBorders>
              <w:top w:val="single" w:sz="6" w:space="0" w:color="auto"/>
              <w:left w:val="single" w:sz="6" w:space="0" w:color="auto"/>
              <w:bottom w:val="single" w:sz="6" w:space="0" w:color="auto"/>
              <w:right w:val="single" w:sz="6" w:space="0" w:color="auto"/>
            </w:tcBorders>
            <w:shd w:val="clear" w:color="auto" w:fill="BFBFBF"/>
            <w:hideMark/>
          </w:tcPr>
          <w:p w14:paraId="0A826ED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1358" w:type="dxa"/>
            <w:tcBorders>
              <w:top w:val="single" w:sz="6" w:space="0" w:color="auto"/>
              <w:left w:val="single" w:sz="6" w:space="0" w:color="auto"/>
              <w:bottom w:val="single" w:sz="6" w:space="0" w:color="auto"/>
              <w:right w:val="single" w:sz="6" w:space="0" w:color="auto"/>
            </w:tcBorders>
            <w:shd w:val="clear" w:color="auto" w:fill="BFBFBF"/>
            <w:hideMark/>
          </w:tcPr>
          <w:p w14:paraId="48E2166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405 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248141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0DBBE463" w14:textId="1516C9DB"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7C3565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1360" w:type="dxa"/>
            <w:tcBorders>
              <w:top w:val="single" w:sz="6" w:space="0" w:color="auto"/>
              <w:left w:val="single" w:sz="6" w:space="0" w:color="auto"/>
              <w:bottom w:val="single" w:sz="6" w:space="0" w:color="auto"/>
              <w:right w:val="single" w:sz="6" w:space="0" w:color="auto"/>
            </w:tcBorders>
            <w:shd w:val="clear" w:color="auto" w:fill="BFBFBF"/>
            <w:hideMark/>
          </w:tcPr>
          <w:p w14:paraId="2787DBA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416" w:type="dxa"/>
            <w:tcBorders>
              <w:top w:val="single" w:sz="6" w:space="0" w:color="auto"/>
              <w:left w:val="single" w:sz="6" w:space="0" w:color="auto"/>
              <w:bottom w:val="single" w:sz="6" w:space="0" w:color="auto"/>
              <w:right w:val="single" w:sz="6" w:space="0" w:color="auto"/>
            </w:tcBorders>
            <w:shd w:val="clear" w:color="auto" w:fill="BFBFBF"/>
            <w:hideMark/>
          </w:tcPr>
          <w:p w14:paraId="22016DC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r>
      <w:tr w:rsidR="00573F27" w:rsidRPr="00573F27" w14:paraId="400E53BE" w14:textId="77777777" w:rsidTr="00714495">
        <w:tc>
          <w:tcPr>
            <w:tcW w:w="1356" w:type="dxa"/>
            <w:tcBorders>
              <w:top w:val="single" w:sz="6" w:space="0" w:color="auto"/>
              <w:left w:val="single" w:sz="6" w:space="0" w:color="auto"/>
              <w:bottom w:val="single" w:sz="6" w:space="0" w:color="auto"/>
              <w:right w:val="single" w:sz="6" w:space="0" w:color="auto"/>
            </w:tcBorders>
            <w:hideMark/>
          </w:tcPr>
          <w:p w14:paraId="3FE02C1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and 8 </w:t>
            </w:r>
          </w:p>
        </w:tc>
        <w:tc>
          <w:tcPr>
            <w:tcW w:w="1358" w:type="dxa"/>
            <w:tcBorders>
              <w:top w:val="single" w:sz="6" w:space="0" w:color="auto"/>
              <w:left w:val="single" w:sz="6" w:space="0" w:color="auto"/>
              <w:bottom w:val="single" w:sz="6" w:space="0" w:color="auto"/>
              <w:right w:val="single" w:sz="6" w:space="0" w:color="auto"/>
            </w:tcBorders>
            <w:hideMark/>
          </w:tcPr>
          <w:p w14:paraId="16073FA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842 </w:t>
            </w:r>
          </w:p>
        </w:tc>
        <w:tc>
          <w:tcPr>
            <w:tcW w:w="1355" w:type="dxa"/>
            <w:tcBorders>
              <w:top w:val="single" w:sz="6" w:space="0" w:color="auto"/>
              <w:left w:val="single" w:sz="6" w:space="0" w:color="auto"/>
              <w:bottom w:val="single" w:sz="6" w:space="0" w:color="auto"/>
              <w:right w:val="single" w:sz="6" w:space="0" w:color="auto"/>
            </w:tcBorders>
            <w:hideMark/>
          </w:tcPr>
          <w:p w14:paraId="2F20A0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1355" w:type="dxa"/>
            <w:tcBorders>
              <w:top w:val="single" w:sz="6" w:space="0" w:color="auto"/>
              <w:left w:val="single" w:sz="6" w:space="0" w:color="auto"/>
              <w:bottom w:val="single" w:sz="6" w:space="0" w:color="auto"/>
              <w:right w:val="single" w:sz="6" w:space="0" w:color="auto"/>
            </w:tcBorders>
            <w:hideMark/>
          </w:tcPr>
          <w:p w14:paraId="11B99A34" w14:textId="1827C435"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hideMark/>
          </w:tcPr>
          <w:p w14:paraId="185D789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360" w:type="dxa"/>
            <w:tcBorders>
              <w:top w:val="single" w:sz="6" w:space="0" w:color="auto"/>
              <w:left w:val="single" w:sz="6" w:space="0" w:color="auto"/>
              <w:bottom w:val="single" w:sz="6" w:space="0" w:color="auto"/>
              <w:right w:val="single" w:sz="6" w:space="0" w:color="auto"/>
            </w:tcBorders>
            <w:hideMark/>
          </w:tcPr>
          <w:p w14:paraId="54E8C99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1416" w:type="dxa"/>
            <w:tcBorders>
              <w:top w:val="single" w:sz="6" w:space="0" w:color="auto"/>
              <w:left w:val="single" w:sz="6" w:space="0" w:color="auto"/>
              <w:bottom w:val="single" w:sz="6" w:space="0" w:color="auto"/>
              <w:right w:val="single" w:sz="6" w:space="0" w:color="auto"/>
            </w:tcBorders>
            <w:hideMark/>
          </w:tcPr>
          <w:p w14:paraId="018AACA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r>
      <w:tr w:rsidR="00573F27" w:rsidRPr="00573F27" w14:paraId="1F6AEAAB" w14:textId="77777777" w:rsidTr="00714495">
        <w:tc>
          <w:tcPr>
            <w:tcW w:w="1356" w:type="dxa"/>
            <w:tcBorders>
              <w:top w:val="single" w:sz="6" w:space="0" w:color="auto"/>
              <w:left w:val="single" w:sz="6" w:space="0" w:color="auto"/>
              <w:bottom w:val="single" w:sz="6" w:space="0" w:color="auto"/>
              <w:right w:val="single" w:sz="6" w:space="0" w:color="auto"/>
            </w:tcBorders>
            <w:shd w:val="clear" w:color="auto" w:fill="BFBFBF"/>
            <w:hideMark/>
          </w:tcPr>
          <w:p w14:paraId="00AF68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358" w:type="dxa"/>
            <w:tcBorders>
              <w:top w:val="single" w:sz="6" w:space="0" w:color="auto"/>
              <w:left w:val="single" w:sz="6" w:space="0" w:color="auto"/>
              <w:bottom w:val="single" w:sz="6" w:space="0" w:color="auto"/>
              <w:right w:val="single" w:sz="6" w:space="0" w:color="auto"/>
            </w:tcBorders>
            <w:shd w:val="clear" w:color="auto" w:fill="BFBFBF"/>
            <w:hideMark/>
          </w:tcPr>
          <w:p w14:paraId="6436CF33" w14:textId="11CAA5A7"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25B7BEA2" w14:textId="3EAEAEDE"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15190966" w14:textId="50700DEC"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55" w:type="dxa"/>
            <w:tcBorders>
              <w:top w:val="single" w:sz="6" w:space="0" w:color="auto"/>
              <w:left w:val="single" w:sz="6" w:space="0" w:color="auto"/>
              <w:bottom w:val="single" w:sz="6" w:space="0" w:color="auto"/>
              <w:right w:val="single" w:sz="6" w:space="0" w:color="auto"/>
            </w:tcBorders>
            <w:shd w:val="clear" w:color="auto" w:fill="BFBFBF"/>
            <w:hideMark/>
          </w:tcPr>
          <w:p w14:paraId="7C8A3889" w14:textId="3810ACD3"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60" w:type="dxa"/>
            <w:tcBorders>
              <w:top w:val="single" w:sz="6" w:space="0" w:color="auto"/>
              <w:left w:val="single" w:sz="6" w:space="0" w:color="auto"/>
              <w:bottom w:val="single" w:sz="6" w:space="0" w:color="auto"/>
              <w:right w:val="single" w:sz="6" w:space="0" w:color="auto"/>
            </w:tcBorders>
            <w:shd w:val="clear" w:color="auto" w:fill="BFBFBF"/>
            <w:hideMark/>
          </w:tcPr>
          <w:p w14:paraId="5DA7DF99" w14:textId="3CC59076"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16" w:type="dxa"/>
            <w:tcBorders>
              <w:top w:val="single" w:sz="6" w:space="0" w:color="auto"/>
              <w:left w:val="single" w:sz="6" w:space="0" w:color="auto"/>
              <w:bottom w:val="single" w:sz="6" w:space="0" w:color="auto"/>
              <w:right w:val="single" w:sz="6" w:space="0" w:color="auto"/>
            </w:tcBorders>
            <w:shd w:val="clear" w:color="auto" w:fill="BFBFBF"/>
            <w:hideMark/>
          </w:tcPr>
          <w:p w14:paraId="0C39C5EE" w14:textId="00F15D04" w:rsidR="00573F27" w:rsidRPr="00573F27" w:rsidRDefault="0071449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bl>
    <w:p w14:paraId="6583D737" w14:textId="77777777" w:rsidR="00714495" w:rsidRPr="00573F27" w:rsidRDefault="00573F27" w:rsidP="00714495">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rPr>
        <w:t> </w:t>
      </w:r>
      <w:r w:rsidR="00714495" w:rsidRPr="00573F27">
        <w:rPr>
          <w:rFonts w:ascii="Calibri" w:eastAsia="Times New Roman" w:hAnsi="Calibri" w:cs="Calibri"/>
          <w:sz w:val="16"/>
          <w:szCs w:val="16"/>
        </w:rPr>
        <w:t xml:space="preserve">NOTE: Grade 10 results for spring 2021 STE are not provided because students in the class of 2023 were not required to take the STE test. Information about CD requirements is available at </w:t>
      </w:r>
      <w:hyperlink r:id="rId66" w:tgtFrame="_blank" w:history="1">
        <w:r w:rsidR="00714495" w:rsidRPr="00573F27">
          <w:rPr>
            <w:rFonts w:ascii="Calibri" w:eastAsia="Times New Roman" w:hAnsi="Calibri" w:cs="Calibri"/>
            <w:sz w:val="16"/>
            <w:szCs w:val="16"/>
            <w:u w:val="single"/>
          </w:rPr>
          <w:t>https://www.doe.mass.edu/mcas/graduation.html</w:t>
        </w:r>
      </w:hyperlink>
      <w:r w:rsidR="00714495" w:rsidRPr="00573F27">
        <w:rPr>
          <w:rFonts w:ascii="Calibri" w:eastAsia="Times New Roman" w:hAnsi="Calibri" w:cs="Calibri"/>
          <w:sz w:val="16"/>
          <w:szCs w:val="16"/>
        </w:rPr>
        <w:t>. In 2019 10</w:t>
      </w:r>
      <w:r w:rsidR="00714495" w:rsidRPr="00573F27">
        <w:rPr>
          <w:rFonts w:ascii="Calibri" w:eastAsia="Times New Roman" w:hAnsi="Calibri" w:cs="Calibri"/>
          <w:sz w:val="12"/>
          <w:szCs w:val="12"/>
          <w:vertAlign w:val="superscript"/>
        </w:rPr>
        <w:t>th</w:t>
      </w:r>
      <w:r w:rsidR="00714495" w:rsidRPr="00573F27">
        <w:rPr>
          <w:rFonts w:ascii="Calibri" w:eastAsia="Times New Roman" w:hAnsi="Calibri" w:cs="Calibri"/>
          <w:sz w:val="16"/>
          <w:szCs w:val="16"/>
        </w:rPr>
        <w:t xml:space="preserve"> graders took the Legacy </w:t>
      </w:r>
    </w:p>
    <w:p w14:paraId="28F3FC9B" w14:textId="0DE43CDD" w:rsidR="00573F27" w:rsidRPr="00573F27" w:rsidRDefault="00714495" w:rsidP="00714495">
      <w:pPr>
        <w:spacing w:line="240" w:lineRule="auto"/>
        <w:textAlignment w:val="baseline"/>
        <w:rPr>
          <w:rFonts w:ascii="Segoe UI" w:eastAsia="Times New Roman" w:hAnsi="Segoe UI" w:cs="Segoe UI"/>
          <w:sz w:val="18"/>
          <w:szCs w:val="18"/>
        </w:rPr>
      </w:pPr>
      <w:r w:rsidRPr="00573F27">
        <w:rPr>
          <w:rFonts w:ascii="Calibri" w:eastAsia="Times New Roman" w:hAnsi="Calibri" w:cs="Calibri"/>
          <w:sz w:val="16"/>
          <w:szCs w:val="16"/>
        </w:rPr>
        <w:t> MCAS science test. </w:t>
      </w:r>
    </w:p>
    <w:p w14:paraId="3A609CD4" w14:textId="3076A895" w:rsidR="00573F27" w:rsidRDefault="00573F27" w:rsidP="00573F27">
      <w:pPr>
        <w:spacing w:line="240" w:lineRule="auto"/>
        <w:textAlignment w:val="baseline"/>
        <w:rPr>
          <w:rFonts w:ascii="Segoe UI" w:eastAsia="Times New Roman" w:hAnsi="Segoe UI" w:cs="Segoe UI"/>
          <w:sz w:val="18"/>
          <w:szCs w:val="18"/>
        </w:rPr>
      </w:pPr>
    </w:p>
    <w:p w14:paraId="5ED07A9C" w14:textId="20AFAAC0" w:rsidR="00714495" w:rsidRPr="00573F27" w:rsidRDefault="00714495" w:rsidP="00714495">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1</w:t>
      </w:r>
      <w:r>
        <w:rPr>
          <w:rFonts w:ascii="Calibri" w:eastAsia="Times New Roman" w:hAnsi="Calibri" w:cs="Calibri"/>
          <w:b/>
          <w:bCs/>
          <w:sz w:val="20"/>
          <w:szCs w:val="20"/>
        </w:rPr>
        <w:t>1</w:t>
      </w:r>
      <w:r w:rsidRPr="00573F27">
        <w:rPr>
          <w:rFonts w:ascii="Calibri" w:eastAsia="Times New Roman" w:hAnsi="Calibri" w:cs="Calibri"/>
          <w:b/>
          <w:bCs/>
          <w:sz w:val="20"/>
          <w:szCs w:val="20"/>
        </w:rPr>
        <w:t>: Needham Public Schools</w:t>
      </w:r>
    </w:p>
    <w:p w14:paraId="4ED79AC0" w14:textId="0E365168" w:rsidR="00714495" w:rsidRPr="00573F27" w:rsidRDefault="00714495" w:rsidP="00714495">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English Language Arts and Math Mean Student Growth Percentile in Grades 3--10, 2019--2021</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2"/>
        <w:gridCol w:w="1035"/>
        <w:gridCol w:w="1032"/>
        <w:gridCol w:w="1031"/>
        <w:gridCol w:w="1035"/>
        <w:gridCol w:w="1078"/>
        <w:gridCol w:w="1079"/>
        <w:gridCol w:w="1079"/>
        <w:gridCol w:w="1079"/>
      </w:tblGrid>
      <w:tr w:rsidR="00573F27" w:rsidRPr="00573F27" w14:paraId="6E0D75A5" w14:textId="77777777" w:rsidTr="0083492B">
        <w:tc>
          <w:tcPr>
            <w:tcW w:w="109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D70DF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Grade</w:t>
            </w:r>
            <w:r w:rsidRPr="00573F27">
              <w:rPr>
                <w:rFonts w:ascii="Calibri" w:eastAsia="Times New Roman" w:hAnsi="Calibri" w:cs="Calibri"/>
                <w:sz w:val="20"/>
                <w:szCs w:val="20"/>
              </w:rPr>
              <w:t> </w:t>
            </w:r>
          </w:p>
        </w:tc>
        <w:tc>
          <w:tcPr>
            <w:tcW w:w="103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E4D9633" w14:textId="55EE7731"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N (2021)</w:t>
            </w:r>
            <w:r w:rsidR="00573F27" w:rsidRPr="00573F27">
              <w:rPr>
                <w:rFonts w:ascii="Calibri" w:eastAsia="Times New Roman" w:hAnsi="Calibri" w:cs="Calibri"/>
                <w:sz w:val="20"/>
                <w:szCs w:val="20"/>
              </w:rPr>
              <w:t> </w:t>
            </w:r>
          </w:p>
        </w:tc>
        <w:tc>
          <w:tcPr>
            <w:tcW w:w="103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187F03A" w14:textId="5EB39400"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2019</w:t>
            </w:r>
            <w:r w:rsidR="00573F27" w:rsidRPr="00573F27">
              <w:rPr>
                <w:rFonts w:ascii="Calibri" w:eastAsia="Times New Roman" w:hAnsi="Calibri" w:cs="Calibri"/>
                <w:sz w:val="20"/>
                <w:szCs w:val="20"/>
              </w:rPr>
              <w:t> </w:t>
            </w:r>
          </w:p>
        </w:tc>
        <w:tc>
          <w:tcPr>
            <w:tcW w:w="10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717C8C6" w14:textId="5B658C19"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2021</w:t>
            </w:r>
            <w:r w:rsidR="00573F27" w:rsidRPr="00573F27">
              <w:rPr>
                <w:rFonts w:ascii="Calibri" w:eastAsia="Times New Roman" w:hAnsi="Calibri" w:cs="Calibri"/>
                <w:sz w:val="20"/>
                <w:szCs w:val="20"/>
              </w:rPr>
              <w:t> </w:t>
            </w:r>
          </w:p>
        </w:tc>
        <w:tc>
          <w:tcPr>
            <w:tcW w:w="103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67E1665" w14:textId="1A055E97"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ELA </w:t>
            </w:r>
            <w:r w:rsidR="00573F27" w:rsidRPr="00573F27">
              <w:rPr>
                <w:rFonts w:ascii="Calibri" w:eastAsia="Times New Roman" w:hAnsi="Calibri" w:cs="Calibri"/>
                <w:b/>
                <w:bCs/>
                <w:sz w:val="20"/>
                <w:szCs w:val="20"/>
              </w:rPr>
              <w:t>State (2021)</w:t>
            </w:r>
            <w:r w:rsidR="00573F27" w:rsidRPr="00573F27">
              <w:rPr>
                <w:rFonts w:ascii="Calibri" w:eastAsia="Times New Roman" w:hAnsi="Calibri" w:cs="Calibri"/>
                <w:sz w:val="20"/>
                <w:szCs w:val="20"/>
              </w:rPr>
              <w:t> </w:t>
            </w:r>
          </w:p>
        </w:tc>
        <w:tc>
          <w:tcPr>
            <w:tcW w:w="10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E2DD897" w14:textId="061B0899"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N (2021)</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FDADFAA" w14:textId="5CE650FE"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2019</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AC3492E" w14:textId="0B383497"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2021</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0DB7468" w14:textId="5035EC86" w:rsidR="00573F27" w:rsidRPr="00573F27" w:rsidRDefault="0014016F"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b/>
                <w:bCs/>
                <w:sz w:val="20"/>
                <w:szCs w:val="20"/>
              </w:rPr>
              <w:t xml:space="preserve">Math </w:t>
            </w:r>
            <w:r w:rsidR="00573F27" w:rsidRPr="00573F27">
              <w:rPr>
                <w:rFonts w:ascii="Calibri" w:eastAsia="Times New Roman" w:hAnsi="Calibri" w:cs="Calibri"/>
                <w:b/>
                <w:bCs/>
                <w:sz w:val="20"/>
                <w:szCs w:val="20"/>
              </w:rPr>
              <w:t>State (2021)</w:t>
            </w:r>
            <w:r w:rsidR="00573F27" w:rsidRPr="00573F27">
              <w:rPr>
                <w:rFonts w:ascii="Calibri" w:eastAsia="Times New Roman" w:hAnsi="Calibri" w:cs="Calibri"/>
                <w:sz w:val="20"/>
                <w:szCs w:val="20"/>
              </w:rPr>
              <w:t> </w:t>
            </w:r>
          </w:p>
        </w:tc>
      </w:tr>
      <w:tr w:rsidR="00573F27" w:rsidRPr="00573F27" w14:paraId="233B7D31" w14:textId="77777777" w:rsidTr="0083492B">
        <w:tc>
          <w:tcPr>
            <w:tcW w:w="1092" w:type="dxa"/>
            <w:tcBorders>
              <w:top w:val="single" w:sz="6" w:space="0" w:color="auto"/>
              <w:left w:val="single" w:sz="6" w:space="0" w:color="auto"/>
              <w:bottom w:val="single" w:sz="6" w:space="0" w:color="auto"/>
              <w:right w:val="single" w:sz="6" w:space="0" w:color="auto"/>
            </w:tcBorders>
            <w:hideMark/>
          </w:tcPr>
          <w:p w14:paraId="1567402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1035" w:type="dxa"/>
            <w:tcBorders>
              <w:top w:val="single" w:sz="6" w:space="0" w:color="auto"/>
              <w:left w:val="single" w:sz="6" w:space="0" w:color="auto"/>
              <w:bottom w:val="single" w:sz="6" w:space="0" w:color="auto"/>
              <w:right w:val="single" w:sz="6" w:space="0" w:color="auto"/>
            </w:tcBorders>
            <w:hideMark/>
          </w:tcPr>
          <w:p w14:paraId="35156399" w14:textId="5216437F"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32" w:type="dxa"/>
            <w:tcBorders>
              <w:top w:val="single" w:sz="6" w:space="0" w:color="auto"/>
              <w:left w:val="single" w:sz="6" w:space="0" w:color="auto"/>
              <w:bottom w:val="single" w:sz="6" w:space="0" w:color="auto"/>
              <w:right w:val="single" w:sz="6" w:space="0" w:color="auto"/>
            </w:tcBorders>
            <w:hideMark/>
          </w:tcPr>
          <w:p w14:paraId="109AC458" w14:textId="10DF6357"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31" w:type="dxa"/>
            <w:tcBorders>
              <w:top w:val="single" w:sz="6" w:space="0" w:color="auto"/>
              <w:left w:val="single" w:sz="6" w:space="0" w:color="auto"/>
              <w:bottom w:val="single" w:sz="6" w:space="0" w:color="auto"/>
              <w:right w:val="single" w:sz="6" w:space="0" w:color="auto"/>
            </w:tcBorders>
            <w:hideMark/>
          </w:tcPr>
          <w:p w14:paraId="1C6B1CB1" w14:textId="4FF8C405"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35" w:type="dxa"/>
            <w:tcBorders>
              <w:top w:val="single" w:sz="6" w:space="0" w:color="auto"/>
              <w:left w:val="single" w:sz="6" w:space="0" w:color="auto"/>
              <w:bottom w:val="single" w:sz="6" w:space="0" w:color="auto"/>
              <w:right w:val="single" w:sz="6" w:space="0" w:color="auto"/>
            </w:tcBorders>
            <w:hideMark/>
          </w:tcPr>
          <w:p w14:paraId="54387908" w14:textId="26928C83"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78" w:type="dxa"/>
            <w:tcBorders>
              <w:top w:val="single" w:sz="6" w:space="0" w:color="auto"/>
              <w:left w:val="single" w:sz="6" w:space="0" w:color="auto"/>
              <w:bottom w:val="single" w:sz="6" w:space="0" w:color="auto"/>
              <w:right w:val="single" w:sz="6" w:space="0" w:color="auto"/>
            </w:tcBorders>
            <w:hideMark/>
          </w:tcPr>
          <w:p w14:paraId="158813BB" w14:textId="3179239B"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hideMark/>
          </w:tcPr>
          <w:p w14:paraId="2069AF06" w14:textId="35F1044A"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hideMark/>
          </w:tcPr>
          <w:p w14:paraId="116C349A" w14:textId="43BF8081"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hideMark/>
          </w:tcPr>
          <w:p w14:paraId="7F2AACFE" w14:textId="4F15063C"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43DDDF5F" w14:textId="77777777" w:rsidTr="0083492B">
        <w:tc>
          <w:tcPr>
            <w:tcW w:w="1092" w:type="dxa"/>
            <w:tcBorders>
              <w:top w:val="single" w:sz="6" w:space="0" w:color="auto"/>
              <w:left w:val="single" w:sz="6" w:space="0" w:color="auto"/>
              <w:bottom w:val="single" w:sz="6" w:space="0" w:color="auto"/>
              <w:right w:val="single" w:sz="6" w:space="0" w:color="auto"/>
            </w:tcBorders>
            <w:shd w:val="clear" w:color="auto" w:fill="BFBFBF"/>
            <w:hideMark/>
          </w:tcPr>
          <w:p w14:paraId="3C3E907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473868D7" w14:textId="4891BD01"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32" w:type="dxa"/>
            <w:tcBorders>
              <w:top w:val="single" w:sz="6" w:space="0" w:color="auto"/>
              <w:left w:val="single" w:sz="6" w:space="0" w:color="auto"/>
              <w:bottom w:val="single" w:sz="6" w:space="0" w:color="auto"/>
              <w:right w:val="single" w:sz="6" w:space="0" w:color="auto"/>
            </w:tcBorders>
            <w:shd w:val="clear" w:color="auto" w:fill="BFBFBF"/>
            <w:hideMark/>
          </w:tcPr>
          <w:p w14:paraId="5A1ACA8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50.5 </w:t>
            </w:r>
          </w:p>
        </w:tc>
        <w:tc>
          <w:tcPr>
            <w:tcW w:w="1031" w:type="dxa"/>
            <w:tcBorders>
              <w:top w:val="single" w:sz="6" w:space="0" w:color="auto"/>
              <w:left w:val="single" w:sz="6" w:space="0" w:color="auto"/>
              <w:bottom w:val="single" w:sz="6" w:space="0" w:color="auto"/>
              <w:right w:val="single" w:sz="6" w:space="0" w:color="auto"/>
            </w:tcBorders>
            <w:shd w:val="clear" w:color="auto" w:fill="BFBFBF"/>
            <w:hideMark/>
          </w:tcPr>
          <w:p w14:paraId="50D7C53A" w14:textId="74846D62"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00B62069" w14:textId="24FA0953"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78" w:type="dxa"/>
            <w:tcBorders>
              <w:top w:val="single" w:sz="6" w:space="0" w:color="auto"/>
              <w:left w:val="single" w:sz="6" w:space="0" w:color="auto"/>
              <w:bottom w:val="single" w:sz="6" w:space="0" w:color="auto"/>
              <w:right w:val="single" w:sz="6" w:space="0" w:color="auto"/>
            </w:tcBorders>
            <w:shd w:val="clear" w:color="auto" w:fill="BFBFBF"/>
            <w:hideMark/>
          </w:tcPr>
          <w:p w14:paraId="6606038E" w14:textId="0945F972"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0FC34D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42.7 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5277A6C8" w14:textId="175F520C"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53461D46" w14:textId="00052D64" w:rsidR="00573F27" w:rsidRPr="00573F27" w:rsidRDefault="0034204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3C7BDCF8" w14:textId="77777777" w:rsidTr="0083492B">
        <w:tc>
          <w:tcPr>
            <w:tcW w:w="1092" w:type="dxa"/>
            <w:tcBorders>
              <w:top w:val="single" w:sz="6" w:space="0" w:color="auto"/>
              <w:left w:val="single" w:sz="6" w:space="0" w:color="auto"/>
              <w:bottom w:val="single" w:sz="6" w:space="0" w:color="auto"/>
              <w:right w:val="single" w:sz="6" w:space="0" w:color="auto"/>
            </w:tcBorders>
            <w:hideMark/>
          </w:tcPr>
          <w:p w14:paraId="31CF0A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1035" w:type="dxa"/>
            <w:tcBorders>
              <w:top w:val="single" w:sz="6" w:space="0" w:color="auto"/>
              <w:left w:val="single" w:sz="6" w:space="0" w:color="auto"/>
              <w:bottom w:val="single" w:sz="6" w:space="0" w:color="auto"/>
              <w:right w:val="single" w:sz="6" w:space="0" w:color="auto"/>
            </w:tcBorders>
            <w:hideMark/>
          </w:tcPr>
          <w:p w14:paraId="6ECA9D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408 </w:t>
            </w:r>
          </w:p>
        </w:tc>
        <w:tc>
          <w:tcPr>
            <w:tcW w:w="1032" w:type="dxa"/>
            <w:tcBorders>
              <w:top w:val="single" w:sz="6" w:space="0" w:color="auto"/>
              <w:left w:val="single" w:sz="6" w:space="0" w:color="auto"/>
              <w:bottom w:val="single" w:sz="6" w:space="0" w:color="auto"/>
              <w:right w:val="single" w:sz="6" w:space="0" w:color="auto"/>
            </w:tcBorders>
            <w:hideMark/>
          </w:tcPr>
          <w:p w14:paraId="6E03C28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57.4 </w:t>
            </w:r>
          </w:p>
        </w:tc>
        <w:tc>
          <w:tcPr>
            <w:tcW w:w="1031" w:type="dxa"/>
            <w:tcBorders>
              <w:top w:val="single" w:sz="6" w:space="0" w:color="auto"/>
              <w:left w:val="single" w:sz="6" w:space="0" w:color="auto"/>
              <w:bottom w:val="single" w:sz="6" w:space="0" w:color="auto"/>
              <w:right w:val="single" w:sz="6" w:space="0" w:color="auto"/>
            </w:tcBorders>
            <w:hideMark/>
          </w:tcPr>
          <w:p w14:paraId="214A11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54.5 </w:t>
            </w:r>
          </w:p>
        </w:tc>
        <w:tc>
          <w:tcPr>
            <w:tcW w:w="1035" w:type="dxa"/>
            <w:tcBorders>
              <w:top w:val="single" w:sz="6" w:space="0" w:color="auto"/>
              <w:left w:val="single" w:sz="6" w:space="0" w:color="auto"/>
              <w:bottom w:val="single" w:sz="6" w:space="0" w:color="auto"/>
              <w:right w:val="single" w:sz="6" w:space="0" w:color="auto"/>
            </w:tcBorders>
            <w:hideMark/>
          </w:tcPr>
          <w:p w14:paraId="31921E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34.9 </w:t>
            </w:r>
          </w:p>
        </w:tc>
        <w:tc>
          <w:tcPr>
            <w:tcW w:w="1078" w:type="dxa"/>
            <w:tcBorders>
              <w:top w:val="single" w:sz="6" w:space="0" w:color="auto"/>
              <w:left w:val="single" w:sz="6" w:space="0" w:color="auto"/>
              <w:bottom w:val="single" w:sz="6" w:space="0" w:color="auto"/>
              <w:right w:val="single" w:sz="6" w:space="0" w:color="auto"/>
            </w:tcBorders>
            <w:hideMark/>
          </w:tcPr>
          <w:p w14:paraId="4D98DD0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408 </w:t>
            </w:r>
          </w:p>
        </w:tc>
        <w:tc>
          <w:tcPr>
            <w:tcW w:w="1079" w:type="dxa"/>
            <w:tcBorders>
              <w:top w:val="single" w:sz="6" w:space="0" w:color="auto"/>
              <w:left w:val="single" w:sz="6" w:space="0" w:color="auto"/>
              <w:bottom w:val="single" w:sz="6" w:space="0" w:color="auto"/>
              <w:right w:val="single" w:sz="6" w:space="0" w:color="auto"/>
            </w:tcBorders>
            <w:hideMark/>
          </w:tcPr>
          <w:p w14:paraId="7C632CE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60.0 </w:t>
            </w:r>
          </w:p>
        </w:tc>
        <w:tc>
          <w:tcPr>
            <w:tcW w:w="1079" w:type="dxa"/>
            <w:tcBorders>
              <w:top w:val="single" w:sz="6" w:space="0" w:color="auto"/>
              <w:left w:val="single" w:sz="6" w:space="0" w:color="auto"/>
              <w:bottom w:val="single" w:sz="6" w:space="0" w:color="auto"/>
              <w:right w:val="single" w:sz="6" w:space="0" w:color="auto"/>
            </w:tcBorders>
            <w:hideMark/>
          </w:tcPr>
          <w:p w14:paraId="03BD927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51.4 </w:t>
            </w:r>
          </w:p>
        </w:tc>
        <w:tc>
          <w:tcPr>
            <w:tcW w:w="1079" w:type="dxa"/>
            <w:tcBorders>
              <w:top w:val="single" w:sz="6" w:space="0" w:color="auto"/>
              <w:left w:val="single" w:sz="6" w:space="0" w:color="auto"/>
              <w:bottom w:val="single" w:sz="6" w:space="0" w:color="auto"/>
              <w:right w:val="single" w:sz="6" w:space="0" w:color="auto"/>
            </w:tcBorders>
            <w:hideMark/>
          </w:tcPr>
          <w:p w14:paraId="1AA810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31.9 </w:t>
            </w:r>
          </w:p>
        </w:tc>
      </w:tr>
      <w:tr w:rsidR="00573F27" w:rsidRPr="00573F27" w14:paraId="4910ED59" w14:textId="77777777" w:rsidTr="0083492B">
        <w:tc>
          <w:tcPr>
            <w:tcW w:w="1092" w:type="dxa"/>
            <w:tcBorders>
              <w:top w:val="single" w:sz="6" w:space="0" w:color="auto"/>
              <w:left w:val="single" w:sz="6" w:space="0" w:color="auto"/>
              <w:bottom w:val="single" w:sz="6" w:space="0" w:color="auto"/>
              <w:right w:val="single" w:sz="6" w:space="0" w:color="auto"/>
            </w:tcBorders>
            <w:shd w:val="clear" w:color="auto" w:fill="BFBFBF"/>
            <w:hideMark/>
          </w:tcPr>
          <w:p w14:paraId="76D8FC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7D621F8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358 </w:t>
            </w:r>
          </w:p>
        </w:tc>
        <w:tc>
          <w:tcPr>
            <w:tcW w:w="1032" w:type="dxa"/>
            <w:tcBorders>
              <w:top w:val="single" w:sz="6" w:space="0" w:color="auto"/>
              <w:left w:val="single" w:sz="6" w:space="0" w:color="auto"/>
              <w:bottom w:val="single" w:sz="6" w:space="0" w:color="auto"/>
              <w:right w:val="single" w:sz="6" w:space="0" w:color="auto"/>
            </w:tcBorders>
            <w:shd w:val="clear" w:color="auto" w:fill="BFBFBF"/>
            <w:hideMark/>
          </w:tcPr>
          <w:p w14:paraId="385FB3F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65.6 </w:t>
            </w:r>
          </w:p>
        </w:tc>
        <w:tc>
          <w:tcPr>
            <w:tcW w:w="1031" w:type="dxa"/>
            <w:tcBorders>
              <w:top w:val="single" w:sz="6" w:space="0" w:color="auto"/>
              <w:left w:val="single" w:sz="6" w:space="0" w:color="auto"/>
              <w:bottom w:val="single" w:sz="6" w:space="0" w:color="auto"/>
              <w:right w:val="single" w:sz="6" w:space="0" w:color="auto"/>
            </w:tcBorders>
            <w:shd w:val="clear" w:color="auto" w:fill="BFBFBF"/>
            <w:hideMark/>
          </w:tcPr>
          <w:p w14:paraId="4A86E5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53.0 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342B3E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37.3 </w:t>
            </w:r>
          </w:p>
        </w:tc>
        <w:tc>
          <w:tcPr>
            <w:tcW w:w="1078" w:type="dxa"/>
            <w:tcBorders>
              <w:top w:val="single" w:sz="6" w:space="0" w:color="auto"/>
              <w:left w:val="single" w:sz="6" w:space="0" w:color="auto"/>
              <w:bottom w:val="single" w:sz="6" w:space="0" w:color="auto"/>
              <w:right w:val="single" w:sz="6" w:space="0" w:color="auto"/>
            </w:tcBorders>
            <w:shd w:val="clear" w:color="auto" w:fill="BFBFBF"/>
            <w:hideMark/>
          </w:tcPr>
          <w:p w14:paraId="7A0671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355 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6433910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60.5 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2950494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41.0 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08192E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26.3 </w:t>
            </w:r>
          </w:p>
        </w:tc>
      </w:tr>
      <w:tr w:rsidR="00573F27" w:rsidRPr="00573F27" w14:paraId="7CC01E85" w14:textId="77777777" w:rsidTr="0083492B">
        <w:tc>
          <w:tcPr>
            <w:tcW w:w="1092" w:type="dxa"/>
            <w:tcBorders>
              <w:top w:val="single" w:sz="6" w:space="0" w:color="auto"/>
              <w:left w:val="single" w:sz="6" w:space="0" w:color="auto"/>
              <w:bottom w:val="single" w:sz="6" w:space="0" w:color="auto"/>
              <w:right w:val="single" w:sz="6" w:space="0" w:color="auto"/>
            </w:tcBorders>
            <w:hideMark/>
          </w:tcPr>
          <w:p w14:paraId="296E58D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1035" w:type="dxa"/>
            <w:tcBorders>
              <w:top w:val="single" w:sz="6" w:space="0" w:color="auto"/>
              <w:left w:val="single" w:sz="6" w:space="0" w:color="auto"/>
              <w:bottom w:val="single" w:sz="6" w:space="0" w:color="auto"/>
              <w:right w:val="single" w:sz="6" w:space="0" w:color="auto"/>
            </w:tcBorders>
            <w:hideMark/>
          </w:tcPr>
          <w:p w14:paraId="0952B3A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404 </w:t>
            </w:r>
          </w:p>
        </w:tc>
        <w:tc>
          <w:tcPr>
            <w:tcW w:w="1032" w:type="dxa"/>
            <w:tcBorders>
              <w:top w:val="single" w:sz="6" w:space="0" w:color="auto"/>
              <w:left w:val="single" w:sz="6" w:space="0" w:color="auto"/>
              <w:bottom w:val="single" w:sz="6" w:space="0" w:color="auto"/>
              <w:right w:val="single" w:sz="6" w:space="0" w:color="auto"/>
            </w:tcBorders>
            <w:hideMark/>
          </w:tcPr>
          <w:p w14:paraId="44C1EF9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57.7 </w:t>
            </w:r>
          </w:p>
        </w:tc>
        <w:tc>
          <w:tcPr>
            <w:tcW w:w="1031" w:type="dxa"/>
            <w:tcBorders>
              <w:top w:val="single" w:sz="6" w:space="0" w:color="auto"/>
              <w:left w:val="single" w:sz="6" w:space="0" w:color="auto"/>
              <w:bottom w:val="single" w:sz="6" w:space="0" w:color="auto"/>
              <w:right w:val="single" w:sz="6" w:space="0" w:color="auto"/>
            </w:tcBorders>
            <w:hideMark/>
          </w:tcPr>
          <w:p w14:paraId="5F1083D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49.5 </w:t>
            </w:r>
          </w:p>
        </w:tc>
        <w:tc>
          <w:tcPr>
            <w:tcW w:w="1035" w:type="dxa"/>
            <w:tcBorders>
              <w:top w:val="single" w:sz="6" w:space="0" w:color="auto"/>
              <w:left w:val="single" w:sz="6" w:space="0" w:color="auto"/>
              <w:bottom w:val="single" w:sz="6" w:space="0" w:color="auto"/>
              <w:right w:val="single" w:sz="6" w:space="0" w:color="auto"/>
            </w:tcBorders>
            <w:hideMark/>
          </w:tcPr>
          <w:p w14:paraId="179E93B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36.1 </w:t>
            </w:r>
          </w:p>
        </w:tc>
        <w:tc>
          <w:tcPr>
            <w:tcW w:w="1078" w:type="dxa"/>
            <w:tcBorders>
              <w:top w:val="single" w:sz="6" w:space="0" w:color="auto"/>
              <w:left w:val="single" w:sz="6" w:space="0" w:color="auto"/>
              <w:bottom w:val="single" w:sz="6" w:space="0" w:color="auto"/>
              <w:right w:val="single" w:sz="6" w:space="0" w:color="auto"/>
            </w:tcBorders>
            <w:hideMark/>
          </w:tcPr>
          <w:p w14:paraId="3996A23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404 </w:t>
            </w:r>
          </w:p>
        </w:tc>
        <w:tc>
          <w:tcPr>
            <w:tcW w:w="1079" w:type="dxa"/>
            <w:tcBorders>
              <w:top w:val="single" w:sz="6" w:space="0" w:color="auto"/>
              <w:left w:val="single" w:sz="6" w:space="0" w:color="auto"/>
              <w:bottom w:val="single" w:sz="6" w:space="0" w:color="auto"/>
              <w:right w:val="single" w:sz="6" w:space="0" w:color="auto"/>
            </w:tcBorders>
            <w:hideMark/>
          </w:tcPr>
          <w:p w14:paraId="62D8CDD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59.6 </w:t>
            </w:r>
          </w:p>
        </w:tc>
        <w:tc>
          <w:tcPr>
            <w:tcW w:w="1079" w:type="dxa"/>
            <w:tcBorders>
              <w:top w:val="single" w:sz="6" w:space="0" w:color="auto"/>
              <w:left w:val="single" w:sz="6" w:space="0" w:color="auto"/>
              <w:bottom w:val="single" w:sz="6" w:space="0" w:color="auto"/>
              <w:right w:val="single" w:sz="6" w:space="0" w:color="auto"/>
            </w:tcBorders>
            <w:hideMark/>
          </w:tcPr>
          <w:p w14:paraId="325CEE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56.9 </w:t>
            </w:r>
          </w:p>
        </w:tc>
        <w:tc>
          <w:tcPr>
            <w:tcW w:w="1079" w:type="dxa"/>
            <w:tcBorders>
              <w:top w:val="single" w:sz="6" w:space="0" w:color="auto"/>
              <w:left w:val="single" w:sz="6" w:space="0" w:color="auto"/>
              <w:bottom w:val="single" w:sz="6" w:space="0" w:color="auto"/>
              <w:right w:val="single" w:sz="6" w:space="0" w:color="auto"/>
            </w:tcBorders>
            <w:hideMark/>
          </w:tcPr>
          <w:p w14:paraId="324784D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35.8 </w:t>
            </w:r>
          </w:p>
        </w:tc>
      </w:tr>
      <w:tr w:rsidR="00573F27" w:rsidRPr="00573F27" w14:paraId="5AAD9F0D" w14:textId="77777777" w:rsidTr="0083492B">
        <w:tc>
          <w:tcPr>
            <w:tcW w:w="1092" w:type="dxa"/>
            <w:tcBorders>
              <w:top w:val="single" w:sz="6" w:space="0" w:color="auto"/>
              <w:left w:val="single" w:sz="6" w:space="0" w:color="auto"/>
              <w:bottom w:val="single" w:sz="6" w:space="0" w:color="auto"/>
              <w:right w:val="single" w:sz="6" w:space="0" w:color="auto"/>
            </w:tcBorders>
            <w:shd w:val="clear" w:color="auto" w:fill="BFBFBF"/>
            <w:hideMark/>
          </w:tcPr>
          <w:p w14:paraId="715FBC2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00C28E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397 </w:t>
            </w:r>
          </w:p>
        </w:tc>
        <w:tc>
          <w:tcPr>
            <w:tcW w:w="1032" w:type="dxa"/>
            <w:tcBorders>
              <w:top w:val="single" w:sz="6" w:space="0" w:color="auto"/>
              <w:left w:val="single" w:sz="6" w:space="0" w:color="auto"/>
              <w:bottom w:val="single" w:sz="6" w:space="0" w:color="auto"/>
              <w:right w:val="single" w:sz="6" w:space="0" w:color="auto"/>
            </w:tcBorders>
            <w:shd w:val="clear" w:color="auto" w:fill="BFBFBF"/>
            <w:hideMark/>
          </w:tcPr>
          <w:p w14:paraId="42D4EBA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64.9 </w:t>
            </w:r>
          </w:p>
        </w:tc>
        <w:tc>
          <w:tcPr>
            <w:tcW w:w="1031" w:type="dxa"/>
            <w:tcBorders>
              <w:top w:val="single" w:sz="6" w:space="0" w:color="auto"/>
              <w:left w:val="single" w:sz="6" w:space="0" w:color="auto"/>
              <w:bottom w:val="single" w:sz="6" w:space="0" w:color="auto"/>
              <w:right w:val="single" w:sz="6" w:space="0" w:color="auto"/>
            </w:tcBorders>
            <w:shd w:val="clear" w:color="auto" w:fill="BFBFBF"/>
            <w:hideMark/>
          </w:tcPr>
          <w:p w14:paraId="7D612B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37.5 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13DFFD1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34.8 </w:t>
            </w:r>
          </w:p>
        </w:tc>
        <w:tc>
          <w:tcPr>
            <w:tcW w:w="1078" w:type="dxa"/>
            <w:tcBorders>
              <w:top w:val="single" w:sz="6" w:space="0" w:color="auto"/>
              <w:left w:val="single" w:sz="6" w:space="0" w:color="auto"/>
              <w:bottom w:val="single" w:sz="6" w:space="0" w:color="auto"/>
              <w:right w:val="single" w:sz="6" w:space="0" w:color="auto"/>
            </w:tcBorders>
            <w:shd w:val="clear" w:color="auto" w:fill="BFBFBF"/>
            <w:hideMark/>
          </w:tcPr>
          <w:p w14:paraId="12FE3A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398 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3E244D3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60.4 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11B3A55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43.8 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33DA59A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27.4 </w:t>
            </w:r>
          </w:p>
        </w:tc>
      </w:tr>
      <w:tr w:rsidR="00573F27" w:rsidRPr="00573F27" w14:paraId="234F7ED4" w14:textId="77777777" w:rsidTr="0083492B">
        <w:tc>
          <w:tcPr>
            <w:tcW w:w="1092" w:type="dxa"/>
            <w:tcBorders>
              <w:top w:val="single" w:sz="6" w:space="0" w:color="auto"/>
              <w:left w:val="single" w:sz="6" w:space="0" w:color="auto"/>
              <w:bottom w:val="single" w:sz="6" w:space="0" w:color="auto"/>
              <w:right w:val="single" w:sz="6" w:space="0" w:color="auto"/>
            </w:tcBorders>
            <w:hideMark/>
          </w:tcPr>
          <w:p w14:paraId="51BB91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1035" w:type="dxa"/>
            <w:tcBorders>
              <w:top w:val="single" w:sz="6" w:space="0" w:color="auto"/>
              <w:left w:val="single" w:sz="6" w:space="0" w:color="auto"/>
              <w:bottom w:val="single" w:sz="6" w:space="0" w:color="auto"/>
              <w:right w:val="single" w:sz="6" w:space="0" w:color="auto"/>
            </w:tcBorders>
            <w:hideMark/>
          </w:tcPr>
          <w:p w14:paraId="23CCF5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1,567 </w:t>
            </w:r>
          </w:p>
        </w:tc>
        <w:tc>
          <w:tcPr>
            <w:tcW w:w="1032" w:type="dxa"/>
            <w:tcBorders>
              <w:top w:val="single" w:sz="6" w:space="0" w:color="auto"/>
              <w:left w:val="single" w:sz="6" w:space="0" w:color="auto"/>
              <w:bottom w:val="single" w:sz="6" w:space="0" w:color="auto"/>
              <w:right w:val="single" w:sz="6" w:space="0" w:color="auto"/>
            </w:tcBorders>
            <w:hideMark/>
          </w:tcPr>
          <w:p w14:paraId="08F2BF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59.2 </w:t>
            </w:r>
          </w:p>
        </w:tc>
        <w:tc>
          <w:tcPr>
            <w:tcW w:w="1031" w:type="dxa"/>
            <w:tcBorders>
              <w:top w:val="single" w:sz="6" w:space="0" w:color="auto"/>
              <w:left w:val="single" w:sz="6" w:space="0" w:color="auto"/>
              <w:bottom w:val="single" w:sz="6" w:space="0" w:color="auto"/>
              <w:right w:val="single" w:sz="6" w:space="0" w:color="auto"/>
            </w:tcBorders>
            <w:hideMark/>
          </w:tcPr>
          <w:p w14:paraId="63BBFEE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48.5 </w:t>
            </w:r>
          </w:p>
        </w:tc>
        <w:tc>
          <w:tcPr>
            <w:tcW w:w="1035" w:type="dxa"/>
            <w:tcBorders>
              <w:top w:val="single" w:sz="6" w:space="0" w:color="auto"/>
              <w:left w:val="single" w:sz="6" w:space="0" w:color="auto"/>
              <w:bottom w:val="single" w:sz="6" w:space="0" w:color="auto"/>
              <w:right w:val="single" w:sz="6" w:space="0" w:color="auto"/>
            </w:tcBorders>
            <w:hideMark/>
          </w:tcPr>
          <w:p w14:paraId="3E2E2A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35.8 </w:t>
            </w:r>
          </w:p>
        </w:tc>
        <w:tc>
          <w:tcPr>
            <w:tcW w:w="1078" w:type="dxa"/>
            <w:tcBorders>
              <w:top w:val="single" w:sz="6" w:space="0" w:color="auto"/>
              <w:left w:val="single" w:sz="6" w:space="0" w:color="auto"/>
              <w:bottom w:val="single" w:sz="6" w:space="0" w:color="auto"/>
              <w:right w:val="single" w:sz="6" w:space="0" w:color="auto"/>
            </w:tcBorders>
            <w:hideMark/>
          </w:tcPr>
          <w:p w14:paraId="0C16AB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1,565 </w:t>
            </w:r>
          </w:p>
        </w:tc>
        <w:tc>
          <w:tcPr>
            <w:tcW w:w="1079" w:type="dxa"/>
            <w:tcBorders>
              <w:top w:val="single" w:sz="6" w:space="0" w:color="auto"/>
              <w:left w:val="single" w:sz="6" w:space="0" w:color="auto"/>
              <w:bottom w:val="single" w:sz="6" w:space="0" w:color="auto"/>
              <w:right w:val="single" w:sz="6" w:space="0" w:color="auto"/>
            </w:tcBorders>
            <w:hideMark/>
          </w:tcPr>
          <w:p w14:paraId="5CC951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56.9 </w:t>
            </w:r>
          </w:p>
        </w:tc>
        <w:tc>
          <w:tcPr>
            <w:tcW w:w="1079" w:type="dxa"/>
            <w:tcBorders>
              <w:top w:val="single" w:sz="6" w:space="0" w:color="auto"/>
              <w:left w:val="single" w:sz="6" w:space="0" w:color="auto"/>
              <w:bottom w:val="single" w:sz="6" w:space="0" w:color="auto"/>
              <w:right w:val="single" w:sz="6" w:space="0" w:color="auto"/>
            </w:tcBorders>
            <w:hideMark/>
          </w:tcPr>
          <w:p w14:paraId="3247A12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48.5 </w:t>
            </w:r>
          </w:p>
        </w:tc>
        <w:tc>
          <w:tcPr>
            <w:tcW w:w="1079" w:type="dxa"/>
            <w:tcBorders>
              <w:top w:val="single" w:sz="6" w:space="0" w:color="auto"/>
              <w:left w:val="single" w:sz="6" w:space="0" w:color="auto"/>
              <w:bottom w:val="single" w:sz="6" w:space="0" w:color="auto"/>
              <w:right w:val="single" w:sz="6" w:space="0" w:color="auto"/>
            </w:tcBorders>
            <w:hideMark/>
          </w:tcPr>
          <w:p w14:paraId="00FDCA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30.4 </w:t>
            </w:r>
          </w:p>
        </w:tc>
      </w:tr>
      <w:tr w:rsidR="00573F27" w:rsidRPr="00573F27" w14:paraId="1CEE6EDE" w14:textId="77777777" w:rsidTr="0083492B">
        <w:tc>
          <w:tcPr>
            <w:tcW w:w="1092" w:type="dxa"/>
            <w:tcBorders>
              <w:top w:val="single" w:sz="6" w:space="0" w:color="auto"/>
              <w:left w:val="single" w:sz="6" w:space="0" w:color="auto"/>
              <w:bottom w:val="single" w:sz="6" w:space="0" w:color="auto"/>
              <w:right w:val="single" w:sz="6" w:space="0" w:color="auto"/>
            </w:tcBorders>
            <w:shd w:val="clear" w:color="auto" w:fill="BFBFBF"/>
            <w:hideMark/>
          </w:tcPr>
          <w:p w14:paraId="3BC1401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7FC3A23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343 </w:t>
            </w:r>
          </w:p>
        </w:tc>
        <w:tc>
          <w:tcPr>
            <w:tcW w:w="1032" w:type="dxa"/>
            <w:tcBorders>
              <w:top w:val="single" w:sz="6" w:space="0" w:color="auto"/>
              <w:left w:val="single" w:sz="6" w:space="0" w:color="auto"/>
              <w:bottom w:val="single" w:sz="6" w:space="0" w:color="auto"/>
              <w:right w:val="single" w:sz="6" w:space="0" w:color="auto"/>
            </w:tcBorders>
            <w:shd w:val="clear" w:color="auto" w:fill="BFBFBF"/>
            <w:hideMark/>
          </w:tcPr>
          <w:p w14:paraId="0F338F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50.2 </w:t>
            </w:r>
          </w:p>
        </w:tc>
        <w:tc>
          <w:tcPr>
            <w:tcW w:w="1031" w:type="dxa"/>
            <w:tcBorders>
              <w:top w:val="single" w:sz="6" w:space="0" w:color="auto"/>
              <w:left w:val="single" w:sz="6" w:space="0" w:color="auto"/>
              <w:bottom w:val="single" w:sz="6" w:space="0" w:color="auto"/>
              <w:right w:val="single" w:sz="6" w:space="0" w:color="auto"/>
            </w:tcBorders>
            <w:shd w:val="clear" w:color="auto" w:fill="BFBFBF"/>
            <w:hideMark/>
          </w:tcPr>
          <w:p w14:paraId="481C669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49.3 </w:t>
            </w:r>
          </w:p>
        </w:tc>
        <w:tc>
          <w:tcPr>
            <w:tcW w:w="1035" w:type="dxa"/>
            <w:tcBorders>
              <w:top w:val="single" w:sz="6" w:space="0" w:color="auto"/>
              <w:left w:val="single" w:sz="6" w:space="0" w:color="auto"/>
              <w:bottom w:val="single" w:sz="6" w:space="0" w:color="auto"/>
              <w:right w:val="single" w:sz="6" w:space="0" w:color="auto"/>
            </w:tcBorders>
            <w:shd w:val="clear" w:color="auto" w:fill="BFBFBF"/>
            <w:hideMark/>
          </w:tcPr>
          <w:p w14:paraId="0499BC2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52.5 </w:t>
            </w:r>
          </w:p>
        </w:tc>
        <w:tc>
          <w:tcPr>
            <w:tcW w:w="1078" w:type="dxa"/>
            <w:tcBorders>
              <w:top w:val="single" w:sz="6" w:space="0" w:color="auto"/>
              <w:left w:val="single" w:sz="6" w:space="0" w:color="auto"/>
              <w:bottom w:val="single" w:sz="6" w:space="0" w:color="auto"/>
              <w:right w:val="single" w:sz="6" w:space="0" w:color="auto"/>
            </w:tcBorders>
            <w:shd w:val="clear" w:color="auto" w:fill="BFBFBF"/>
            <w:hideMark/>
          </w:tcPr>
          <w:p w14:paraId="18D2F3B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344 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6FDC700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55.7 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76C2670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39.1 </w:t>
            </w:r>
          </w:p>
        </w:tc>
        <w:tc>
          <w:tcPr>
            <w:tcW w:w="1079" w:type="dxa"/>
            <w:tcBorders>
              <w:top w:val="single" w:sz="6" w:space="0" w:color="auto"/>
              <w:left w:val="single" w:sz="6" w:space="0" w:color="auto"/>
              <w:bottom w:val="single" w:sz="6" w:space="0" w:color="auto"/>
              <w:right w:val="single" w:sz="6" w:space="0" w:color="auto"/>
            </w:tcBorders>
            <w:shd w:val="clear" w:color="auto" w:fill="BFBFBF"/>
            <w:hideMark/>
          </w:tcPr>
          <w:p w14:paraId="1AF751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36.5 </w:t>
            </w:r>
          </w:p>
        </w:tc>
      </w:tr>
    </w:tbl>
    <w:p w14:paraId="02200522"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3FFA84CB" w14:textId="77777777" w:rsidR="0083492B" w:rsidRPr="00573F27" w:rsidRDefault="0083492B" w:rsidP="0083492B">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1</w:t>
      </w:r>
      <w:r>
        <w:rPr>
          <w:rFonts w:ascii="Calibri" w:eastAsia="Times New Roman" w:hAnsi="Calibri" w:cs="Calibri"/>
          <w:b/>
          <w:bCs/>
          <w:sz w:val="20"/>
          <w:szCs w:val="20"/>
        </w:rPr>
        <w:t>2</w:t>
      </w:r>
      <w:r w:rsidRPr="00573F27">
        <w:rPr>
          <w:rFonts w:ascii="Calibri" w:eastAsia="Times New Roman" w:hAnsi="Calibri" w:cs="Calibri"/>
          <w:b/>
          <w:bCs/>
          <w:sz w:val="20"/>
          <w:szCs w:val="20"/>
        </w:rPr>
        <w:t>: Needham Public Schools</w:t>
      </w:r>
      <w:r w:rsidRPr="00573F27">
        <w:rPr>
          <w:rFonts w:ascii="Calibri" w:eastAsia="Times New Roman" w:hAnsi="Calibri" w:cs="Calibri"/>
          <w:sz w:val="20"/>
          <w:szCs w:val="20"/>
        </w:rPr>
        <w:t> </w:t>
      </w:r>
    </w:p>
    <w:p w14:paraId="44FC2029" w14:textId="08C54667" w:rsidR="0083492B" w:rsidRPr="00573F27" w:rsidRDefault="0083492B" w:rsidP="0083492B">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ELA Percent Meeting or Exceeding Expectations by Grade and School, 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9"/>
        <w:gridCol w:w="790"/>
        <w:gridCol w:w="790"/>
        <w:gridCol w:w="791"/>
        <w:gridCol w:w="791"/>
        <w:gridCol w:w="791"/>
        <w:gridCol w:w="791"/>
        <w:gridCol w:w="791"/>
        <w:gridCol w:w="846"/>
      </w:tblGrid>
      <w:tr w:rsidR="00573F27" w:rsidRPr="00573F27" w14:paraId="32EE35FE" w14:textId="77777777" w:rsidTr="0083492B">
        <w:trPr>
          <w:trHeight w:val="240"/>
        </w:trPr>
        <w:tc>
          <w:tcPr>
            <w:tcW w:w="315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F89556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79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29E215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3</w:t>
            </w:r>
            <w:r w:rsidRPr="00573F27">
              <w:rPr>
                <w:rFonts w:ascii="Calibri" w:eastAsia="Times New Roman" w:hAnsi="Calibri" w:cs="Calibri"/>
                <w:sz w:val="20"/>
                <w:szCs w:val="20"/>
              </w:rPr>
              <w:t> </w:t>
            </w:r>
          </w:p>
        </w:tc>
        <w:tc>
          <w:tcPr>
            <w:tcW w:w="79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771E70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4</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7B93BB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5</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83456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6</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AF13FA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7</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424723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8</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53F765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3--8</w:t>
            </w:r>
            <w:r w:rsidRPr="00573F27">
              <w:rPr>
                <w:rFonts w:ascii="Calibri" w:eastAsia="Times New Roman" w:hAnsi="Calibri" w:cs="Calibri"/>
                <w:sz w:val="20"/>
                <w:szCs w:val="20"/>
              </w:rPr>
              <w:t> </w:t>
            </w:r>
          </w:p>
        </w:tc>
        <w:tc>
          <w:tcPr>
            <w:tcW w:w="846" w:type="dxa"/>
            <w:tcBorders>
              <w:top w:val="single" w:sz="6" w:space="0" w:color="auto"/>
              <w:left w:val="single" w:sz="6" w:space="0" w:color="auto"/>
              <w:bottom w:val="single" w:sz="6" w:space="0" w:color="auto"/>
              <w:right w:val="single" w:sz="6" w:space="0" w:color="auto"/>
            </w:tcBorders>
            <w:shd w:val="clear" w:color="auto" w:fill="BFBFBF"/>
            <w:hideMark/>
          </w:tcPr>
          <w:p w14:paraId="3EAAA0F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10</w:t>
            </w:r>
            <w:r w:rsidRPr="00573F27">
              <w:rPr>
                <w:rFonts w:ascii="Calibri" w:eastAsia="Times New Roman" w:hAnsi="Calibri" w:cs="Calibri"/>
                <w:sz w:val="20"/>
                <w:szCs w:val="20"/>
              </w:rPr>
              <w:t> </w:t>
            </w:r>
          </w:p>
        </w:tc>
      </w:tr>
      <w:tr w:rsidR="00573F27" w:rsidRPr="00573F27" w14:paraId="73E1A936" w14:textId="77777777" w:rsidTr="0083492B">
        <w:tc>
          <w:tcPr>
            <w:tcW w:w="3159" w:type="dxa"/>
            <w:tcBorders>
              <w:top w:val="single" w:sz="6" w:space="0" w:color="auto"/>
              <w:left w:val="single" w:sz="6" w:space="0" w:color="auto"/>
              <w:bottom w:val="single" w:sz="6" w:space="0" w:color="auto"/>
              <w:right w:val="single" w:sz="6" w:space="0" w:color="auto"/>
            </w:tcBorders>
            <w:hideMark/>
          </w:tcPr>
          <w:p w14:paraId="779A1A5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Broadmeadow </w:t>
            </w:r>
          </w:p>
        </w:tc>
        <w:tc>
          <w:tcPr>
            <w:tcW w:w="790" w:type="dxa"/>
            <w:tcBorders>
              <w:top w:val="single" w:sz="6" w:space="0" w:color="auto"/>
              <w:left w:val="single" w:sz="6" w:space="0" w:color="auto"/>
              <w:bottom w:val="single" w:sz="6" w:space="0" w:color="auto"/>
              <w:right w:val="single" w:sz="6" w:space="0" w:color="auto"/>
            </w:tcBorders>
            <w:hideMark/>
          </w:tcPr>
          <w:p w14:paraId="6DF0E6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 </w:t>
            </w:r>
          </w:p>
        </w:tc>
        <w:tc>
          <w:tcPr>
            <w:tcW w:w="790" w:type="dxa"/>
            <w:tcBorders>
              <w:top w:val="single" w:sz="6" w:space="0" w:color="auto"/>
              <w:left w:val="single" w:sz="6" w:space="0" w:color="auto"/>
              <w:bottom w:val="single" w:sz="6" w:space="0" w:color="auto"/>
              <w:right w:val="single" w:sz="6" w:space="0" w:color="auto"/>
            </w:tcBorders>
            <w:hideMark/>
          </w:tcPr>
          <w:p w14:paraId="4DBB28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791" w:type="dxa"/>
            <w:tcBorders>
              <w:top w:val="single" w:sz="6" w:space="0" w:color="auto"/>
              <w:left w:val="single" w:sz="6" w:space="0" w:color="auto"/>
              <w:bottom w:val="single" w:sz="6" w:space="0" w:color="auto"/>
              <w:right w:val="single" w:sz="6" w:space="0" w:color="auto"/>
            </w:tcBorders>
            <w:hideMark/>
          </w:tcPr>
          <w:p w14:paraId="20054D9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791" w:type="dxa"/>
            <w:tcBorders>
              <w:top w:val="single" w:sz="6" w:space="0" w:color="auto"/>
              <w:left w:val="single" w:sz="6" w:space="0" w:color="auto"/>
              <w:bottom w:val="single" w:sz="6" w:space="0" w:color="auto"/>
              <w:right w:val="single" w:sz="6" w:space="0" w:color="auto"/>
            </w:tcBorders>
            <w:hideMark/>
          </w:tcPr>
          <w:p w14:paraId="067D6D60" w14:textId="208EA2C1"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14D9AA1C" w14:textId="6713B23E"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7D5FAA6B" w14:textId="0691A718"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5A19B83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82% </w:t>
            </w:r>
          </w:p>
        </w:tc>
        <w:tc>
          <w:tcPr>
            <w:tcW w:w="846" w:type="dxa"/>
            <w:tcBorders>
              <w:top w:val="single" w:sz="6" w:space="0" w:color="auto"/>
              <w:left w:val="single" w:sz="6" w:space="0" w:color="auto"/>
              <w:bottom w:val="single" w:sz="6" w:space="0" w:color="auto"/>
              <w:right w:val="single" w:sz="6" w:space="0" w:color="auto"/>
            </w:tcBorders>
            <w:hideMark/>
          </w:tcPr>
          <w:p w14:paraId="27BC0A3E" w14:textId="23DB1741"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7D169489" w14:textId="77777777" w:rsidTr="0083492B">
        <w:tc>
          <w:tcPr>
            <w:tcW w:w="3159" w:type="dxa"/>
            <w:tcBorders>
              <w:top w:val="single" w:sz="6" w:space="0" w:color="auto"/>
              <w:left w:val="single" w:sz="6" w:space="0" w:color="auto"/>
              <w:bottom w:val="single" w:sz="6" w:space="0" w:color="auto"/>
              <w:right w:val="single" w:sz="6" w:space="0" w:color="auto"/>
            </w:tcBorders>
            <w:shd w:val="clear" w:color="auto" w:fill="BFBFBF"/>
            <w:hideMark/>
          </w:tcPr>
          <w:p w14:paraId="332581C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Eliot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40F00D8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5442C4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2075D2F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632B8AB3" w14:textId="58B80C1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1874D29E" w14:textId="77F36F46"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54C0A5DA" w14:textId="246B09F7"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7DA78DB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846" w:type="dxa"/>
            <w:tcBorders>
              <w:top w:val="single" w:sz="6" w:space="0" w:color="auto"/>
              <w:left w:val="single" w:sz="6" w:space="0" w:color="auto"/>
              <w:bottom w:val="single" w:sz="6" w:space="0" w:color="auto"/>
              <w:right w:val="single" w:sz="6" w:space="0" w:color="auto"/>
            </w:tcBorders>
            <w:shd w:val="clear" w:color="auto" w:fill="BFBFBF"/>
            <w:hideMark/>
          </w:tcPr>
          <w:p w14:paraId="1FF46014" w14:textId="37137458"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4519AC29" w14:textId="77777777" w:rsidTr="0083492B">
        <w:tc>
          <w:tcPr>
            <w:tcW w:w="3159" w:type="dxa"/>
            <w:tcBorders>
              <w:top w:val="single" w:sz="6" w:space="0" w:color="auto"/>
              <w:left w:val="single" w:sz="6" w:space="0" w:color="auto"/>
              <w:bottom w:val="single" w:sz="6" w:space="0" w:color="auto"/>
              <w:right w:val="single" w:sz="6" w:space="0" w:color="auto"/>
            </w:tcBorders>
            <w:hideMark/>
          </w:tcPr>
          <w:p w14:paraId="664D519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Sunita Williams </w:t>
            </w:r>
          </w:p>
        </w:tc>
        <w:tc>
          <w:tcPr>
            <w:tcW w:w="790" w:type="dxa"/>
            <w:tcBorders>
              <w:top w:val="single" w:sz="6" w:space="0" w:color="auto"/>
              <w:left w:val="single" w:sz="6" w:space="0" w:color="auto"/>
              <w:bottom w:val="single" w:sz="6" w:space="0" w:color="auto"/>
              <w:right w:val="single" w:sz="6" w:space="0" w:color="auto"/>
            </w:tcBorders>
            <w:hideMark/>
          </w:tcPr>
          <w:p w14:paraId="3F3FF79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790" w:type="dxa"/>
            <w:tcBorders>
              <w:top w:val="single" w:sz="6" w:space="0" w:color="auto"/>
              <w:left w:val="single" w:sz="6" w:space="0" w:color="auto"/>
              <w:bottom w:val="single" w:sz="6" w:space="0" w:color="auto"/>
              <w:right w:val="single" w:sz="6" w:space="0" w:color="auto"/>
            </w:tcBorders>
            <w:hideMark/>
          </w:tcPr>
          <w:p w14:paraId="1409CDE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791" w:type="dxa"/>
            <w:tcBorders>
              <w:top w:val="single" w:sz="6" w:space="0" w:color="auto"/>
              <w:left w:val="single" w:sz="6" w:space="0" w:color="auto"/>
              <w:bottom w:val="single" w:sz="6" w:space="0" w:color="auto"/>
              <w:right w:val="single" w:sz="6" w:space="0" w:color="auto"/>
            </w:tcBorders>
            <w:hideMark/>
          </w:tcPr>
          <w:p w14:paraId="572D927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791" w:type="dxa"/>
            <w:tcBorders>
              <w:top w:val="single" w:sz="6" w:space="0" w:color="auto"/>
              <w:left w:val="single" w:sz="6" w:space="0" w:color="auto"/>
              <w:bottom w:val="single" w:sz="6" w:space="0" w:color="auto"/>
              <w:right w:val="single" w:sz="6" w:space="0" w:color="auto"/>
            </w:tcBorders>
            <w:hideMark/>
          </w:tcPr>
          <w:p w14:paraId="0A583D11" w14:textId="74017C7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762B6F3E" w14:textId="57ABD113"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7B5794F5" w14:textId="638581C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69FA698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846" w:type="dxa"/>
            <w:tcBorders>
              <w:top w:val="single" w:sz="6" w:space="0" w:color="auto"/>
              <w:left w:val="single" w:sz="6" w:space="0" w:color="auto"/>
              <w:bottom w:val="single" w:sz="6" w:space="0" w:color="auto"/>
              <w:right w:val="single" w:sz="6" w:space="0" w:color="auto"/>
            </w:tcBorders>
            <w:hideMark/>
          </w:tcPr>
          <w:p w14:paraId="46AF1086" w14:textId="5F895CB5"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5550F82E" w14:textId="77777777" w:rsidTr="0083492B">
        <w:tc>
          <w:tcPr>
            <w:tcW w:w="3159" w:type="dxa"/>
            <w:tcBorders>
              <w:top w:val="single" w:sz="6" w:space="0" w:color="auto"/>
              <w:left w:val="single" w:sz="6" w:space="0" w:color="auto"/>
              <w:bottom w:val="single" w:sz="6" w:space="0" w:color="auto"/>
              <w:right w:val="single" w:sz="6" w:space="0" w:color="auto"/>
            </w:tcBorders>
            <w:shd w:val="clear" w:color="auto" w:fill="BFBFBF"/>
            <w:hideMark/>
          </w:tcPr>
          <w:p w14:paraId="04EE85A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Mitchell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4D8AFD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681C1A8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19323EE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37A2FA0E" w14:textId="773C0BB3"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025FCD65" w14:textId="063794CF"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30575B28" w14:textId="4DD263E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2250E1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 </w:t>
            </w:r>
          </w:p>
        </w:tc>
        <w:tc>
          <w:tcPr>
            <w:tcW w:w="846" w:type="dxa"/>
            <w:tcBorders>
              <w:top w:val="single" w:sz="6" w:space="0" w:color="auto"/>
              <w:left w:val="single" w:sz="6" w:space="0" w:color="auto"/>
              <w:bottom w:val="single" w:sz="6" w:space="0" w:color="auto"/>
              <w:right w:val="single" w:sz="6" w:space="0" w:color="auto"/>
            </w:tcBorders>
            <w:shd w:val="clear" w:color="auto" w:fill="BFBFBF"/>
            <w:hideMark/>
          </w:tcPr>
          <w:p w14:paraId="13EBBA26" w14:textId="7105CD51"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63FBEA2D" w14:textId="77777777" w:rsidTr="0083492B">
        <w:tc>
          <w:tcPr>
            <w:tcW w:w="3159" w:type="dxa"/>
            <w:tcBorders>
              <w:top w:val="single" w:sz="6" w:space="0" w:color="auto"/>
              <w:left w:val="single" w:sz="6" w:space="0" w:color="auto"/>
              <w:bottom w:val="single" w:sz="6" w:space="0" w:color="auto"/>
              <w:right w:val="single" w:sz="6" w:space="0" w:color="auto"/>
            </w:tcBorders>
            <w:hideMark/>
          </w:tcPr>
          <w:p w14:paraId="1E4DD54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Newman </w:t>
            </w:r>
          </w:p>
        </w:tc>
        <w:tc>
          <w:tcPr>
            <w:tcW w:w="790" w:type="dxa"/>
            <w:tcBorders>
              <w:top w:val="single" w:sz="6" w:space="0" w:color="auto"/>
              <w:left w:val="single" w:sz="6" w:space="0" w:color="auto"/>
              <w:bottom w:val="single" w:sz="6" w:space="0" w:color="auto"/>
              <w:right w:val="single" w:sz="6" w:space="0" w:color="auto"/>
            </w:tcBorders>
            <w:hideMark/>
          </w:tcPr>
          <w:p w14:paraId="2AFBD31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790" w:type="dxa"/>
            <w:tcBorders>
              <w:top w:val="single" w:sz="6" w:space="0" w:color="auto"/>
              <w:left w:val="single" w:sz="6" w:space="0" w:color="auto"/>
              <w:bottom w:val="single" w:sz="6" w:space="0" w:color="auto"/>
              <w:right w:val="single" w:sz="6" w:space="0" w:color="auto"/>
            </w:tcBorders>
            <w:hideMark/>
          </w:tcPr>
          <w:p w14:paraId="19DE12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791" w:type="dxa"/>
            <w:tcBorders>
              <w:top w:val="single" w:sz="6" w:space="0" w:color="auto"/>
              <w:left w:val="single" w:sz="6" w:space="0" w:color="auto"/>
              <w:bottom w:val="single" w:sz="6" w:space="0" w:color="auto"/>
              <w:right w:val="single" w:sz="6" w:space="0" w:color="auto"/>
            </w:tcBorders>
            <w:hideMark/>
          </w:tcPr>
          <w:p w14:paraId="777640E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91" w:type="dxa"/>
            <w:tcBorders>
              <w:top w:val="single" w:sz="6" w:space="0" w:color="auto"/>
              <w:left w:val="single" w:sz="6" w:space="0" w:color="auto"/>
              <w:bottom w:val="single" w:sz="6" w:space="0" w:color="auto"/>
              <w:right w:val="single" w:sz="6" w:space="0" w:color="auto"/>
            </w:tcBorders>
            <w:hideMark/>
          </w:tcPr>
          <w:p w14:paraId="0EA4E58B" w14:textId="2717C18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6706B047" w14:textId="30841175"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06A58922" w14:textId="3EA05822"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178AA21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846" w:type="dxa"/>
            <w:tcBorders>
              <w:top w:val="single" w:sz="6" w:space="0" w:color="auto"/>
              <w:left w:val="single" w:sz="6" w:space="0" w:color="auto"/>
              <w:bottom w:val="single" w:sz="6" w:space="0" w:color="auto"/>
              <w:right w:val="single" w:sz="6" w:space="0" w:color="auto"/>
            </w:tcBorders>
            <w:hideMark/>
          </w:tcPr>
          <w:p w14:paraId="3C7808F1" w14:textId="4EBE52D8"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203FE7BD" w14:textId="77777777" w:rsidTr="0083492B">
        <w:tc>
          <w:tcPr>
            <w:tcW w:w="3159" w:type="dxa"/>
            <w:tcBorders>
              <w:top w:val="single" w:sz="6" w:space="0" w:color="auto"/>
              <w:left w:val="single" w:sz="6" w:space="0" w:color="auto"/>
              <w:bottom w:val="single" w:sz="6" w:space="0" w:color="auto"/>
              <w:right w:val="single" w:sz="6" w:space="0" w:color="auto"/>
            </w:tcBorders>
            <w:shd w:val="clear" w:color="auto" w:fill="BFBFBF"/>
            <w:hideMark/>
          </w:tcPr>
          <w:p w14:paraId="5253BE6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Pollard Middle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71BB56A4" w14:textId="35723B00"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3AF7D5C1" w14:textId="2789BA93"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50D01079" w14:textId="1F9211C1"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5914D71C" w14:textId="79E422D0"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0F8D2F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365AA1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4DF3E53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846" w:type="dxa"/>
            <w:tcBorders>
              <w:top w:val="single" w:sz="6" w:space="0" w:color="auto"/>
              <w:left w:val="single" w:sz="6" w:space="0" w:color="auto"/>
              <w:bottom w:val="single" w:sz="6" w:space="0" w:color="auto"/>
              <w:right w:val="single" w:sz="6" w:space="0" w:color="auto"/>
            </w:tcBorders>
            <w:shd w:val="clear" w:color="auto" w:fill="BFBFBF"/>
            <w:hideMark/>
          </w:tcPr>
          <w:p w14:paraId="20ACCCF7" w14:textId="05F9172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2A49417A" w14:textId="77777777" w:rsidTr="0083492B">
        <w:tc>
          <w:tcPr>
            <w:tcW w:w="3159" w:type="dxa"/>
            <w:tcBorders>
              <w:top w:val="single" w:sz="6" w:space="0" w:color="auto"/>
              <w:left w:val="single" w:sz="6" w:space="0" w:color="auto"/>
              <w:bottom w:val="single" w:sz="6" w:space="0" w:color="auto"/>
              <w:right w:val="single" w:sz="6" w:space="0" w:color="auto"/>
            </w:tcBorders>
            <w:hideMark/>
          </w:tcPr>
          <w:p w14:paraId="4EAA067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Rock School </w:t>
            </w:r>
          </w:p>
        </w:tc>
        <w:tc>
          <w:tcPr>
            <w:tcW w:w="790" w:type="dxa"/>
            <w:tcBorders>
              <w:top w:val="single" w:sz="6" w:space="0" w:color="auto"/>
              <w:left w:val="single" w:sz="6" w:space="0" w:color="auto"/>
              <w:bottom w:val="single" w:sz="6" w:space="0" w:color="auto"/>
              <w:right w:val="single" w:sz="6" w:space="0" w:color="auto"/>
            </w:tcBorders>
            <w:hideMark/>
          </w:tcPr>
          <w:p w14:paraId="6BC7D887" w14:textId="01180112"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0" w:type="dxa"/>
            <w:tcBorders>
              <w:top w:val="single" w:sz="6" w:space="0" w:color="auto"/>
              <w:left w:val="single" w:sz="6" w:space="0" w:color="auto"/>
              <w:bottom w:val="single" w:sz="6" w:space="0" w:color="auto"/>
              <w:right w:val="single" w:sz="6" w:space="0" w:color="auto"/>
            </w:tcBorders>
            <w:hideMark/>
          </w:tcPr>
          <w:p w14:paraId="6CCA9B31" w14:textId="0AA1B62D"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33B09339" w14:textId="59FDD766"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180CC54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91" w:type="dxa"/>
            <w:tcBorders>
              <w:top w:val="single" w:sz="6" w:space="0" w:color="auto"/>
              <w:left w:val="single" w:sz="6" w:space="0" w:color="auto"/>
              <w:bottom w:val="single" w:sz="6" w:space="0" w:color="auto"/>
              <w:right w:val="single" w:sz="6" w:space="0" w:color="auto"/>
            </w:tcBorders>
            <w:hideMark/>
          </w:tcPr>
          <w:p w14:paraId="3CF81665" w14:textId="19C45425"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147FFAFC" w14:textId="7E6B0BD5"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hideMark/>
          </w:tcPr>
          <w:p w14:paraId="0CCC444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846" w:type="dxa"/>
            <w:tcBorders>
              <w:top w:val="single" w:sz="6" w:space="0" w:color="auto"/>
              <w:left w:val="single" w:sz="6" w:space="0" w:color="auto"/>
              <w:bottom w:val="single" w:sz="6" w:space="0" w:color="auto"/>
              <w:right w:val="single" w:sz="6" w:space="0" w:color="auto"/>
            </w:tcBorders>
            <w:hideMark/>
          </w:tcPr>
          <w:p w14:paraId="13652501" w14:textId="2530547B"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31990625" w14:textId="77777777" w:rsidTr="0083492B">
        <w:tc>
          <w:tcPr>
            <w:tcW w:w="3159" w:type="dxa"/>
            <w:tcBorders>
              <w:top w:val="single" w:sz="6" w:space="0" w:color="auto"/>
              <w:left w:val="single" w:sz="6" w:space="0" w:color="auto"/>
              <w:bottom w:val="single" w:sz="6" w:space="0" w:color="auto"/>
              <w:right w:val="single" w:sz="6" w:space="0" w:color="auto"/>
            </w:tcBorders>
            <w:shd w:val="clear" w:color="auto" w:fill="BFBFBF"/>
            <w:hideMark/>
          </w:tcPr>
          <w:p w14:paraId="57619BF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56A85659" w14:textId="21BA80B0"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13058075" w14:textId="7575E87B"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551DC01A" w14:textId="7D16BC3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715F76BD" w14:textId="6CEA235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765B33EE" w14:textId="5B117C45"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23E43AA8" w14:textId="5501B3E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05AB08FD" w14:textId="23583451"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846" w:type="dxa"/>
            <w:tcBorders>
              <w:top w:val="single" w:sz="6" w:space="0" w:color="auto"/>
              <w:left w:val="single" w:sz="6" w:space="0" w:color="auto"/>
              <w:bottom w:val="single" w:sz="6" w:space="0" w:color="auto"/>
              <w:right w:val="single" w:sz="6" w:space="0" w:color="auto"/>
            </w:tcBorders>
            <w:shd w:val="clear" w:color="auto" w:fill="BFBFBF"/>
            <w:hideMark/>
          </w:tcPr>
          <w:p w14:paraId="0D84901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 </w:t>
            </w:r>
          </w:p>
        </w:tc>
      </w:tr>
      <w:tr w:rsidR="00573F27" w:rsidRPr="00573F27" w14:paraId="11CC7008" w14:textId="77777777" w:rsidTr="0083492B">
        <w:tc>
          <w:tcPr>
            <w:tcW w:w="3159" w:type="dxa"/>
            <w:tcBorders>
              <w:top w:val="single" w:sz="6" w:space="0" w:color="auto"/>
              <w:left w:val="single" w:sz="6" w:space="0" w:color="auto"/>
              <w:bottom w:val="single" w:sz="6" w:space="0" w:color="auto"/>
              <w:right w:val="single" w:sz="6" w:space="0" w:color="auto"/>
            </w:tcBorders>
            <w:hideMark/>
          </w:tcPr>
          <w:p w14:paraId="568D84F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790" w:type="dxa"/>
            <w:tcBorders>
              <w:top w:val="single" w:sz="6" w:space="0" w:color="auto"/>
              <w:left w:val="single" w:sz="6" w:space="0" w:color="auto"/>
              <w:bottom w:val="single" w:sz="6" w:space="0" w:color="auto"/>
              <w:right w:val="single" w:sz="6" w:space="0" w:color="auto"/>
            </w:tcBorders>
            <w:hideMark/>
          </w:tcPr>
          <w:p w14:paraId="0E32FB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790" w:type="dxa"/>
            <w:tcBorders>
              <w:top w:val="single" w:sz="6" w:space="0" w:color="auto"/>
              <w:left w:val="single" w:sz="6" w:space="0" w:color="auto"/>
              <w:bottom w:val="single" w:sz="6" w:space="0" w:color="auto"/>
              <w:right w:val="single" w:sz="6" w:space="0" w:color="auto"/>
            </w:tcBorders>
            <w:hideMark/>
          </w:tcPr>
          <w:p w14:paraId="54E8574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791" w:type="dxa"/>
            <w:tcBorders>
              <w:top w:val="single" w:sz="6" w:space="0" w:color="auto"/>
              <w:left w:val="single" w:sz="6" w:space="0" w:color="auto"/>
              <w:bottom w:val="single" w:sz="6" w:space="0" w:color="auto"/>
              <w:right w:val="single" w:sz="6" w:space="0" w:color="auto"/>
            </w:tcBorders>
            <w:hideMark/>
          </w:tcPr>
          <w:p w14:paraId="706985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791" w:type="dxa"/>
            <w:tcBorders>
              <w:top w:val="single" w:sz="6" w:space="0" w:color="auto"/>
              <w:left w:val="single" w:sz="6" w:space="0" w:color="auto"/>
              <w:bottom w:val="single" w:sz="6" w:space="0" w:color="auto"/>
              <w:right w:val="single" w:sz="6" w:space="0" w:color="auto"/>
            </w:tcBorders>
            <w:hideMark/>
          </w:tcPr>
          <w:p w14:paraId="1B2AD50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91" w:type="dxa"/>
            <w:tcBorders>
              <w:top w:val="single" w:sz="6" w:space="0" w:color="auto"/>
              <w:left w:val="single" w:sz="6" w:space="0" w:color="auto"/>
              <w:bottom w:val="single" w:sz="6" w:space="0" w:color="auto"/>
              <w:right w:val="single" w:sz="6" w:space="0" w:color="auto"/>
            </w:tcBorders>
            <w:hideMark/>
          </w:tcPr>
          <w:p w14:paraId="553A43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791" w:type="dxa"/>
            <w:tcBorders>
              <w:top w:val="single" w:sz="6" w:space="0" w:color="auto"/>
              <w:left w:val="single" w:sz="6" w:space="0" w:color="auto"/>
              <w:bottom w:val="single" w:sz="6" w:space="0" w:color="auto"/>
              <w:right w:val="single" w:sz="6" w:space="0" w:color="auto"/>
            </w:tcBorders>
            <w:hideMark/>
          </w:tcPr>
          <w:p w14:paraId="373D8C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791" w:type="dxa"/>
            <w:tcBorders>
              <w:top w:val="single" w:sz="6" w:space="0" w:color="auto"/>
              <w:left w:val="single" w:sz="6" w:space="0" w:color="auto"/>
              <w:bottom w:val="single" w:sz="6" w:space="0" w:color="auto"/>
              <w:right w:val="single" w:sz="6" w:space="0" w:color="auto"/>
            </w:tcBorders>
            <w:hideMark/>
          </w:tcPr>
          <w:p w14:paraId="4F4E760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846" w:type="dxa"/>
            <w:tcBorders>
              <w:top w:val="single" w:sz="6" w:space="0" w:color="auto"/>
              <w:left w:val="single" w:sz="6" w:space="0" w:color="auto"/>
              <w:bottom w:val="single" w:sz="6" w:space="0" w:color="auto"/>
              <w:right w:val="single" w:sz="6" w:space="0" w:color="auto"/>
            </w:tcBorders>
            <w:hideMark/>
          </w:tcPr>
          <w:p w14:paraId="1011B1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 </w:t>
            </w:r>
          </w:p>
        </w:tc>
      </w:tr>
      <w:tr w:rsidR="00573F27" w:rsidRPr="00573F27" w14:paraId="1814C8AF" w14:textId="77777777" w:rsidTr="0083492B">
        <w:tc>
          <w:tcPr>
            <w:tcW w:w="3159" w:type="dxa"/>
            <w:tcBorders>
              <w:top w:val="single" w:sz="6" w:space="0" w:color="auto"/>
              <w:left w:val="single" w:sz="6" w:space="0" w:color="auto"/>
              <w:bottom w:val="single" w:sz="6" w:space="0" w:color="auto"/>
              <w:right w:val="single" w:sz="6" w:space="0" w:color="auto"/>
            </w:tcBorders>
            <w:shd w:val="clear" w:color="auto" w:fill="BFBFBF"/>
            <w:hideMark/>
          </w:tcPr>
          <w:p w14:paraId="6AF2A33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796B89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790" w:type="dxa"/>
            <w:tcBorders>
              <w:top w:val="single" w:sz="6" w:space="0" w:color="auto"/>
              <w:left w:val="single" w:sz="6" w:space="0" w:color="auto"/>
              <w:bottom w:val="single" w:sz="6" w:space="0" w:color="auto"/>
              <w:right w:val="single" w:sz="6" w:space="0" w:color="auto"/>
            </w:tcBorders>
            <w:shd w:val="clear" w:color="auto" w:fill="BFBFBF"/>
            <w:hideMark/>
          </w:tcPr>
          <w:p w14:paraId="2D79B5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31292E2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13DBA89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6CDE90D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3166D9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51BE5DB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846" w:type="dxa"/>
            <w:tcBorders>
              <w:top w:val="single" w:sz="6" w:space="0" w:color="auto"/>
              <w:left w:val="single" w:sz="6" w:space="0" w:color="auto"/>
              <w:bottom w:val="single" w:sz="6" w:space="0" w:color="auto"/>
              <w:right w:val="single" w:sz="6" w:space="0" w:color="auto"/>
            </w:tcBorders>
            <w:shd w:val="clear" w:color="auto" w:fill="BFBFBF"/>
            <w:hideMark/>
          </w:tcPr>
          <w:p w14:paraId="0F1E4A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r>
    </w:tbl>
    <w:p w14:paraId="7063A635"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0DFB2B35" w14:textId="77777777" w:rsidR="00BB3B5C" w:rsidRPr="00573F27" w:rsidRDefault="00BB3B5C" w:rsidP="00BB3B5C">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1</w:t>
      </w:r>
      <w:r>
        <w:rPr>
          <w:rFonts w:ascii="Calibri" w:eastAsia="Times New Roman" w:hAnsi="Calibri" w:cs="Calibri"/>
          <w:b/>
          <w:bCs/>
          <w:sz w:val="20"/>
          <w:szCs w:val="20"/>
        </w:rPr>
        <w:t>3</w:t>
      </w:r>
      <w:r w:rsidRPr="00573F27">
        <w:rPr>
          <w:rFonts w:ascii="Calibri" w:eastAsia="Times New Roman" w:hAnsi="Calibri" w:cs="Calibri"/>
          <w:b/>
          <w:bCs/>
          <w:sz w:val="20"/>
          <w:szCs w:val="20"/>
        </w:rPr>
        <w:t>: Needham Public Schools</w:t>
      </w:r>
      <w:r w:rsidRPr="00573F27">
        <w:rPr>
          <w:rFonts w:ascii="Calibri" w:eastAsia="Times New Roman" w:hAnsi="Calibri" w:cs="Calibri"/>
          <w:sz w:val="20"/>
          <w:szCs w:val="20"/>
        </w:rPr>
        <w:t> </w:t>
      </w:r>
    </w:p>
    <w:p w14:paraId="5318C27A" w14:textId="77B5442D" w:rsidR="00BB3B5C" w:rsidRPr="00573F27" w:rsidRDefault="00BB3B5C" w:rsidP="00BB3B5C">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Math Percent Meeting or Exceeding Expectations by Grade and School, 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8"/>
        <w:gridCol w:w="791"/>
        <w:gridCol w:w="792"/>
        <w:gridCol w:w="792"/>
        <w:gridCol w:w="792"/>
        <w:gridCol w:w="792"/>
        <w:gridCol w:w="792"/>
        <w:gridCol w:w="792"/>
        <w:gridCol w:w="819"/>
      </w:tblGrid>
      <w:tr w:rsidR="00573F27" w:rsidRPr="00573F27" w14:paraId="7C782E55" w14:textId="77777777" w:rsidTr="00BB3B5C">
        <w:tc>
          <w:tcPr>
            <w:tcW w:w="31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D9EA7D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7A98E1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3</w:t>
            </w:r>
            <w:r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56065CD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4</w:t>
            </w:r>
            <w:r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4D24A9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5</w:t>
            </w:r>
            <w:r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1283B39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6</w:t>
            </w:r>
            <w:r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618D02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7</w:t>
            </w:r>
            <w:r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79A476E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8</w:t>
            </w:r>
            <w:r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357371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3--8</w:t>
            </w:r>
            <w:r w:rsidRPr="00573F27">
              <w:rPr>
                <w:rFonts w:ascii="Calibri" w:eastAsia="Times New Roman" w:hAnsi="Calibri" w:cs="Calibri"/>
                <w:sz w:val="20"/>
                <w:szCs w:val="20"/>
              </w:rPr>
              <w:t> </w:t>
            </w:r>
          </w:p>
        </w:tc>
        <w:tc>
          <w:tcPr>
            <w:tcW w:w="819" w:type="dxa"/>
            <w:tcBorders>
              <w:top w:val="single" w:sz="6" w:space="0" w:color="auto"/>
              <w:left w:val="single" w:sz="6" w:space="0" w:color="auto"/>
              <w:bottom w:val="single" w:sz="6" w:space="0" w:color="auto"/>
              <w:right w:val="single" w:sz="6" w:space="0" w:color="auto"/>
            </w:tcBorders>
            <w:shd w:val="clear" w:color="auto" w:fill="BFBFBF"/>
            <w:hideMark/>
          </w:tcPr>
          <w:p w14:paraId="28CDDBD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10</w:t>
            </w:r>
            <w:r w:rsidRPr="00573F27">
              <w:rPr>
                <w:rFonts w:ascii="Calibri" w:eastAsia="Times New Roman" w:hAnsi="Calibri" w:cs="Calibri"/>
                <w:sz w:val="20"/>
                <w:szCs w:val="20"/>
              </w:rPr>
              <w:t> </w:t>
            </w:r>
          </w:p>
        </w:tc>
      </w:tr>
      <w:tr w:rsidR="00573F27" w:rsidRPr="00573F27" w14:paraId="2191FB6D" w14:textId="77777777" w:rsidTr="00BB3B5C">
        <w:tc>
          <w:tcPr>
            <w:tcW w:w="3178" w:type="dxa"/>
            <w:tcBorders>
              <w:top w:val="single" w:sz="6" w:space="0" w:color="auto"/>
              <w:left w:val="single" w:sz="6" w:space="0" w:color="auto"/>
              <w:bottom w:val="single" w:sz="6" w:space="0" w:color="auto"/>
              <w:right w:val="single" w:sz="6" w:space="0" w:color="auto"/>
            </w:tcBorders>
            <w:hideMark/>
          </w:tcPr>
          <w:p w14:paraId="2996618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Broadmeadow </w:t>
            </w:r>
          </w:p>
        </w:tc>
        <w:tc>
          <w:tcPr>
            <w:tcW w:w="791" w:type="dxa"/>
            <w:tcBorders>
              <w:top w:val="single" w:sz="6" w:space="0" w:color="auto"/>
              <w:left w:val="single" w:sz="6" w:space="0" w:color="auto"/>
              <w:bottom w:val="single" w:sz="6" w:space="0" w:color="auto"/>
              <w:right w:val="single" w:sz="6" w:space="0" w:color="auto"/>
            </w:tcBorders>
            <w:hideMark/>
          </w:tcPr>
          <w:p w14:paraId="09291CA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792" w:type="dxa"/>
            <w:tcBorders>
              <w:top w:val="single" w:sz="6" w:space="0" w:color="auto"/>
              <w:left w:val="single" w:sz="6" w:space="0" w:color="auto"/>
              <w:bottom w:val="single" w:sz="6" w:space="0" w:color="auto"/>
              <w:right w:val="single" w:sz="6" w:space="0" w:color="auto"/>
            </w:tcBorders>
            <w:hideMark/>
          </w:tcPr>
          <w:p w14:paraId="093C7ED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792" w:type="dxa"/>
            <w:tcBorders>
              <w:top w:val="single" w:sz="6" w:space="0" w:color="auto"/>
              <w:left w:val="single" w:sz="6" w:space="0" w:color="auto"/>
              <w:bottom w:val="single" w:sz="6" w:space="0" w:color="auto"/>
              <w:right w:val="single" w:sz="6" w:space="0" w:color="auto"/>
            </w:tcBorders>
            <w:hideMark/>
          </w:tcPr>
          <w:p w14:paraId="70D9FD7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c>
          <w:tcPr>
            <w:tcW w:w="792" w:type="dxa"/>
            <w:tcBorders>
              <w:top w:val="single" w:sz="6" w:space="0" w:color="auto"/>
              <w:left w:val="single" w:sz="6" w:space="0" w:color="auto"/>
              <w:bottom w:val="single" w:sz="6" w:space="0" w:color="auto"/>
              <w:right w:val="single" w:sz="6" w:space="0" w:color="auto"/>
            </w:tcBorders>
            <w:hideMark/>
          </w:tcPr>
          <w:p w14:paraId="75DD29B2" w14:textId="471EE57F"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40959ADC" w14:textId="30270D86"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4662B3E0" w14:textId="2C74701B"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539B7CE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819" w:type="dxa"/>
            <w:tcBorders>
              <w:top w:val="single" w:sz="6" w:space="0" w:color="auto"/>
              <w:left w:val="single" w:sz="6" w:space="0" w:color="auto"/>
              <w:bottom w:val="single" w:sz="6" w:space="0" w:color="auto"/>
              <w:right w:val="single" w:sz="6" w:space="0" w:color="auto"/>
            </w:tcBorders>
            <w:hideMark/>
          </w:tcPr>
          <w:p w14:paraId="0F148729" w14:textId="5F577F01"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5403346E" w14:textId="77777777" w:rsidTr="00BB3B5C">
        <w:tc>
          <w:tcPr>
            <w:tcW w:w="3178" w:type="dxa"/>
            <w:tcBorders>
              <w:top w:val="single" w:sz="6" w:space="0" w:color="auto"/>
              <w:left w:val="single" w:sz="6" w:space="0" w:color="auto"/>
              <w:bottom w:val="single" w:sz="6" w:space="0" w:color="auto"/>
              <w:right w:val="single" w:sz="6" w:space="0" w:color="auto"/>
            </w:tcBorders>
            <w:shd w:val="clear" w:color="auto" w:fill="BFBFBF"/>
            <w:hideMark/>
          </w:tcPr>
          <w:p w14:paraId="78673BA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Eliot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2B68FC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75A675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45%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0DFDF57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62BDF0DA" w14:textId="1223B4FD"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2BCDBE41" w14:textId="66B31962"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0F087C0A" w14:textId="113CBC0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538B367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819" w:type="dxa"/>
            <w:tcBorders>
              <w:top w:val="single" w:sz="6" w:space="0" w:color="auto"/>
              <w:left w:val="single" w:sz="6" w:space="0" w:color="auto"/>
              <w:bottom w:val="single" w:sz="6" w:space="0" w:color="auto"/>
              <w:right w:val="single" w:sz="6" w:space="0" w:color="auto"/>
            </w:tcBorders>
            <w:shd w:val="clear" w:color="auto" w:fill="BFBFBF"/>
            <w:hideMark/>
          </w:tcPr>
          <w:p w14:paraId="1EB655B8" w14:textId="3CDFFEB8"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5D1EBD02" w14:textId="77777777" w:rsidTr="00BB3B5C">
        <w:tc>
          <w:tcPr>
            <w:tcW w:w="3178" w:type="dxa"/>
            <w:tcBorders>
              <w:top w:val="single" w:sz="6" w:space="0" w:color="auto"/>
              <w:left w:val="single" w:sz="6" w:space="0" w:color="auto"/>
              <w:bottom w:val="single" w:sz="6" w:space="0" w:color="auto"/>
              <w:right w:val="single" w:sz="6" w:space="0" w:color="auto"/>
            </w:tcBorders>
            <w:hideMark/>
          </w:tcPr>
          <w:p w14:paraId="19FF4FD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Sunita Williams </w:t>
            </w:r>
          </w:p>
        </w:tc>
        <w:tc>
          <w:tcPr>
            <w:tcW w:w="791" w:type="dxa"/>
            <w:tcBorders>
              <w:top w:val="single" w:sz="6" w:space="0" w:color="auto"/>
              <w:left w:val="single" w:sz="6" w:space="0" w:color="auto"/>
              <w:bottom w:val="single" w:sz="6" w:space="0" w:color="auto"/>
              <w:right w:val="single" w:sz="6" w:space="0" w:color="auto"/>
            </w:tcBorders>
            <w:hideMark/>
          </w:tcPr>
          <w:p w14:paraId="72A6591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c>
          <w:tcPr>
            <w:tcW w:w="792" w:type="dxa"/>
            <w:tcBorders>
              <w:top w:val="single" w:sz="6" w:space="0" w:color="auto"/>
              <w:left w:val="single" w:sz="6" w:space="0" w:color="auto"/>
              <w:bottom w:val="single" w:sz="6" w:space="0" w:color="auto"/>
              <w:right w:val="single" w:sz="6" w:space="0" w:color="auto"/>
            </w:tcBorders>
            <w:hideMark/>
          </w:tcPr>
          <w:p w14:paraId="72B5E3A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792" w:type="dxa"/>
            <w:tcBorders>
              <w:top w:val="single" w:sz="6" w:space="0" w:color="auto"/>
              <w:left w:val="single" w:sz="6" w:space="0" w:color="auto"/>
              <w:bottom w:val="single" w:sz="6" w:space="0" w:color="auto"/>
              <w:right w:val="single" w:sz="6" w:space="0" w:color="auto"/>
            </w:tcBorders>
            <w:hideMark/>
          </w:tcPr>
          <w:p w14:paraId="46ECA0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92" w:type="dxa"/>
            <w:tcBorders>
              <w:top w:val="single" w:sz="6" w:space="0" w:color="auto"/>
              <w:left w:val="single" w:sz="6" w:space="0" w:color="auto"/>
              <w:bottom w:val="single" w:sz="6" w:space="0" w:color="auto"/>
              <w:right w:val="single" w:sz="6" w:space="0" w:color="auto"/>
            </w:tcBorders>
            <w:hideMark/>
          </w:tcPr>
          <w:p w14:paraId="7ECE307D" w14:textId="2736DEBF"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4727240B" w14:textId="0B0BF44E"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439EA4EB" w14:textId="1B521E7B"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3829ACE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819" w:type="dxa"/>
            <w:tcBorders>
              <w:top w:val="single" w:sz="6" w:space="0" w:color="auto"/>
              <w:left w:val="single" w:sz="6" w:space="0" w:color="auto"/>
              <w:bottom w:val="single" w:sz="6" w:space="0" w:color="auto"/>
              <w:right w:val="single" w:sz="6" w:space="0" w:color="auto"/>
            </w:tcBorders>
            <w:hideMark/>
          </w:tcPr>
          <w:p w14:paraId="31DBECF8" w14:textId="0CB9FFC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2AA4AB8C" w14:textId="77777777" w:rsidTr="00BB3B5C">
        <w:tc>
          <w:tcPr>
            <w:tcW w:w="3178" w:type="dxa"/>
            <w:tcBorders>
              <w:top w:val="single" w:sz="6" w:space="0" w:color="auto"/>
              <w:left w:val="single" w:sz="6" w:space="0" w:color="auto"/>
              <w:bottom w:val="single" w:sz="6" w:space="0" w:color="auto"/>
              <w:right w:val="single" w:sz="6" w:space="0" w:color="auto"/>
            </w:tcBorders>
            <w:shd w:val="clear" w:color="auto" w:fill="BFBFBF"/>
            <w:hideMark/>
          </w:tcPr>
          <w:p w14:paraId="7F45EA8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Mitchell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384390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13167B8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608D1A2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2031CBB3" w14:textId="6D52FCA8"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316050F8" w14:textId="3F99D2C5"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570F03BF" w14:textId="7156AD5B"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760FA5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819" w:type="dxa"/>
            <w:tcBorders>
              <w:top w:val="single" w:sz="6" w:space="0" w:color="auto"/>
              <w:left w:val="single" w:sz="6" w:space="0" w:color="auto"/>
              <w:bottom w:val="single" w:sz="6" w:space="0" w:color="auto"/>
              <w:right w:val="single" w:sz="6" w:space="0" w:color="auto"/>
            </w:tcBorders>
            <w:shd w:val="clear" w:color="auto" w:fill="BFBFBF"/>
            <w:hideMark/>
          </w:tcPr>
          <w:p w14:paraId="514A4E24" w14:textId="743E995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22AFB95A" w14:textId="77777777" w:rsidTr="00BB3B5C">
        <w:tc>
          <w:tcPr>
            <w:tcW w:w="3178" w:type="dxa"/>
            <w:tcBorders>
              <w:top w:val="single" w:sz="6" w:space="0" w:color="auto"/>
              <w:left w:val="single" w:sz="6" w:space="0" w:color="auto"/>
              <w:bottom w:val="single" w:sz="6" w:space="0" w:color="auto"/>
              <w:right w:val="single" w:sz="6" w:space="0" w:color="auto"/>
            </w:tcBorders>
            <w:hideMark/>
          </w:tcPr>
          <w:p w14:paraId="0A55E5F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Newman </w:t>
            </w:r>
          </w:p>
        </w:tc>
        <w:tc>
          <w:tcPr>
            <w:tcW w:w="791" w:type="dxa"/>
            <w:tcBorders>
              <w:top w:val="single" w:sz="6" w:space="0" w:color="auto"/>
              <w:left w:val="single" w:sz="6" w:space="0" w:color="auto"/>
              <w:bottom w:val="single" w:sz="6" w:space="0" w:color="auto"/>
              <w:right w:val="single" w:sz="6" w:space="0" w:color="auto"/>
            </w:tcBorders>
            <w:hideMark/>
          </w:tcPr>
          <w:p w14:paraId="1C64E3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c>
          <w:tcPr>
            <w:tcW w:w="792" w:type="dxa"/>
            <w:tcBorders>
              <w:top w:val="single" w:sz="6" w:space="0" w:color="auto"/>
              <w:left w:val="single" w:sz="6" w:space="0" w:color="auto"/>
              <w:bottom w:val="single" w:sz="6" w:space="0" w:color="auto"/>
              <w:right w:val="single" w:sz="6" w:space="0" w:color="auto"/>
            </w:tcBorders>
            <w:hideMark/>
          </w:tcPr>
          <w:p w14:paraId="657359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792" w:type="dxa"/>
            <w:tcBorders>
              <w:top w:val="single" w:sz="6" w:space="0" w:color="auto"/>
              <w:left w:val="single" w:sz="6" w:space="0" w:color="auto"/>
              <w:bottom w:val="single" w:sz="6" w:space="0" w:color="auto"/>
              <w:right w:val="single" w:sz="6" w:space="0" w:color="auto"/>
            </w:tcBorders>
            <w:hideMark/>
          </w:tcPr>
          <w:p w14:paraId="153A80F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c>
          <w:tcPr>
            <w:tcW w:w="792" w:type="dxa"/>
            <w:tcBorders>
              <w:top w:val="single" w:sz="6" w:space="0" w:color="auto"/>
              <w:left w:val="single" w:sz="6" w:space="0" w:color="auto"/>
              <w:bottom w:val="single" w:sz="6" w:space="0" w:color="auto"/>
              <w:right w:val="single" w:sz="6" w:space="0" w:color="auto"/>
            </w:tcBorders>
            <w:hideMark/>
          </w:tcPr>
          <w:p w14:paraId="00735450" w14:textId="0EBD29E0"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637631D7" w14:textId="2B28F2FF"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4862E876" w14:textId="3AC2642D"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157CD6A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819" w:type="dxa"/>
            <w:tcBorders>
              <w:top w:val="single" w:sz="6" w:space="0" w:color="auto"/>
              <w:left w:val="single" w:sz="6" w:space="0" w:color="auto"/>
              <w:bottom w:val="single" w:sz="6" w:space="0" w:color="auto"/>
              <w:right w:val="single" w:sz="6" w:space="0" w:color="auto"/>
            </w:tcBorders>
            <w:hideMark/>
          </w:tcPr>
          <w:p w14:paraId="71429735" w14:textId="1CA6DA11"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72238D42" w14:textId="77777777" w:rsidTr="00BB3B5C">
        <w:tc>
          <w:tcPr>
            <w:tcW w:w="3178" w:type="dxa"/>
            <w:tcBorders>
              <w:top w:val="single" w:sz="6" w:space="0" w:color="auto"/>
              <w:left w:val="single" w:sz="6" w:space="0" w:color="auto"/>
              <w:bottom w:val="single" w:sz="6" w:space="0" w:color="auto"/>
              <w:right w:val="single" w:sz="6" w:space="0" w:color="auto"/>
            </w:tcBorders>
            <w:shd w:val="clear" w:color="auto" w:fill="BFBFBF"/>
            <w:hideMark/>
          </w:tcPr>
          <w:p w14:paraId="4A66772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Pollard Middle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57F5FB9E" w14:textId="0B949073"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12C2BE2F" w14:textId="1CB30ECC"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5406C61F" w14:textId="1286B559"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22EB842E" w14:textId="5C3F4EA7"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403AA84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2556CE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0E412B9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819" w:type="dxa"/>
            <w:tcBorders>
              <w:top w:val="single" w:sz="6" w:space="0" w:color="auto"/>
              <w:left w:val="single" w:sz="6" w:space="0" w:color="auto"/>
              <w:bottom w:val="single" w:sz="6" w:space="0" w:color="auto"/>
              <w:right w:val="single" w:sz="6" w:space="0" w:color="auto"/>
            </w:tcBorders>
            <w:shd w:val="clear" w:color="auto" w:fill="BFBFBF"/>
            <w:hideMark/>
          </w:tcPr>
          <w:p w14:paraId="7530F492" w14:textId="764FA9A9"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16097DAD" w14:textId="77777777" w:rsidTr="00BB3B5C">
        <w:tc>
          <w:tcPr>
            <w:tcW w:w="3178" w:type="dxa"/>
            <w:tcBorders>
              <w:top w:val="single" w:sz="6" w:space="0" w:color="auto"/>
              <w:left w:val="single" w:sz="6" w:space="0" w:color="auto"/>
              <w:bottom w:val="single" w:sz="6" w:space="0" w:color="auto"/>
              <w:right w:val="single" w:sz="6" w:space="0" w:color="auto"/>
            </w:tcBorders>
            <w:hideMark/>
          </w:tcPr>
          <w:p w14:paraId="58EEFF8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Rock School </w:t>
            </w:r>
          </w:p>
        </w:tc>
        <w:tc>
          <w:tcPr>
            <w:tcW w:w="791" w:type="dxa"/>
            <w:tcBorders>
              <w:top w:val="single" w:sz="6" w:space="0" w:color="auto"/>
              <w:left w:val="single" w:sz="6" w:space="0" w:color="auto"/>
              <w:bottom w:val="single" w:sz="6" w:space="0" w:color="auto"/>
              <w:right w:val="single" w:sz="6" w:space="0" w:color="auto"/>
            </w:tcBorders>
            <w:hideMark/>
          </w:tcPr>
          <w:p w14:paraId="63CCF2AB" w14:textId="70236066"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48867F29" w14:textId="6D6CE23D"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6AC91717" w14:textId="277EDFF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3F87CD5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792" w:type="dxa"/>
            <w:tcBorders>
              <w:top w:val="single" w:sz="6" w:space="0" w:color="auto"/>
              <w:left w:val="single" w:sz="6" w:space="0" w:color="auto"/>
              <w:bottom w:val="single" w:sz="6" w:space="0" w:color="auto"/>
              <w:right w:val="single" w:sz="6" w:space="0" w:color="auto"/>
            </w:tcBorders>
            <w:hideMark/>
          </w:tcPr>
          <w:p w14:paraId="57DD1902" w14:textId="02A16B2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5815477A" w14:textId="55DB1752"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hideMark/>
          </w:tcPr>
          <w:p w14:paraId="436406C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819" w:type="dxa"/>
            <w:tcBorders>
              <w:top w:val="single" w:sz="6" w:space="0" w:color="auto"/>
              <w:left w:val="single" w:sz="6" w:space="0" w:color="auto"/>
              <w:bottom w:val="single" w:sz="6" w:space="0" w:color="auto"/>
              <w:right w:val="single" w:sz="6" w:space="0" w:color="auto"/>
            </w:tcBorders>
            <w:hideMark/>
          </w:tcPr>
          <w:p w14:paraId="6F652356" w14:textId="03DC7519"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0CB423B7" w14:textId="77777777" w:rsidTr="00BB3B5C">
        <w:tc>
          <w:tcPr>
            <w:tcW w:w="3178" w:type="dxa"/>
            <w:tcBorders>
              <w:top w:val="single" w:sz="6" w:space="0" w:color="auto"/>
              <w:left w:val="single" w:sz="6" w:space="0" w:color="auto"/>
              <w:bottom w:val="single" w:sz="6" w:space="0" w:color="auto"/>
              <w:right w:val="single" w:sz="6" w:space="0" w:color="auto"/>
            </w:tcBorders>
            <w:shd w:val="clear" w:color="auto" w:fill="BFBFBF"/>
            <w:hideMark/>
          </w:tcPr>
          <w:p w14:paraId="05270AD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45D7043D" w14:textId="7395283E"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64CA6BDA" w14:textId="776940BF"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44988647" w14:textId="5AEAEA9B"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2A6423D7" w14:textId="3C368080"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5EBFC4F9" w14:textId="37E44983"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7DF46470" w14:textId="2B654C9A"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23BE10AE" w14:textId="5708AF5F" w:rsidR="00573F27" w:rsidRPr="00573F27" w:rsidRDefault="00BB3B5C"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819" w:type="dxa"/>
            <w:tcBorders>
              <w:top w:val="single" w:sz="6" w:space="0" w:color="auto"/>
              <w:left w:val="single" w:sz="6" w:space="0" w:color="auto"/>
              <w:bottom w:val="single" w:sz="6" w:space="0" w:color="auto"/>
              <w:right w:val="single" w:sz="6" w:space="0" w:color="auto"/>
            </w:tcBorders>
            <w:shd w:val="clear" w:color="auto" w:fill="BFBFBF"/>
            <w:hideMark/>
          </w:tcPr>
          <w:p w14:paraId="4D929D9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87% </w:t>
            </w:r>
          </w:p>
        </w:tc>
      </w:tr>
      <w:tr w:rsidR="00573F27" w:rsidRPr="00573F27" w14:paraId="55183A87" w14:textId="77777777" w:rsidTr="00BB3B5C">
        <w:tc>
          <w:tcPr>
            <w:tcW w:w="3178" w:type="dxa"/>
            <w:tcBorders>
              <w:top w:val="single" w:sz="6" w:space="0" w:color="auto"/>
              <w:left w:val="single" w:sz="6" w:space="0" w:color="auto"/>
              <w:bottom w:val="single" w:sz="6" w:space="0" w:color="auto"/>
              <w:right w:val="single" w:sz="6" w:space="0" w:color="auto"/>
            </w:tcBorders>
            <w:hideMark/>
          </w:tcPr>
          <w:p w14:paraId="75CADB0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791" w:type="dxa"/>
            <w:tcBorders>
              <w:top w:val="single" w:sz="6" w:space="0" w:color="auto"/>
              <w:left w:val="single" w:sz="6" w:space="0" w:color="auto"/>
              <w:bottom w:val="single" w:sz="6" w:space="0" w:color="auto"/>
              <w:right w:val="single" w:sz="6" w:space="0" w:color="auto"/>
            </w:tcBorders>
            <w:hideMark/>
          </w:tcPr>
          <w:p w14:paraId="02407F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792" w:type="dxa"/>
            <w:tcBorders>
              <w:top w:val="single" w:sz="6" w:space="0" w:color="auto"/>
              <w:left w:val="single" w:sz="6" w:space="0" w:color="auto"/>
              <w:bottom w:val="single" w:sz="6" w:space="0" w:color="auto"/>
              <w:right w:val="single" w:sz="6" w:space="0" w:color="auto"/>
            </w:tcBorders>
            <w:hideMark/>
          </w:tcPr>
          <w:p w14:paraId="7F6F8A5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c>
          <w:tcPr>
            <w:tcW w:w="792" w:type="dxa"/>
            <w:tcBorders>
              <w:top w:val="single" w:sz="6" w:space="0" w:color="auto"/>
              <w:left w:val="single" w:sz="6" w:space="0" w:color="auto"/>
              <w:bottom w:val="single" w:sz="6" w:space="0" w:color="auto"/>
              <w:right w:val="single" w:sz="6" w:space="0" w:color="auto"/>
            </w:tcBorders>
            <w:hideMark/>
          </w:tcPr>
          <w:p w14:paraId="751AC1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792" w:type="dxa"/>
            <w:tcBorders>
              <w:top w:val="single" w:sz="6" w:space="0" w:color="auto"/>
              <w:left w:val="single" w:sz="6" w:space="0" w:color="auto"/>
              <w:bottom w:val="single" w:sz="6" w:space="0" w:color="auto"/>
              <w:right w:val="single" w:sz="6" w:space="0" w:color="auto"/>
            </w:tcBorders>
            <w:hideMark/>
          </w:tcPr>
          <w:p w14:paraId="1E77E4B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c>
          <w:tcPr>
            <w:tcW w:w="792" w:type="dxa"/>
            <w:tcBorders>
              <w:top w:val="single" w:sz="6" w:space="0" w:color="auto"/>
              <w:left w:val="single" w:sz="6" w:space="0" w:color="auto"/>
              <w:bottom w:val="single" w:sz="6" w:space="0" w:color="auto"/>
              <w:right w:val="single" w:sz="6" w:space="0" w:color="auto"/>
            </w:tcBorders>
            <w:hideMark/>
          </w:tcPr>
          <w:p w14:paraId="788E570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92" w:type="dxa"/>
            <w:tcBorders>
              <w:top w:val="single" w:sz="6" w:space="0" w:color="auto"/>
              <w:left w:val="single" w:sz="6" w:space="0" w:color="auto"/>
              <w:bottom w:val="single" w:sz="6" w:space="0" w:color="auto"/>
              <w:right w:val="single" w:sz="6" w:space="0" w:color="auto"/>
            </w:tcBorders>
            <w:hideMark/>
          </w:tcPr>
          <w:p w14:paraId="07ACE4B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792" w:type="dxa"/>
            <w:tcBorders>
              <w:top w:val="single" w:sz="6" w:space="0" w:color="auto"/>
              <w:left w:val="single" w:sz="6" w:space="0" w:color="auto"/>
              <w:bottom w:val="single" w:sz="6" w:space="0" w:color="auto"/>
              <w:right w:val="single" w:sz="6" w:space="0" w:color="auto"/>
            </w:tcBorders>
            <w:hideMark/>
          </w:tcPr>
          <w:p w14:paraId="0ECECC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819" w:type="dxa"/>
            <w:tcBorders>
              <w:top w:val="single" w:sz="6" w:space="0" w:color="auto"/>
              <w:left w:val="single" w:sz="6" w:space="0" w:color="auto"/>
              <w:bottom w:val="single" w:sz="6" w:space="0" w:color="auto"/>
              <w:right w:val="single" w:sz="6" w:space="0" w:color="auto"/>
            </w:tcBorders>
            <w:hideMark/>
          </w:tcPr>
          <w:p w14:paraId="2E8F937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r>
      <w:tr w:rsidR="00573F27" w:rsidRPr="00573F27" w14:paraId="393B6D63" w14:textId="77777777" w:rsidTr="00BB3B5C">
        <w:tc>
          <w:tcPr>
            <w:tcW w:w="3178" w:type="dxa"/>
            <w:tcBorders>
              <w:top w:val="single" w:sz="6" w:space="0" w:color="auto"/>
              <w:left w:val="single" w:sz="6" w:space="0" w:color="auto"/>
              <w:bottom w:val="single" w:sz="6" w:space="0" w:color="auto"/>
              <w:right w:val="single" w:sz="6" w:space="0" w:color="auto"/>
            </w:tcBorders>
            <w:shd w:val="clear" w:color="auto" w:fill="BFBFBF"/>
            <w:hideMark/>
          </w:tcPr>
          <w:p w14:paraId="1D8A3D2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5B5837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6250C7D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500F9A3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019CD7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790F8B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6465623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c>
          <w:tcPr>
            <w:tcW w:w="792" w:type="dxa"/>
            <w:tcBorders>
              <w:top w:val="single" w:sz="6" w:space="0" w:color="auto"/>
              <w:left w:val="single" w:sz="6" w:space="0" w:color="auto"/>
              <w:bottom w:val="single" w:sz="6" w:space="0" w:color="auto"/>
              <w:right w:val="single" w:sz="6" w:space="0" w:color="auto"/>
            </w:tcBorders>
            <w:shd w:val="clear" w:color="auto" w:fill="BFBFBF"/>
            <w:hideMark/>
          </w:tcPr>
          <w:p w14:paraId="2074C5A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819" w:type="dxa"/>
            <w:tcBorders>
              <w:top w:val="single" w:sz="6" w:space="0" w:color="auto"/>
              <w:left w:val="single" w:sz="6" w:space="0" w:color="auto"/>
              <w:bottom w:val="single" w:sz="6" w:space="0" w:color="auto"/>
              <w:right w:val="single" w:sz="6" w:space="0" w:color="auto"/>
            </w:tcBorders>
            <w:shd w:val="clear" w:color="auto" w:fill="BFBFBF"/>
            <w:hideMark/>
          </w:tcPr>
          <w:p w14:paraId="3ACF2E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r>
    </w:tbl>
    <w:p w14:paraId="31DA3E12" w14:textId="579ABB69"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5DC4162C" w14:textId="77777777" w:rsidR="00FE2188" w:rsidRPr="00573F27" w:rsidRDefault="00573F27" w:rsidP="00FE2188">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rPr>
        <w:t> </w:t>
      </w:r>
      <w:r w:rsidR="00FE2188" w:rsidRPr="00573F27">
        <w:rPr>
          <w:rFonts w:ascii="Calibri" w:eastAsia="Times New Roman" w:hAnsi="Calibri" w:cs="Calibri"/>
          <w:b/>
          <w:bCs/>
          <w:sz w:val="20"/>
          <w:szCs w:val="20"/>
        </w:rPr>
        <w:t>Table 1</w:t>
      </w:r>
      <w:r w:rsidR="00FE2188">
        <w:rPr>
          <w:rFonts w:ascii="Calibri" w:eastAsia="Times New Roman" w:hAnsi="Calibri" w:cs="Calibri"/>
          <w:b/>
          <w:bCs/>
          <w:sz w:val="20"/>
          <w:szCs w:val="20"/>
        </w:rPr>
        <w:t>4</w:t>
      </w:r>
      <w:r w:rsidR="00FE2188" w:rsidRPr="00573F27">
        <w:rPr>
          <w:rFonts w:ascii="Calibri" w:eastAsia="Times New Roman" w:hAnsi="Calibri" w:cs="Calibri"/>
          <w:b/>
          <w:bCs/>
          <w:sz w:val="20"/>
          <w:szCs w:val="20"/>
        </w:rPr>
        <w:t>: Needham Public Schools</w:t>
      </w:r>
      <w:r w:rsidR="00FE2188" w:rsidRPr="00573F27">
        <w:rPr>
          <w:rFonts w:ascii="Calibri" w:eastAsia="Times New Roman" w:hAnsi="Calibri" w:cs="Calibri"/>
          <w:sz w:val="20"/>
          <w:szCs w:val="20"/>
        </w:rPr>
        <w:t> </w:t>
      </w:r>
    </w:p>
    <w:p w14:paraId="6F2BACC2" w14:textId="469378E4" w:rsidR="00573F27" w:rsidRPr="00573F27" w:rsidRDefault="00FE2188" w:rsidP="00FE2188">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 Next-Generation MCAS Science Percent Meeting or Exceeding Expectations by Grade and School, 2021</w:t>
      </w:r>
      <w:r w:rsidRPr="00573F27">
        <w:rPr>
          <w:rFonts w:ascii="Calibri" w:eastAsia="Times New Roman" w:hAnsi="Calibri" w:cs="Calibri"/>
          <w:sz w:val="20"/>
          <w:szCs w:val="20"/>
        </w:rPr>
        <w:t> </w:t>
      </w:r>
    </w:p>
    <w:tbl>
      <w:tblPr>
        <w:tblW w:w="934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05"/>
        <w:gridCol w:w="1470"/>
        <w:gridCol w:w="1470"/>
        <w:gridCol w:w="1470"/>
        <w:gridCol w:w="1530"/>
      </w:tblGrid>
      <w:tr w:rsidR="00573F27" w:rsidRPr="00573F27" w14:paraId="35B16F8E" w14:textId="77777777" w:rsidTr="00FE2188">
        <w:trPr>
          <w:trHeight w:val="300"/>
        </w:trPr>
        <w:tc>
          <w:tcPr>
            <w:tcW w:w="3405" w:type="dxa"/>
            <w:tcBorders>
              <w:top w:val="single" w:sz="6" w:space="0" w:color="auto"/>
              <w:left w:val="single" w:sz="6" w:space="0" w:color="auto"/>
              <w:bottom w:val="single" w:sz="6" w:space="0" w:color="auto"/>
              <w:right w:val="single" w:sz="6" w:space="0" w:color="auto"/>
            </w:tcBorders>
            <w:shd w:val="clear" w:color="auto" w:fill="BFBFBF"/>
            <w:hideMark/>
          </w:tcPr>
          <w:p w14:paraId="3795BCD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067B958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5</w:t>
            </w:r>
            <w:r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4E2304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8</w:t>
            </w:r>
            <w:r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307DDF4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5 and 8</w:t>
            </w:r>
            <w:r w:rsidRPr="00573F27">
              <w:rPr>
                <w:rFonts w:ascii="Calibri" w:eastAsia="Times New Roman" w:hAnsi="Calibri" w:cs="Calibri"/>
                <w:sz w:val="20"/>
                <w:szCs w:val="20"/>
              </w:rPr>
              <w:t> </w:t>
            </w:r>
          </w:p>
        </w:tc>
        <w:tc>
          <w:tcPr>
            <w:tcW w:w="1530" w:type="dxa"/>
            <w:tcBorders>
              <w:top w:val="single" w:sz="6" w:space="0" w:color="auto"/>
              <w:left w:val="single" w:sz="6" w:space="0" w:color="auto"/>
              <w:bottom w:val="single" w:sz="6" w:space="0" w:color="auto"/>
              <w:right w:val="single" w:sz="6" w:space="0" w:color="auto"/>
            </w:tcBorders>
            <w:shd w:val="clear" w:color="auto" w:fill="BFBFBF"/>
            <w:hideMark/>
          </w:tcPr>
          <w:p w14:paraId="67EACC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10</w:t>
            </w:r>
            <w:r w:rsidRPr="00573F27">
              <w:rPr>
                <w:rFonts w:ascii="Calibri" w:eastAsia="Times New Roman" w:hAnsi="Calibri" w:cs="Calibri"/>
                <w:sz w:val="20"/>
                <w:szCs w:val="20"/>
              </w:rPr>
              <w:t> </w:t>
            </w:r>
          </w:p>
        </w:tc>
      </w:tr>
      <w:tr w:rsidR="00573F27" w:rsidRPr="00573F27" w14:paraId="1742EAE1" w14:textId="77777777" w:rsidTr="00FE2188">
        <w:tc>
          <w:tcPr>
            <w:tcW w:w="3405" w:type="dxa"/>
            <w:tcBorders>
              <w:top w:val="single" w:sz="6" w:space="0" w:color="auto"/>
              <w:left w:val="single" w:sz="6" w:space="0" w:color="auto"/>
              <w:bottom w:val="single" w:sz="6" w:space="0" w:color="auto"/>
              <w:right w:val="single" w:sz="6" w:space="0" w:color="auto"/>
            </w:tcBorders>
            <w:hideMark/>
          </w:tcPr>
          <w:p w14:paraId="73115B0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Broadmeadow </w:t>
            </w:r>
          </w:p>
        </w:tc>
        <w:tc>
          <w:tcPr>
            <w:tcW w:w="1470" w:type="dxa"/>
            <w:tcBorders>
              <w:top w:val="single" w:sz="6" w:space="0" w:color="auto"/>
              <w:left w:val="single" w:sz="6" w:space="0" w:color="auto"/>
              <w:bottom w:val="single" w:sz="6" w:space="0" w:color="auto"/>
              <w:right w:val="single" w:sz="6" w:space="0" w:color="auto"/>
            </w:tcBorders>
            <w:hideMark/>
          </w:tcPr>
          <w:p w14:paraId="7BDDD7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 </w:t>
            </w:r>
          </w:p>
        </w:tc>
        <w:tc>
          <w:tcPr>
            <w:tcW w:w="1470" w:type="dxa"/>
            <w:tcBorders>
              <w:top w:val="single" w:sz="6" w:space="0" w:color="auto"/>
              <w:left w:val="single" w:sz="6" w:space="0" w:color="auto"/>
              <w:bottom w:val="single" w:sz="6" w:space="0" w:color="auto"/>
              <w:right w:val="single" w:sz="6" w:space="0" w:color="auto"/>
            </w:tcBorders>
            <w:hideMark/>
          </w:tcPr>
          <w:p w14:paraId="0892369A" w14:textId="03CE8320"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6C4554E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 </w:t>
            </w:r>
          </w:p>
        </w:tc>
        <w:tc>
          <w:tcPr>
            <w:tcW w:w="1530" w:type="dxa"/>
            <w:tcBorders>
              <w:top w:val="single" w:sz="6" w:space="0" w:color="auto"/>
              <w:left w:val="single" w:sz="6" w:space="0" w:color="auto"/>
              <w:bottom w:val="single" w:sz="6" w:space="0" w:color="auto"/>
              <w:right w:val="single" w:sz="6" w:space="0" w:color="auto"/>
            </w:tcBorders>
            <w:hideMark/>
          </w:tcPr>
          <w:p w14:paraId="3AD84E5C" w14:textId="3C665AFE"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736F0255" w14:textId="77777777" w:rsidTr="00FE2188">
        <w:tc>
          <w:tcPr>
            <w:tcW w:w="3405" w:type="dxa"/>
            <w:tcBorders>
              <w:top w:val="single" w:sz="6" w:space="0" w:color="auto"/>
              <w:left w:val="single" w:sz="6" w:space="0" w:color="auto"/>
              <w:bottom w:val="single" w:sz="6" w:space="0" w:color="auto"/>
              <w:right w:val="single" w:sz="6" w:space="0" w:color="auto"/>
            </w:tcBorders>
            <w:shd w:val="clear" w:color="auto" w:fill="BFBFBF"/>
            <w:hideMark/>
          </w:tcPr>
          <w:p w14:paraId="7D3969D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Eliot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1E9E4E7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3A354B0E" w14:textId="2FC44311"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298D1C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1530" w:type="dxa"/>
            <w:tcBorders>
              <w:top w:val="single" w:sz="6" w:space="0" w:color="auto"/>
              <w:left w:val="single" w:sz="6" w:space="0" w:color="auto"/>
              <w:bottom w:val="single" w:sz="6" w:space="0" w:color="auto"/>
              <w:right w:val="single" w:sz="6" w:space="0" w:color="auto"/>
            </w:tcBorders>
            <w:shd w:val="clear" w:color="auto" w:fill="BFBFBF"/>
            <w:hideMark/>
          </w:tcPr>
          <w:p w14:paraId="258827E3" w14:textId="1CDD4E2E"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76DA39BC" w14:textId="77777777" w:rsidTr="00FE2188">
        <w:tc>
          <w:tcPr>
            <w:tcW w:w="3405" w:type="dxa"/>
            <w:tcBorders>
              <w:top w:val="single" w:sz="6" w:space="0" w:color="auto"/>
              <w:left w:val="single" w:sz="6" w:space="0" w:color="auto"/>
              <w:bottom w:val="single" w:sz="6" w:space="0" w:color="auto"/>
              <w:right w:val="single" w:sz="6" w:space="0" w:color="auto"/>
            </w:tcBorders>
            <w:hideMark/>
          </w:tcPr>
          <w:p w14:paraId="04B9730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Sunita Williams </w:t>
            </w:r>
          </w:p>
        </w:tc>
        <w:tc>
          <w:tcPr>
            <w:tcW w:w="1470" w:type="dxa"/>
            <w:tcBorders>
              <w:top w:val="single" w:sz="6" w:space="0" w:color="auto"/>
              <w:left w:val="single" w:sz="6" w:space="0" w:color="auto"/>
              <w:bottom w:val="single" w:sz="6" w:space="0" w:color="auto"/>
              <w:right w:val="single" w:sz="6" w:space="0" w:color="auto"/>
            </w:tcBorders>
            <w:hideMark/>
          </w:tcPr>
          <w:p w14:paraId="597EF9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1470" w:type="dxa"/>
            <w:tcBorders>
              <w:top w:val="single" w:sz="6" w:space="0" w:color="auto"/>
              <w:left w:val="single" w:sz="6" w:space="0" w:color="auto"/>
              <w:bottom w:val="single" w:sz="6" w:space="0" w:color="auto"/>
              <w:right w:val="single" w:sz="6" w:space="0" w:color="auto"/>
            </w:tcBorders>
            <w:hideMark/>
          </w:tcPr>
          <w:p w14:paraId="77311722" w14:textId="185F7602"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315175F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1530" w:type="dxa"/>
            <w:tcBorders>
              <w:top w:val="single" w:sz="6" w:space="0" w:color="auto"/>
              <w:left w:val="single" w:sz="6" w:space="0" w:color="auto"/>
              <w:bottom w:val="single" w:sz="6" w:space="0" w:color="auto"/>
              <w:right w:val="single" w:sz="6" w:space="0" w:color="auto"/>
            </w:tcBorders>
            <w:hideMark/>
          </w:tcPr>
          <w:p w14:paraId="1D26DC32" w14:textId="0640A726"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676F95A1" w14:textId="77777777" w:rsidTr="00FE2188">
        <w:tc>
          <w:tcPr>
            <w:tcW w:w="3405" w:type="dxa"/>
            <w:tcBorders>
              <w:top w:val="single" w:sz="6" w:space="0" w:color="auto"/>
              <w:left w:val="single" w:sz="6" w:space="0" w:color="auto"/>
              <w:bottom w:val="single" w:sz="6" w:space="0" w:color="auto"/>
              <w:right w:val="single" w:sz="6" w:space="0" w:color="auto"/>
            </w:tcBorders>
            <w:shd w:val="clear" w:color="auto" w:fill="BFBFBF"/>
            <w:hideMark/>
          </w:tcPr>
          <w:p w14:paraId="2CE5DDC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Mitchell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097903B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02904BB7" w14:textId="6A0E9D9A"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74B562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530" w:type="dxa"/>
            <w:tcBorders>
              <w:top w:val="single" w:sz="6" w:space="0" w:color="auto"/>
              <w:left w:val="single" w:sz="6" w:space="0" w:color="auto"/>
              <w:bottom w:val="single" w:sz="6" w:space="0" w:color="auto"/>
              <w:right w:val="single" w:sz="6" w:space="0" w:color="auto"/>
            </w:tcBorders>
            <w:shd w:val="clear" w:color="auto" w:fill="BFBFBF"/>
            <w:hideMark/>
          </w:tcPr>
          <w:p w14:paraId="6D9E27F3" w14:textId="7FC5434F"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5AA9144A" w14:textId="77777777" w:rsidTr="00FE2188">
        <w:tc>
          <w:tcPr>
            <w:tcW w:w="3405" w:type="dxa"/>
            <w:tcBorders>
              <w:top w:val="single" w:sz="6" w:space="0" w:color="auto"/>
              <w:left w:val="single" w:sz="6" w:space="0" w:color="auto"/>
              <w:bottom w:val="single" w:sz="6" w:space="0" w:color="auto"/>
              <w:right w:val="single" w:sz="6" w:space="0" w:color="auto"/>
            </w:tcBorders>
            <w:hideMark/>
          </w:tcPr>
          <w:p w14:paraId="3ECC212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Newman </w:t>
            </w:r>
          </w:p>
        </w:tc>
        <w:tc>
          <w:tcPr>
            <w:tcW w:w="1470" w:type="dxa"/>
            <w:tcBorders>
              <w:top w:val="single" w:sz="6" w:space="0" w:color="auto"/>
              <w:left w:val="single" w:sz="6" w:space="0" w:color="auto"/>
              <w:bottom w:val="single" w:sz="6" w:space="0" w:color="auto"/>
              <w:right w:val="single" w:sz="6" w:space="0" w:color="auto"/>
            </w:tcBorders>
            <w:hideMark/>
          </w:tcPr>
          <w:p w14:paraId="38216D1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1470" w:type="dxa"/>
            <w:tcBorders>
              <w:top w:val="single" w:sz="6" w:space="0" w:color="auto"/>
              <w:left w:val="single" w:sz="6" w:space="0" w:color="auto"/>
              <w:bottom w:val="single" w:sz="6" w:space="0" w:color="auto"/>
              <w:right w:val="single" w:sz="6" w:space="0" w:color="auto"/>
            </w:tcBorders>
            <w:hideMark/>
          </w:tcPr>
          <w:p w14:paraId="7563494C" w14:textId="11A5A773"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7CFFD4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1530" w:type="dxa"/>
            <w:tcBorders>
              <w:top w:val="single" w:sz="6" w:space="0" w:color="auto"/>
              <w:left w:val="single" w:sz="6" w:space="0" w:color="auto"/>
              <w:bottom w:val="single" w:sz="6" w:space="0" w:color="auto"/>
              <w:right w:val="single" w:sz="6" w:space="0" w:color="auto"/>
            </w:tcBorders>
            <w:hideMark/>
          </w:tcPr>
          <w:p w14:paraId="7D770934" w14:textId="254772BF"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0317D00A" w14:textId="77777777" w:rsidTr="00FE2188">
        <w:tc>
          <w:tcPr>
            <w:tcW w:w="3405" w:type="dxa"/>
            <w:tcBorders>
              <w:top w:val="single" w:sz="6" w:space="0" w:color="auto"/>
              <w:left w:val="single" w:sz="6" w:space="0" w:color="auto"/>
              <w:bottom w:val="single" w:sz="6" w:space="0" w:color="auto"/>
              <w:right w:val="single" w:sz="6" w:space="0" w:color="auto"/>
            </w:tcBorders>
            <w:shd w:val="clear" w:color="auto" w:fill="BFBFBF"/>
            <w:hideMark/>
          </w:tcPr>
          <w:p w14:paraId="237C333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Pollard Middle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6EC5F176" w14:textId="3070BB7F"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3ACD415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6F4F873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1530" w:type="dxa"/>
            <w:tcBorders>
              <w:top w:val="single" w:sz="6" w:space="0" w:color="auto"/>
              <w:left w:val="single" w:sz="6" w:space="0" w:color="auto"/>
              <w:bottom w:val="single" w:sz="6" w:space="0" w:color="auto"/>
              <w:right w:val="single" w:sz="6" w:space="0" w:color="auto"/>
            </w:tcBorders>
            <w:shd w:val="clear" w:color="auto" w:fill="BFBFBF"/>
            <w:hideMark/>
          </w:tcPr>
          <w:p w14:paraId="5903D539" w14:textId="78E436CF"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3F4056DE" w14:textId="77777777" w:rsidTr="00FE2188">
        <w:tc>
          <w:tcPr>
            <w:tcW w:w="3405" w:type="dxa"/>
            <w:tcBorders>
              <w:top w:val="single" w:sz="6" w:space="0" w:color="auto"/>
              <w:left w:val="single" w:sz="6" w:space="0" w:color="auto"/>
              <w:bottom w:val="single" w:sz="6" w:space="0" w:color="auto"/>
              <w:right w:val="single" w:sz="6" w:space="0" w:color="auto"/>
            </w:tcBorders>
            <w:hideMark/>
          </w:tcPr>
          <w:p w14:paraId="4394CB6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Rock School </w:t>
            </w:r>
          </w:p>
        </w:tc>
        <w:tc>
          <w:tcPr>
            <w:tcW w:w="1470" w:type="dxa"/>
            <w:tcBorders>
              <w:top w:val="single" w:sz="6" w:space="0" w:color="auto"/>
              <w:left w:val="single" w:sz="6" w:space="0" w:color="auto"/>
              <w:bottom w:val="single" w:sz="6" w:space="0" w:color="auto"/>
              <w:right w:val="single" w:sz="6" w:space="0" w:color="auto"/>
            </w:tcBorders>
            <w:hideMark/>
          </w:tcPr>
          <w:p w14:paraId="3E4CEC7E" w14:textId="318E9311"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28196ABA" w14:textId="0E762455"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hideMark/>
          </w:tcPr>
          <w:p w14:paraId="722029F3" w14:textId="27CA5A31"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530" w:type="dxa"/>
            <w:tcBorders>
              <w:top w:val="single" w:sz="6" w:space="0" w:color="auto"/>
              <w:left w:val="single" w:sz="6" w:space="0" w:color="auto"/>
              <w:bottom w:val="single" w:sz="6" w:space="0" w:color="auto"/>
              <w:right w:val="single" w:sz="6" w:space="0" w:color="auto"/>
            </w:tcBorders>
            <w:hideMark/>
          </w:tcPr>
          <w:p w14:paraId="56F63AF3" w14:textId="36259E01"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137952B9" w14:textId="77777777" w:rsidTr="00FE2188">
        <w:tc>
          <w:tcPr>
            <w:tcW w:w="3405" w:type="dxa"/>
            <w:tcBorders>
              <w:top w:val="single" w:sz="6" w:space="0" w:color="auto"/>
              <w:left w:val="single" w:sz="6" w:space="0" w:color="auto"/>
              <w:bottom w:val="single" w:sz="6" w:space="0" w:color="auto"/>
              <w:right w:val="single" w:sz="6" w:space="0" w:color="auto"/>
            </w:tcBorders>
            <w:shd w:val="clear" w:color="auto" w:fill="BFBFBF"/>
            <w:hideMark/>
          </w:tcPr>
          <w:p w14:paraId="22514D4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240E7356" w14:textId="082208E3"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596B7C36" w14:textId="629AED40"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0B8918E2" w14:textId="692128ED"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530" w:type="dxa"/>
            <w:tcBorders>
              <w:top w:val="single" w:sz="6" w:space="0" w:color="auto"/>
              <w:left w:val="single" w:sz="6" w:space="0" w:color="auto"/>
              <w:bottom w:val="single" w:sz="6" w:space="0" w:color="auto"/>
              <w:right w:val="single" w:sz="6" w:space="0" w:color="auto"/>
            </w:tcBorders>
            <w:shd w:val="clear" w:color="auto" w:fill="BFBFBF"/>
            <w:hideMark/>
          </w:tcPr>
          <w:p w14:paraId="258C53D8" w14:textId="0BD8438C"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628A6D29" w14:textId="77777777" w:rsidTr="00FE2188">
        <w:tc>
          <w:tcPr>
            <w:tcW w:w="3405" w:type="dxa"/>
            <w:tcBorders>
              <w:top w:val="single" w:sz="6" w:space="0" w:color="auto"/>
              <w:left w:val="single" w:sz="6" w:space="0" w:color="auto"/>
              <w:bottom w:val="single" w:sz="6" w:space="0" w:color="auto"/>
              <w:right w:val="single" w:sz="6" w:space="0" w:color="auto"/>
            </w:tcBorders>
            <w:hideMark/>
          </w:tcPr>
          <w:p w14:paraId="3067411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1470" w:type="dxa"/>
            <w:tcBorders>
              <w:top w:val="single" w:sz="6" w:space="0" w:color="auto"/>
              <w:left w:val="single" w:sz="6" w:space="0" w:color="auto"/>
              <w:bottom w:val="single" w:sz="6" w:space="0" w:color="auto"/>
              <w:right w:val="single" w:sz="6" w:space="0" w:color="auto"/>
            </w:tcBorders>
            <w:hideMark/>
          </w:tcPr>
          <w:p w14:paraId="043937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1470" w:type="dxa"/>
            <w:tcBorders>
              <w:top w:val="single" w:sz="6" w:space="0" w:color="auto"/>
              <w:left w:val="single" w:sz="6" w:space="0" w:color="auto"/>
              <w:bottom w:val="single" w:sz="6" w:space="0" w:color="auto"/>
              <w:right w:val="single" w:sz="6" w:space="0" w:color="auto"/>
            </w:tcBorders>
            <w:hideMark/>
          </w:tcPr>
          <w:p w14:paraId="220A2E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1470" w:type="dxa"/>
            <w:tcBorders>
              <w:top w:val="single" w:sz="6" w:space="0" w:color="auto"/>
              <w:left w:val="single" w:sz="6" w:space="0" w:color="auto"/>
              <w:bottom w:val="single" w:sz="6" w:space="0" w:color="auto"/>
              <w:right w:val="single" w:sz="6" w:space="0" w:color="auto"/>
            </w:tcBorders>
            <w:hideMark/>
          </w:tcPr>
          <w:p w14:paraId="7B9691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530" w:type="dxa"/>
            <w:tcBorders>
              <w:top w:val="single" w:sz="6" w:space="0" w:color="auto"/>
              <w:left w:val="single" w:sz="6" w:space="0" w:color="auto"/>
              <w:bottom w:val="single" w:sz="6" w:space="0" w:color="auto"/>
              <w:right w:val="single" w:sz="6" w:space="0" w:color="auto"/>
            </w:tcBorders>
            <w:hideMark/>
          </w:tcPr>
          <w:p w14:paraId="5A4D4CDC" w14:textId="68AFCE73"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597B7F54" w14:textId="77777777" w:rsidTr="00FE2188">
        <w:tc>
          <w:tcPr>
            <w:tcW w:w="3405" w:type="dxa"/>
            <w:tcBorders>
              <w:top w:val="single" w:sz="6" w:space="0" w:color="auto"/>
              <w:left w:val="single" w:sz="6" w:space="0" w:color="auto"/>
              <w:bottom w:val="single" w:sz="6" w:space="0" w:color="auto"/>
              <w:right w:val="single" w:sz="6" w:space="0" w:color="auto"/>
            </w:tcBorders>
            <w:shd w:val="clear" w:color="auto" w:fill="BFBFBF"/>
            <w:hideMark/>
          </w:tcPr>
          <w:p w14:paraId="738AA48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28D762D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69F836D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1470" w:type="dxa"/>
            <w:tcBorders>
              <w:top w:val="single" w:sz="6" w:space="0" w:color="auto"/>
              <w:left w:val="single" w:sz="6" w:space="0" w:color="auto"/>
              <w:bottom w:val="single" w:sz="6" w:space="0" w:color="auto"/>
              <w:right w:val="single" w:sz="6" w:space="0" w:color="auto"/>
            </w:tcBorders>
            <w:shd w:val="clear" w:color="auto" w:fill="BFBFBF"/>
            <w:hideMark/>
          </w:tcPr>
          <w:p w14:paraId="725D84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c>
          <w:tcPr>
            <w:tcW w:w="1530" w:type="dxa"/>
            <w:tcBorders>
              <w:top w:val="single" w:sz="6" w:space="0" w:color="auto"/>
              <w:left w:val="single" w:sz="6" w:space="0" w:color="auto"/>
              <w:bottom w:val="single" w:sz="6" w:space="0" w:color="auto"/>
              <w:right w:val="single" w:sz="6" w:space="0" w:color="auto"/>
            </w:tcBorders>
            <w:shd w:val="clear" w:color="auto" w:fill="BFBFBF"/>
            <w:hideMark/>
          </w:tcPr>
          <w:p w14:paraId="08BD192D" w14:textId="1BC1EFE7"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bl>
    <w:p w14:paraId="51056185" w14:textId="398E1706"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r w:rsidR="00FE2188" w:rsidRPr="00573F27">
        <w:rPr>
          <w:rFonts w:ascii="Calibri" w:eastAsia="Times New Roman" w:hAnsi="Calibri" w:cs="Calibri"/>
          <w:b/>
          <w:bCs/>
          <w:sz w:val="16"/>
          <w:szCs w:val="16"/>
          <w:shd w:val="clear" w:color="auto" w:fill="FFFFFF"/>
        </w:rPr>
        <w:t>NOTE:</w:t>
      </w:r>
      <w:r w:rsidR="00FE2188" w:rsidRPr="00573F27">
        <w:rPr>
          <w:rFonts w:ascii="Calibri" w:eastAsia="Times New Roman" w:hAnsi="Calibri" w:cs="Calibri"/>
          <w:sz w:val="16"/>
          <w:szCs w:val="16"/>
          <w:shd w:val="clear" w:color="auto" w:fill="FFFFFF"/>
        </w:rPr>
        <w:t> Grade 10 results for spring 2021 STE are not provided because students in the class of 2023 were not required to take the STE test. Information about CD requirements is available at </w:t>
      </w:r>
      <w:hyperlink r:id="rId67" w:tgtFrame="_blank" w:history="1">
        <w:r w:rsidR="00FE2188" w:rsidRPr="00573F27">
          <w:rPr>
            <w:rFonts w:ascii="Calibri" w:eastAsia="Times New Roman" w:hAnsi="Calibri" w:cs="Calibri"/>
            <w:sz w:val="16"/>
            <w:szCs w:val="16"/>
            <w:u w:val="single"/>
            <w:shd w:val="clear" w:color="auto" w:fill="FFFFFF"/>
          </w:rPr>
          <w:t>https://www.doe.mass.edu/mcas/graduation.html.</w:t>
        </w:r>
      </w:hyperlink>
    </w:p>
    <w:p w14:paraId="4DA7CA3B" w14:textId="77777777" w:rsidR="00FE2188" w:rsidRPr="00573F27" w:rsidRDefault="00FE2188" w:rsidP="00573F27">
      <w:pPr>
        <w:spacing w:line="240" w:lineRule="auto"/>
        <w:textAlignment w:val="baseline"/>
        <w:rPr>
          <w:rFonts w:ascii="Segoe UI" w:eastAsia="Times New Roman" w:hAnsi="Segoe UI" w:cs="Segoe UI"/>
          <w:sz w:val="18"/>
          <w:szCs w:val="18"/>
        </w:rPr>
      </w:pPr>
    </w:p>
    <w:p w14:paraId="58F2141F" w14:textId="77777777" w:rsidR="00FE2188" w:rsidRPr="00573F27" w:rsidRDefault="00573F27" w:rsidP="00FE2188">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rPr>
        <w:t> </w:t>
      </w:r>
      <w:r w:rsidR="00FE2188" w:rsidRPr="00573F27">
        <w:rPr>
          <w:rFonts w:ascii="Calibri" w:eastAsia="Times New Roman" w:hAnsi="Calibri" w:cs="Calibri"/>
          <w:b/>
          <w:bCs/>
          <w:sz w:val="20"/>
          <w:szCs w:val="20"/>
        </w:rPr>
        <w:t>Table 1</w:t>
      </w:r>
      <w:r w:rsidR="00FE2188">
        <w:rPr>
          <w:rFonts w:ascii="Calibri" w:eastAsia="Times New Roman" w:hAnsi="Calibri" w:cs="Calibri"/>
          <w:b/>
          <w:bCs/>
          <w:sz w:val="20"/>
          <w:szCs w:val="20"/>
        </w:rPr>
        <w:t>5</w:t>
      </w:r>
      <w:r w:rsidR="00FE2188" w:rsidRPr="00573F27">
        <w:rPr>
          <w:rFonts w:ascii="Calibri" w:eastAsia="Times New Roman" w:hAnsi="Calibri" w:cs="Calibri"/>
          <w:b/>
          <w:bCs/>
          <w:sz w:val="20"/>
          <w:szCs w:val="20"/>
        </w:rPr>
        <w:t>: Needham Public Schools</w:t>
      </w:r>
      <w:r w:rsidR="00FE2188" w:rsidRPr="00573F27">
        <w:rPr>
          <w:rFonts w:ascii="Calibri" w:eastAsia="Times New Roman" w:hAnsi="Calibri" w:cs="Calibri"/>
          <w:sz w:val="20"/>
          <w:szCs w:val="20"/>
        </w:rPr>
        <w:t> </w:t>
      </w:r>
    </w:p>
    <w:p w14:paraId="567B0501" w14:textId="59FAD0E3" w:rsidR="00573F27" w:rsidRPr="00573F27" w:rsidRDefault="00FE2188" w:rsidP="00FE2188">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ELA Percent Meeting and Exceeding Expectations in Grades 3—8 by School, 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552"/>
        <w:gridCol w:w="791"/>
        <w:gridCol w:w="680"/>
        <w:gridCol w:w="678"/>
        <w:gridCol w:w="830"/>
        <w:gridCol w:w="1065"/>
        <w:gridCol w:w="727"/>
        <w:gridCol w:w="972"/>
        <w:gridCol w:w="736"/>
        <w:gridCol w:w="778"/>
      </w:tblGrid>
      <w:tr w:rsidR="00573F27" w:rsidRPr="00573F27" w14:paraId="0D9F6F70" w14:textId="77777777" w:rsidTr="00FE2188">
        <w:trPr>
          <w:trHeight w:val="1035"/>
        </w:trPr>
        <w:tc>
          <w:tcPr>
            <w:tcW w:w="17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594ED9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55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D6C9539"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All</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9A588D8"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High Needs</w:t>
            </w:r>
            <w:r w:rsidRPr="00573F27">
              <w:rPr>
                <w:rFonts w:ascii="Calibri" w:eastAsia="Times New Roman" w:hAnsi="Calibri" w:cs="Calibri"/>
                <w:sz w:val="20"/>
                <w:szCs w:val="20"/>
              </w:rPr>
              <w:t> </w:t>
            </w:r>
          </w:p>
        </w:tc>
        <w:tc>
          <w:tcPr>
            <w:tcW w:w="6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E7F97D7"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Econ. Dis.</w:t>
            </w:r>
            <w:r w:rsidRPr="00573F27">
              <w:rPr>
                <w:rFonts w:ascii="Calibri" w:eastAsia="Times New Roman" w:hAnsi="Calibri" w:cs="Calibri"/>
                <w:sz w:val="20"/>
                <w:szCs w:val="20"/>
              </w:rPr>
              <w:t> </w:t>
            </w:r>
          </w:p>
        </w:tc>
        <w:tc>
          <w:tcPr>
            <w:tcW w:w="6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FF0F6FD"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SWD</w:t>
            </w:r>
            <w:r w:rsidRPr="00573F27">
              <w:rPr>
                <w:rFonts w:ascii="Calibri" w:eastAsia="Times New Roman" w:hAnsi="Calibri" w:cs="Calibri"/>
                <w:sz w:val="20"/>
                <w:szCs w:val="20"/>
              </w:rPr>
              <w:t> </w:t>
            </w:r>
          </w:p>
        </w:tc>
        <w:tc>
          <w:tcPr>
            <w:tcW w:w="83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A400042"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EL and Former El</w:t>
            </w:r>
            <w:r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456AE3A"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African American</w:t>
            </w:r>
            <w:r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C66E77F"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Asian</w:t>
            </w:r>
            <w:r w:rsidRPr="00573F27">
              <w:rPr>
                <w:rFonts w:ascii="Calibri" w:eastAsia="Times New Roman" w:hAnsi="Calibri" w:cs="Calibri"/>
                <w:sz w:val="20"/>
                <w:szCs w:val="20"/>
              </w:rPr>
              <w:t> </w:t>
            </w:r>
          </w:p>
        </w:tc>
        <w:tc>
          <w:tcPr>
            <w:tcW w:w="97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2CBD9DD"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Hispanic</w:t>
            </w:r>
            <w:r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171CE3F"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Multi-race</w:t>
            </w:r>
            <w:r w:rsidRPr="00573F27">
              <w:rPr>
                <w:rFonts w:ascii="Calibri" w:eastAsia="Times New Roman" w:hAnsi="Calibri" w:cs="Calibri"/>
                <w:sz w:val="20"/>
                <w:szCs w:val="20"/>
              </w:rPr>
              <w:t> </w:t>
            </w:r>
          </w:p>
        </w:tc>
        <w:tc>
          <w:tcPr>
            <w:tcW w:w="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602345C"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White</w:t>
            </w:r>
            <w:r w:rsidRPr="00573F27">
              <w:rPr>
                <w:rFonts w:ascii="Calibri" w:eastAsia="Times New Roman" w:hAnsi="Calibri" w:cs="Calibri"/>
                <w:sz w:val="20"/>
                <w:szCs w:val="20"/>
              </w:rPr>
              <w:t> </w:t>
            </w:r>
          </w:p>
        </w:tc>
      </w:tr>
      <w:tr w:rsidR="00573F27" w:rsidRPr="00573F27" w14:paraId="3144A38C"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3882D02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Broadmeadow </w:t>
            </w:r>
          </w:p>
        </w:tc>
        <w:tc>
          <w:tcPr>
            <w:tcW w:w="552" w:type="dxa"/>
            <w:tcBorders>
              <w:top w:val="single" w:sz="6" w:space="0" w:color="auto"/>
              <w:left w:val="single" w:sz="6" w:space="0" w:color="auto"/>
              <w:bottom w:val="single" w:sz="6" w:space="0" w:color="auto"/>
              <w:right w:val="single" w:sz="6" w:space="0" w:color="auto"/>
            </w:tcBorders>
            <w:hideMark/>
          </w:tcPr>
          <w:p w14:paraId="0D77AE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82% </w:t>
            </w:r>
          </w:p>
        </w:tc>
        <w:tc>
          <w:tcPr>
            <w:tcW w:w="791" w:type="dxa"/>
            <w:tcBorders>
              <w:top w:val="single" w:sz="6" w:space="0" w:color="auto"/>
              <w:left w:val="single" w:sz="6" w:space="0" w:color="auto"/>
              <w:bottom w:val="single" w:sz="6" w:space="0" w:color="auto"/>
              <w:right w:val="single" w:sz="6" w:space="0" w:color="auto"/>
            </w:tcBorders>
            <w:hideMark/>
          </w:tcPr>
          <w:p w14:paraId="4364976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680" w:type="dxa"/>
            <w:tcBorders>
              <w:top w:val="single" w:sz="6" w:space="0" w:color="auto"/>
              <w:left w:val="single" w:sz="6" w:space="0" w:color="auto"/>
              <w:bottom w:val="single" w:sz="6" w:space="0" w:color="auto"/>
              <w:right w:val="single" w:sz="6" w:space="0" w:color="auto"/>
            </w:tcBorders>
            <w:hideMark/>
          </w:tcPr>
          <w:p w14:paraId="05122A0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58% </w:t>
            </w:r>
          </w:p>
        </w:tc>
        <w:tc>
          <w:tcPr>
            <w:tcW w:w="678" w:type="dxa"/>
            <w:tcBorders>
              <w:top w:val="single" w:sz="6" w:space="0" w:color="auto"/>
              <w:left w:val="single" w:sz="6" w:space="0" w:color="auto"/>
              <w:bottom w:val="single" w:sz="6" w:space="0" w:color="auto"/>
              <w:right w:val="single" w:sz="6" w:space="0" w:color="auto"/>
            </w:tcBorders>
            <w:hideMark/>
          </w:tcPr>
          <w:p w14:paraId="24E445C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830" w:type="dxa"/>
            <w:tcBorders>
              <w:top w:val="single" w:sz="6" w:space="0" w:color="auto"/>
              <w:left w:val="single" w:sz="6" w:space="0" w:color="auto"/>
              <w:bottom w:val="single" w:sz="6" w:space="0" w:color="auto"/>
              <w:right w:val="single" w:sz="6" w:space="0" w:color="auto"/>
            </w:tcBorders>
            <w:hideMark/>
          </w:tcPr>
          <w:p w14:paraId="6455FC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1065" w:type="dxa"/>
            <w:tcBorders>
              <w:top w:val="single" w:sz="6" w:space="0" w:color="auto"/>
              <w:left w:val="single" w:sz="6" w:space="0" w:color="auto"/>
              <w:bottom w:val="single" w:sz="6" w:space="0" w:color="auto"/>
              <w:right w:val="single" w:sz="6" w:space="0" w:color="auto"/>
            </w:tcBorders>
            <w:hideMark/>
          </w:tcPr>
          <w:p w14:paraId="51CB255B" w14:textId="6606F7A1"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hideMark/>
          </w:tcPr>
          <w:p w14:paraId="7964E9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c>
          <w:tcPr>
            <w:tcW w:w="972" w:type="dxa"/>
            <w:tcBorders>
              <w:top w:val="single" w:sz="6" w:space="0" w:color="auto"/>
              <w:left w:val="single" w:sz="6" w:space="0" w:color="auto"/>
              <w:bottom w:val="single" w:sz="6" w:space="0" w:color="auto"/>
              <w:right w:val="single" w:sz="6" w:space="0" w:color="auto"/>
            </w:tcBorders>
            <w:hideMark/>
          </w:tcPr>
          <w:p w14:paraId="2F6C293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75% </w:t>
            </w:r>
          </w:p>
        </w:tc>
        <w:tc>
          <w:tcPr>
            <w:tcW w:w="736" w:type="dxa"/>
            <w:tcBorders>
              <w:top w:val="single" w:sz="6" w:space="0" w:color="auto"/>
              <w:left w:val="single" w:sz="6" w:space="0" w:color="auto"/>
              <w:bottom w:val="single" w:sz="6" w:space="0" w:color="auto"/>
              <w:right w:val="single" w:sz="6" w:space="0" w:color="auto"/>
            </w:tcBorders>
            <w:hideMark/>
          </w:tcPr>
          <w:p w14:paraId="6375CE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778" w:type="dxa"/>
            <w:tcBorders>
              <w:top w:val="single" w:sz="6" w:space="0" w:color="auto"/>
              <w:left w:val="single" w:sz="6" w:space="0" w:color="auto"/>
              <w:bottom w:val="single" w:sz="6" w:space="0" w:color="auto"/>
              <w:right w:val="single" w:sz="6" w:space="0" w:color="auto"/>
            </w:tcBorders>
            <w:hideMark/>
          </w:tcPr>
          <w:p w14:paraId="397AA62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r>
      <w:tr w:rsidR="00573F27" w:rsidRPr="00573F27" w14:paraId="06A85B8B"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3142FDF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Eliot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72169B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685331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5A9BF92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2CB1AC0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37223D9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37A2E0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7E9971E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5FB368C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31%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00C8A88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2CF679B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75% </w:t>
            </w:r>
          </w:p>
        </w:tc>
      </w:tr>
      <w:tr w:rsidR="00573F27" w:rsidRPr="00573F27" w14:paraId="10058745"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03CC9E5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Sunita Williams </w:t>
            </w:r>
          </w:p>
        </w:tc>
        <w:tc>
          <w:tcPr>
            <w:tcW w:w="552" w:type="dxa"/>
            <w:tcBorders>
              <w:top w:val="single" w:sz="6" w:space="0" w:color="auto"/>
              <w:left w:val="single" w:sz="6" w:space="0" w:color="auto"/>
              <w:bottom w:val="single" w:sz="6" w:space="0" w:color="auto"/>
              <w:right w:val="single" w:sz="6" w:space="0" w:color="auto"/>
            </w:tcBorders>
            <w:hideMark/>
          </w:tcPr>
          <w:p w14:paraId="5BE3C36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91" w:type="dxa"/>
            <w:tcBorders>
              <w:top w:val="single" w:sz="6" w:space="0" w:color="auto"/>
              <w:left w:val="single" w:sz="6" w:space="0" w:color="auto"/>
              <w:bottom w:val="single" w:sz="6" w:space="0" w:color="auto"/>
              <w:right w:val="single" w:sz="6" w:space="0" w:color="auto"/>
            </w:tcBorders>
            <w:hideMark/>
          </w:tcPr>
          <w:p w14:paraId="4BCBA99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 </w:t>
            </w:r>
          </w:p>
        </w:tc>
        <w:tc>
          <w:tcPr>
            <w:tcW w:w="680" w:type="dxa"/>
            <w:tcBorders>
              <w:top w:val="single" w:sz="6" w:space="0" w:color="auto"/>
              <w:left w:val="single" w:sz="6" w:space="0" w:color="auto"/>
              <w:bottom w:val="single" w:sz="6" w:space="0" w:color="auto"/>
              <w:right w:val="single" w:sz="6" w:space="0" w:color="auto"/>
            </w:tcBorders>
            <w:hideMark/>
          </w:tcPr>
          <w:p w14:paraId="5F369266" w14:textId="00096B93"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single" w:sz="6" w:space="0" w:color="auto"/>
              <w:left w:val="single" w:sz="6" w:space="0" w:color="auto"/>
              <w:bottom w:val="single" w:sz="6" w:space="0" w:color="auto"/>
              <w:right w:val="single" w:sz="6" w:space="0" w:color="auto"/>
            </w:tcBorders>
            <w:hideMark/>
          </w:tcPr>
          <w:p w14:paraId="4B9B2CE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830" w:type="dxa"/>
            <w:tcBorders>
              <w:top w:val="single" w:sz="6" w:space="0" w:color="auto"/>
              <w:left w:val="single" w:sz="6" w:space="0" w:color="auto"/>
              <w:bottom w:val="single" w:sz="6" w:space="0" w:color="auto"/>
              <w:right w:val="single" w:sz="6" w:space="0" w:color="auto"/>
            </w:tcBorders>
            <w:hideMark/>
          </w:tcPr>
          <w:p w14:paraId="1B161E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1065" w:type="dxa"/>
            <w:tcBorders>
              <w:top w:val="single" w:sz="6" w:space="0" w:color="auto"/>
              <w:left w:val="single" w:sz="6" w:space="0" w:color="auto"/>
              <w:bottom w:val="single" w:sz="6" w:space="0" w:color="auto"/>
              <w:right w:val="single" w:sz="6" w:space="0" w:color="auto"/>
            </w:tcBorders>
            <w:hideMark/>
          </w:tcPr>
          <w:p w14:paraId="3AAADDAD" w14:textId="710824AC"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hideMark/>
          </w:tcPr>
          <w:p w14:paraId="4807041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972" w:type="dxa"/>
            <w:tcBorders>
              <w:top w:val="single" w:sz="6" w:space="0" w:color="auto"/>
              <w:left w:val="single" w:sz="6" w:space="0" w:color="auto"/>
              <w:bottom w:val="single" w:sz="6" w:space="0" w:color="auto"/>
              <w:right w:val="single" w:sz="6" w:space="0" w:color="auto"/>
            </w:tcBorders>
            <w:hideMark/>
          </w:tcPr>
          <w:p w14:paraId="503418A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736" w:type="dxa"/>
            <w:tcBorders>
              <w:top w:val="single" w:sz="6" w:space="0" w:color="auto"/>
              <w:left w:val="single" w:sz="6" w:space="0" w:color="auto"/>
              <w:bottom w:val="single" w:sz="6" w:space="0" w:color="auto"/>
              <w:right w:val="single" w:sz="6" w:space="0" w:color="auto"/>
            </w:tcBorders>
            <w:hideMark/>
          </w:tcPr>
          <w:p w14:paraId="79A2B10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94% </w:t>
            </w:r>
          </w:p>
        </w:tc>
        <w:tc>
          <w:tcPr>
            <w:tcW w:w="778" w:type="dxa"/>
            <w:tcBorders>
              <w:top w:val="single" w:sz="6" w:space="0" w:color="auto"/>
              <w:left w:val="single" w:sz="6" w:space="0" w:color="auto"/>
              <w:bottom w:val="single" w:sz="6" w:space="0" w:color="auto"/>
              <w:right w:val="single" w:sz="6" w:space="0" w:color="auto"/>
            </w:tcBorders>
            <w:hideMark/>
          </w:tcPr>
          <w:p w14:paraId="716D7A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r>
      <w:tr w:rsidR="00573F27" w:rsidRPr="00573F27" w14:paraId="44767D58"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3F23186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Mitchell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406B824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7770CDD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3D96270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4463CA5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4356A8E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6E996C78" w14:textId="57693DD5"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0EE3224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3AA763E6" w14:textId="75D0910E"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42B041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7ECAC86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76% </w:t>
            </w:r>
          </w:p>
        </w:tc>
      </w:tr>
      <w:tr w:rsidR="00573F27" w:rsidRPr="00573F27" w14:paraId="127DF3E6"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10B36AB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Newman </w:t>
            </w:r>
          </w:p>
        </w:tc>
        <w:tc>
          <w:tcPr>
            <w:tcW w:w="552" w:type="dxa"/>
            <w:tcBorders>
              <w:top w:val="single" w:sz="6" w:space="0" w:color="auto"/>
              <w:left w:val="single" w:sz="6" w:space="0" w:color="auto"/>
              <w:bottom w:val="single" w:sz="6" w:space="0" w:color="auto"/>
              <w:right w:val="single" w:sz="6" w:space="0" w:color="auto"/>
            </w:tcBorders>
            <w:hideMark/>
          </w:tcPr>
          <w:p w14:paraId="4E11CED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91" w:type="dxa"/>
            <w:tcBorders>
              <w:top w:val="single" w:sz="6" w:space="0" w:color="auto"/>
              <w:left w:val="single" w:sz="6" w:space="0" w:color="auto"/>
              <w:bottom w:val="single" w:sz="6" w:space="0" w:color="auto"/>
              <w:right w:val="single" w:sz="6" w:space="0" w:color="auto"/>
            </w:tcBorders>
            <w:hideMark/>
          </w:tcPr>
          <w:p w14:paraId="1C38D83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680" w:type="dxa"/>
            <w:tcBorders>
              <w:top w:val="single" w:sz="6" w:space="0" w:color="auto"/>
              <w:left w:val="single" w:sz="6" w:space="0" w:color="auto"/>
              <w:bottom w:val="single" w:sz="6" w:space="0" w:color="auto"/>
              <w:right w:val="single" w:sz="6" w:space="0" w:color="auto"/>
            </w:tcBorders>
            <w:hideMark/>
          </w:tcPr>
          <w:p w14:paraId="4BCB5BB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678" w:type="dxa"/>
            <w:tcBorders>
              <w:top w:val="single" w:sz="6" w:space="0" w:color="auto"/>
              <w:left w:val="single" w:sz="6" w:space="0" w:color="auto"/>
              <w:bottom w:val="single" w:sz="6" w:space="0" w:color="auto"/>
              <w:right w:val="single" w:sz="6" w:space="0" w:color="auto"/>
            </w:tcBorders>
            <w:hideMark/>
          </w:tcPr>
          <w:p w14:paraId="538B76D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830" w:type="dxa"/>
            <w:tcBorders>
              <w:top w:val="single" w:sz="6" w:space="0" w:color="auto"/>
              <w:left w:val="single" w:sz="6" w:space="0" w:color="auto"/>
              <w:bottom w:val="single" w:sz="6" w:space="0" w:color="auto"/>
              <w:right w:val="single" w:sz="6" w:space="0" w:color="auto"/>
            </w:tcBorders>
            <w:hideMark/>
          </w:tcPr>
          <w:p w14:paraId="285B08B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57% </w:t>
            </w:r>
          </w:p>
        </w:tc>
        <w:tc>
          <w:tcPr>
            <w:tcW w:w="1065" w:type="dxa"/>
            <w:tcBorders>
              <w:top w:val="single" w:sz="6" w:space="0" w:color="auto"/>
              <w:left w:val="single" w:sz="6" w:space="0" w:color="auto"/>
              <w:bottom w:val="single" w:sz="6" w:space="0" w:color="auto"/>
              <w:right w:val="single" w:sz="6" w:space="0" w:color="auto"/>
            </w:tcBorders>
            <w:hideMark/>
          </w:tcPr>
          <w:p w14:paraId="476B5D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23% </w:t>
            </w:r>
          </w:p>
        </w:tc>
        <w:tc>
          <w:tcPr>
            <w:tcW w:w="727" w:type="dxa"/>
            <w:tcBorders>
              <w:top w:val="single" w:sz="6" w:space="0" w:color="auto"/>
              <w:left w:val="single" w:sz="6" w:space="0" w:color="auto"/>
              <w:bottom w:val="single" w:sz="6" w:space="0" w:color="auto"/>
              <w:right w:val="single" w:sz="6" w:space="0" w:color="auto"/>
            </w:tcBorders>
            <w:hideMark/>
          </w:tcPr>
          <w:p w14:paraId="7CF985B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 </w:t>
            </w:r>
          </w:p>
        </w:tc>
        <w:tc>
          <w:tcPr>
            <w:tcW w:w="972" w:type="dxa"/>
            <w:tcBorders>
              <w:top w:val="single" w:sz="6" w:space="0" w:color="auto"/>
              <w:left w:val="single" w:sz="6" w:space="0" w:color="auto"/>
              <w:bottom w:val="single" w:sz="6" w:space="0" w:color="auto"/>
              <w:right w:val="single" w:sz="6" w:space="0" w:color="auto"/>
            </w:tcBorders>
            <w:hideMark/>
          </w:tcPr>
          <w:p w14:paraId="0B8AAE7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31% </w:t>
            </w:r>
          </w:p>
        </w:tc>
        <w:tc>
          <w:tcPr>
            <w:tcW w:w="736" w:type="dxa"/>
            <w:tcBorders>
              <w:top w:val="single" w:sz="6" w:space="0" w:color="auto"/>
              <w:left w:val="single" w:sz="6" w:space="0" w:color="auto"/>
              <w:bottom w:val="single" w:sz="6" w:space="0" w:color="auto"/>
              <w:right w:val="single" w:sz="6" w:space="0" w:color="auto"/>
            </w:tcBorders>
            <w:hideMark/>
          </w:tcPr>
          <w:p w14:paraId="6253087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75% </w:t>
            </w:r>
          </w:p>
        </w:tc>
        <w:tc>
          <w:tcPr>
            <w:tcW w:w="778" w:type="dxa"/>
            <w:tcBorders>
              <w:top w:val="single" w:sz="6" w:space="0" w:color="auto"/>
              <w:left w:val="single" w:sz="6" w:space="0" w:color="auto"/>
              <w:bottom w:val="single" w:sz="6" w:space="0" w:color="auto"/>
              <w:right w:val="single" w:sz="6" w:space="0" w:color="auto"/>
            </w:tcBorders>
            <w:hideMark/>
          </w:tcPr>
          <w:p w14:paraId="267931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 </w:t>
            </w:r>
          </w:p>
        </w:tc>
      </w:tr>
      <w:tr w:rsidR="00573F27" w:rsidRPr="00573F27" w14:paraId="6E5D12F1"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0502700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Pollard Middle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498FD2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2D7AD2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5BDB40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053DE8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330457F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48AE66D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45%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65ACC32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2FC6FEE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002E31C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79%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073744F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r>
      <w:tr w:rsidR="00573F27" w:rsidRPr="00573F27" w14:paraId="5DF997C2"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03AC88A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Rock School </w:t>
            </w:r>
          </w:p>
        </w:tc>
        <w:tc>
          <w:tcPr>
            <w:tcW w:w="552" w:type="dxa"/>
            <w:tcBorders>
              <w:top w:val="single" w:sz="6" w:space="0" w:color="auto"/>
              <w:left w:val="single" w:sz="6" w:space="0" w:color="auto"/>
              <w:bottom w:val="single" w:sz="6" w:space="0" w:color="auto"/>
              <w:right w:val="single" w:sz="6" w:space="0" w:color="auto"/>
            </w:tcBorders>
            <w:hideMark/>
          </w:tcPr>
          <w:p w14:paraId="0D0322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91" w:type="dxa"/>
            <w:tcBorders>
              <w:top w:val="single" w:sz="6" w:space="0" w:color="auto"/>
              <w:left w:val="single" w:sz="6" w:space="0" w:color="auto"/>
              <w:bottom w:val="single" w:sz="6" w:space="0" w:color="auto"/>
              <w:right w:val="single" w:sz="6" w:space="0" w:color="auto"/>
            </w:tcBorders>
            <w:hideMark/>
          </w:tcPr>
          <w:p w14:paraId="4C52F6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680" w:type="dxa"/>
            <w:tcBorders>
              <w:top w:val="single" w:sz="6" w:space="0" w:color="auto"/>
              <w:left w:val="single" w:sz="6" w:space="0" w:color="auto"/>
              <w:bottom w:val="single" w:sz="6" w:space="0" w:color="auto"/>
              <w:right w:val="single" w:sz="6" w:space="0" w:color="auto"/>
            </w:tcBorders>
            <w:hideMark/>
          </w:tcPr>
          <w:p w14:paraId="25C128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678" w:type="dxa"/>
            <w:tcBorders>
              <w:top w:val="single" w:sz="6" w:space="0" w:color="auto"/>
              <w:left w:val="single" w:sz="6" w:space="0" w:color="auto"/>
              <w:bottom w:val="single" w:sz="6" w:space="0" w:color="auto"/>
              <w:right w:val="single" w:sz="6" w:space="0" w:color="auto"/>
            </w:tcBorders>
            <w:hideMark/>
          </w:tcPr>
          <w:p w14:paraId="7E32AF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 </w:t>
            </w:r>
          </w:p>
        </w:tc>
        <w:tc>
          <w:tcPr>
            <w:tcW w:w="830" w:type="dxa"/>
            <w:tcBorders>
              <w:top w:val="single" w:sz="6" w:space="0" w:color="auto"/>
              <w:left w:val="single" w:sz="6" w:space="0" w:color="auto"/>
              <w:bottom w:val="single" w:sz="6" w:space="0" w:color="auto"/>
              <w:right w:val="single" w:sz="6" w:space="0" w:color="auto"/>
            </w:tcBorders>
            <w:hideMark/>
          </w:tcPr>
          <w:p w14:paraId="79851E1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1065" w:type="dxa"/>
            <w:tcBorders>
              <w:top w:val="single" w:sz="6" w:space="0" w:color="auto"/>
              <w:left w:val="single" w:sz="6" w:space="0" w:color="auto"/>
              <w:bottom w:val="single" w:sz="6" w:space="0" w:color="auto"/>
              <w:right w:val="single" w:sz="6" w:space="0" w:color="auto"/>
            </w:tcBorders>
            <w:hideMark/>
          </w:tcPr>
          <w:p w14:paraId="02E14E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727" w:type="dxa"/>
            <w:tcBorders>
              <w:top w:val="single" w:sz="6" w:space="0" w:color="auto"/>
              <w:left w:val="single" w:sz="6" w:space="0" w:color="auto"/>
              <w:bottom w:val="single" w:sz="6" w:space="0" w:color="auto"/>
              <w:right w:val="single" w:sz="6" w:space="0" w:color="auto"/>
            </w:tcBorders>
            <w:hideMark/>
          </w:tcPr>
          <w:p w14:paraId="1897CEB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87% </w:t>
            </w:r>
          </w:p>
        </w:tc>
        <w:tc>
          <w:tcPr>
            <w:tcW w:w="972" w:type="dxa"/>
            <w:tcBorders>
              <w:top w:val="single" w:sz="6" w:space="0" w:color="auto"/>
              <w:left w:val="single" w:sz="6" w:space="0" w:color="auto"/>
              <w:bottom w:val="single" w:sz="6" w:space="0" w:color="auto"/>
              <w:right w:val="single" w:sz="6" w:space="0" w:color="auto"/>
            </w:tcBorders>
            <w:hideMark/>
          </w:tcPr>
          <w:p w14:paraId="12E2BCB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75% </w:t>
            </w:r>
          </w:p>
        </w:tc>
        <w:tc>
          <w:tcPr>
            <w:tcW w:w="736" w:type="dxa"/>
            <w:tcBorders>
              <w:top w:val="single" w:sz="6" w:space="0" w:color="auto"/>
              <w:left w:val="single" w:sz="6" w:space="0" w:color="auto"/>
              <w:bottom w:val="single" w:sz="6" w:space="0" w:color="auto"/>
              <w:right w:val="single" w:sz="6" w:space="0" w:color="auto"/>
            </w:tcBorders>
            <w:hideMark/>
          </w:tcPr>
          <w:p w14:paraId="1F6FA99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 </w:t>
            </w:r>
          </w:p>
        </w:tc>
        <w:tc>
          <w:tcPr>
            <w:tcW w:w="778" w:type="dxa"/>
            <w:tcBorders>
              <w:top w:val="single" w:sz="6" w:space="0" w:color="auto"/>
              <w:left w:val="single" w:sz="6" w:space="0" w:color="auto"/>
              <w:bottom w:val="single" w:sz="6" w:space="0" w:color="auto"/>
              <w:right w:val="single" w:sz="6" w:space="0" w:color="auto"/>
            </w:tcBorders>
            <w:hideMark/>
          </w:tcPr>
          <w:p w14:paraId="19C963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75% </w:t>
            </w:r>
          </w:p>
        </w:tc>
      </w:tr>
      <w:tr w:rsidR="00573F27" w:rsidRPr="00573F27" w14:paraId="6B86ABA7"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4B3FCAE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695839E3" w14:textId="59214ABB"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78B1B338" w14:textId="50892797"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543571EA" w14:textId="52C6A225"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2160008A" w14:textId="2D817CC3"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7B018280" w14:textId="0B1EBB41"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03F85693" w14:textId="381E992A"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691DF26F" w14:textId="164A6516"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3CEA6C88" w14:textId="174FC271"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08527FF1" w14:textId="4A6DE5D5"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6002EE8E" w14:textId="0EB0FFD8" w:rsidR="00573F27" w:rsidRPr="00573F27" w:rsidRDefault="00FE2188"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261FD44F"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28741F5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552" w:type="dxa"/>
            <w:tcBorders>
              <w:top w:val="single" w:sz="6" w:space="0" w:color="auto"/>
              <w:left w:val="single" w:sz="6" w:space="0" w:color="auto"/>
              <w:bottom w:val="single" w:sz="6" w:space="0" w:color="auto"/>
              <w:right w:val="single" w:sz="6" w:space="0" w:color="auto"/>
            </w:tcBorders>
            <w:hideMark/>
          </w:tcPr>
          <w:p w14:paraId="09E398F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91" w:type="dxa"/>
            <w:tcBorders>
              <w:top w:val="single" w:sz="6" w:space="0" w:color="auto"/>
              <w:left w:val="single" w:sz="6" w:space="0" w:color="auto"/>
              <w:bottom w:val="single" w:sz="6" w:space="0" w:color="auto"/>
              <w:right w:val="single" w:sz="6" w:space="0" w:color="auto"/>
            </w:tcBorders>
            <w:hideMark/>
          </w:tcPr>
          <w:p w14:paraId="7B6EEF7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680" w:type="dxa"/>
            <w:tcBorders>
              <w:top w:val="single" w:sz="6" w:space="0" w:color="auto"/>
              <w:left w:val="single" w:sz="6" w:space="0" w:color="auto"/>
              <w:bottom w:val="single" w:sz="6" w:space="0" w:color="auto"/>
              <w:right w:val="single" w:sz="6" w:space="0" w:color="auto"/>
            </w:tcBorders>
            <w:hideMark/>
          </w:tcPr>
          <w:p w14:paraId="69E5EF5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678" w:type="dxa"/>
            <w:tcBorders>
              <w:top w:val="single" w:sz="6" w:space="0" w:color="auto"/>
              <w:left w:val="single" w:sz="6" w:space="0" w:color="auto"/>
              <w:bottom w:val="single" w:sz="6" w:space="0" w:color="auto"/>
              <w:right w:val="single" w:sz="6" w:space="0" w:color="auto"/>
            </w:tcBorders>
            <w:hideMark/>
          </w:tcPr>
          <w:p w14:paraId="351AC1B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830" w:type="dxa"/>
            <w:tcBorders>
              <w:top w:val="single" w:sz="6" w:space="0" w:color="auto"/>
              <w:left w:val="single" w:sz="6" w:space="0" w:color="auto"/>
              <w:bottom w:val="single" w:sz="6" w:space="0" w:color="auto"/>
              <w:right w:val="single" w:sz="6" w:space="0" w:color="auto"/>
            </w:tcBorders>
            <w:hideMark/>
          </w:tcPr>
          <w:p w14:paraId="5E86EB7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1065" w:type="dxa"/>
            <w:tcBorders>
              <w:top w:val="single" w:sz="6" w:space="0" w:color="auto"/>
              <w:left w:val="single" w:sz="6" w:space="0" w:color="auto"/>
              <w:bottom w:val="single" w:sz="6" w:space="0" w:color="auto"/>
              <w:right w:val="single" w:sz="6" w:space="0" w:color="auto"/>
            </w:tcBorders>
            <w:hideMark/>
          </w:tcPr>
          <w:p w14:paraId="7904077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727" w:type="dxa"/>
            <w:tcBorders>
              <w:top w:val="single" w:sz="6" w:space="0" w:color="auto"/>
              <w:left w:val="single" w:sz="6" w:space="0" w:color="auto"/>
              <w:bottom w:val="single" w:sz="6" w:space="0" w:color="auto"/>
              <w:right w:val="single" w:sz="6" w:space="0" w:color="auto"/>
            </w:tcBorders>
            <w:hideMark/>
          </w:tcPr>
          <w:p w14:paraId="2A9FA59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72" w:type="dxa"/>
            <w:tcBorders>
              <w:top w:val="single" w:sz="6" w:space="0" w:color="auto"/>
              <w:left w:val="single" w:sz="6" w:space="0" w:color="auto"/>
              <w:bottom w:val="single" w:sz="6" w:space="0" w:color="auto"/>
              <w:right w:val="single" w:sz="6" w:space="0" w:color="auto"/>
            </w:tcBorders>
            <w:hideMark/>
          </w:tcPr>
          <w:p w14:paraId="49A07C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736" w:type="dxa"/>
            <w:tcBorders>
              <w:top w:val="single" w:sz="6" w:space="0" w:color="auto"/>
              <w:left w:val="single" w:sz="6" w:space="0" w:color="auto"/>
              <w:bottom w:val="single" w:sz="6" w:space="0" w:color="auto"/>
              <w:right w:val="single" w:sz="6" w:space="0" w:color="auto"/>
            </w:tcBorders>
            <w:hideMark/>
          </w:tcPr>
          <w:p w14:paraId="2CDFBFD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c>
          <w:tcPr>
            <w:tcW w:w="778" w:type="dxa"/>
            <w:tcBorders>
              <w:top w:val="single" w:sz="6" w:space="0" w:color="auto"/>
              <w:left w:val="single" w:sz="6" w:space="0" w:color="auto"/>
              <w:bottom w:val="single" w:sz="6" w:space="0" w:color="auto"/>
              <w:right w:val="single" w:sz="6" w:space="0" w:color="auto"/>
            </w:tcBorders>
            <w:hideMark/>
          </w:tcPr>
          <w:p w14:paraId="1ECFD4B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r>
      <w:tr w:rsidR="00573F27" w:rsidRPr="00573F27" w14:paraId="6CB84112"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2E20A92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3605F7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1DF34F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1A4AF3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486B59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594CB6F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6F14B2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0806E66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0BC24D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383503C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64DF7C8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r>
    </w:tbl>
    <w:p w14:paraId="4E58824C"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4FAEE5C2" w14:textId="39C99957" w:rsidR="00573F27" w:rsidRDefault="00573F27" w:rsidP="00573F27">
      <w:pPr>
        <w:spacing w:line="240" w:lineRule="auto"/>
        <w:textAlignment w:val="baseline"/>
        <w:rPr>
          <w:rFonts w:ascii="Segoe UI" w:eastAsia="Times New Roman" w:hAnsi="Segoe UI" w:cs="Segoe UI"/>
          <w:sz w:val="18"/>
          <w:szCs w:val="18"/>
        </w:rPr>
      </w:pPr>
    </w:p>
    <w:p w14:paraId="22AA6A12" w14:textId="77777777" w:rsidR="00FE2188" w:rsidRDefault="00FE2188" w:rsidP="00573F27">
      <w:pPr>
        <w:spacing w:line="240" w:lineRule="auto"/>
        <w:textAlignment w:val="baseline"/>
        <w:rPr>
          <w:rFonts w:ascii="Segoe UI" w:eastAsia="Times New Roman" w:hAnsi="Segoe UI" w:cs="Segoe UI"/>
          <w:sz w:val="18"/>
          <w:szCs w:val="18"/>
        </w:rPr>
      </w:pPr>
    </w:p>
    <w:p w14:paraId="22FDC21B" w14:textId="77777777" w:rsidR="00FE2188" w:rsidRPr="00573F27" w:rsidRDefault="00FE2188" w:rsidP="00FE2188">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1</w:t>
      </w:r>
      <w:r>
        <w:rPr>
          <w:rFonts w:ascii="Calibri" w:eastAsia="Times New Roman" w:hAnsi="Calibri" w:cs="Calibri"/>
          <w:b/>
          <w:bCs/>
          <w:sz w:val="20"/>
          <w:szCs w:val="20"/>
        </w:rPr>
        <w:t>6</w:t>
      </w:r>
      <w:r w:rsidRPr="00573F27">
        <w:rPr>
          <w:rFonts w:ascii="Calibri" w:eastAsia="Times New Roman" w:hAnsi="Calibri" w:cs="Calibri"/>
          <w:b/>
          <w:bCs/>
          <w:sz w:val="20"/>
          <w:szCs w:val="20"/>
        </w:rPr>
        <w:t>: Needham Public Schools</w:t>
      </w:r>
      <w:r w:rsidRPr="00573F27">
        <w:rPr>
          <w:rFonts w:ascii="Calibri" w:eastAsia="Times New Roman" w:hAnsi="Calibri" w:cs="Calibri"/>
          <w:sz w:val="20"/>
          <w:szCs w:val="20"/>
        </w:rPr>
        <w:t> </w:t>
      </w:r>
    </w:p>
    <w:p w14:paraId="57686CA8" w14:textId="7C0C583A" w:rsidR="00FE2188" w:rsidRPr="00573F27" w:rsidRDefault="00FE2188" w:rsidP="00FE2188">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Math Percent Meeting and Exceeding Expectations in Grades 3—8 by School, 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552"/>
        <w:gridCol w:w="791"/>
        <w:gridCol w:w="680"/>
        <w:gridCol w:w="678"/>
        <w:gridCol w:w="830"/>
        <w:gridCol w:w="1065"/>
        <w:gridCol w:w="727"/>
        <w:gridCol w:w="972"/>
        <w:gridCol w:w="736"/>
        <w:gridCol w:w="778"/>
      </w:tblGrid>
      <w:tr w:rsidR="00573F27" w:rsidRPr="00573F27" w14:paraId="15E836EC" w14:textId="77777777" w:rsidTr="00FE2188">
        <w:trPr>
          <w:trHeight w:val="1035"/>
        </w:trPr>
        <w:tc>
          <w:tcPr>
            <w:tcW w:w="17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66F27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55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15DF10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All</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BF3498C"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High Needs</w:t>
            </w:r>
            <w:r w:rsidRPr="00573F27">
              <w:rPr>
                <w:rFonts w:ascii="Calibri" w:eastAsia="Times New Roman" w:hAnsi="Calibri" w:cs="Calibri"/>
                <w:sz w:val="20"/>
                <w:szCs w:val="20"/>
              </w:rPr>
              <w:t> </w:t>
            </w:r>
          </w:p>
        </w:tc>
        <w:tc>
          <w:tcPr>
            <w:tcW w:w="6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F592A59"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Econ. Dis.</w:t>
            </w:r>
            <w:r w:rsidRPr="00573F27">
              <w:rPr>
                <w:rFonts w:ascii="Calibri" w:eastAsia="Times New Roman" w:hAnsi="Calibri" w:cs="Calibri"/>
                <w:sz w:val="20"/>
                <w:szCs w:val="20"/>
              </w:rPr>
              <w:t> </w:t>
            </w:r>
          </w:p>
        </w:tc>
        <w:tc>
          <w:tcPr>
            <w:tcW w:w="6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ABA56EF"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SWD</w:t>
            </w:r>
            <w:r w:rsidRPr="00573F27">
              <w:rPr>
                <w:rFonts w:ascii="Calibri" w:eastAsia="Times New Roman" w:hAnsi="Calibri" w:cs="Calibri"/>
                <w:sz w:val="20"/>
                <w:szCs w:val="20"/>
              </w:rPr>
              <w:t> </w:t>
            </w:r>
          </w:p>
        </w:tc>
        <w:tc>
          <w:tcPr>
            <w:tcW w:w="83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9A5F2AB"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EL and Former El</w:t>
            </w:r>
            <w:r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E5B5234"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African American</w:t>
            </w:r>
            <w:r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06D64B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Asian</w:t>
            </w:r>
            <w:r w:rsidRPr="00573F27">
              <w:rPr>
                <w:rFonts w:ascii="Calibri" w:eastAsia="Times New Roman" w:hAnsi="Calibri" w:cs="Calibri"/>
                <w:sz w:val="20"/>
                <w:szCs w:val="20"/>
              </w:rPr>
              <w:t> </w:t>
            </w:r>
          </w:p>
        </w:tc>
        <w:tc>
          <w:tcPr>
            <w:tcW w:w="97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FBC9EF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Hispanic</w:t>
            </w:r>
            <w:r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22A1F59"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Multi-race</w:t>
            </w:r>
            <w:r w:rsidRPr="00573F27">
              <w:rPr>
                <w:rFonts w:ascii="Calibri" w:eastAsia="Times New Roman" w:hAnsi="Calibri" w:cs="Calibri"/>
                <w:sz w:val="20"/>
                <w:szCs w:val="20"/>
              </w:rPr>
              <w:t> </w:t>
            </w:r>
          </w:p>
        </w:tc>
        <w:tc>
          <w:tcPr>
            <w:tcW w:w="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5018215"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White</w:t>
            </w:r>
            <w:r w:rsidRPr="00573F27">
              <w:rPr>
                <w:rFonts w:ascii="Calibri" w:eastAsia="Times New Roman" w:hAnsi="Calibri" w:cs="Calibri"/>
                <w:sz w:val="20"/>
                <w:szCs w:val="20"/>
              </w:rPr>
              <w:t> </w:t>
            </w:r>
          </w:p>
        </w:tc>
      </w:tr>
      <w:tr w:rsidR="00573F27" w:rsidRPr="00573F27" w14:paraId="4DBF749C"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088FC6A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Broadmeadow </w:t>
            </w:r>
          </w:p>
        </w:tc>
        <w:tc>
          <w:tcPr>
            <w:tcW w:w="552" w:type="dxa"/>
            <w:tcBorders>
              <w:top w:val="single" w:sz="6" w:space="0" w:color="auto"/>
              <w:left w:val="single" w:sz="6" w:space="0" w:color="auto"/>
              <w:bottom w:val="single" w:sz="6" w:space="0" w:color="auto"/>
              <w:right w:val="single" w:sz="6" w:space="0" w:color="auto"/>
            </w:tcBorders>
            <w:hideMark/>
          </w:tcPr>
          <w:p w14:paraId="0EC533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791" w:type="dxa"/>
            <w:tcBorders>
              <w:top w:val="single" w:sz="6" w:space="0" w:color="auto"/>
              <w:left w:val="single" w:sz="6" w:space="0" w:color="auto"/>
              <w:bottom w:val="single" w:sz="6" w:space="0" w:color="auto"/>
              <w:right w:val="single" w:sz="6" w:space="0" w:color="auto"/>
            </w:tcBorders>
            <w:hideMark/>
          </w:tcPr>
          <w:p w14:paraId="3E61740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c>
          <w:tcPr>
            <w:tcW w:w="680" w:type="dxa"/>
            <w:tcBorders>
              <w:top w:val="single" w:sz="6" w:space="0" w:color="auto"/>
              <w:left w:val="single" w:sz="6" w:space="0" w:color="auto"/>
              <w:bottom w:val="single" w:sz="6" w:space="0" w:color="auto"/>
              <w:right w:val="single" w:sz="6" w:space="0" w:color="auto"/>
            </w:tcBorders>
            <w:hideMark/>
          </w:tcPr>
          <w:p w14:paraId="3BADE71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678" w:type="dxa"/>
            <w:tcBorders>
              <w:top w:val="single" w:sz="6" w:space="0" w:color="auto"/>
              <w:left w:val="single" w:sz="6" w:space="0" w:color="auto"/>
              <w:bottom w:val="single" w:sz="6" w:space="0" w:color="auto"/>
              <w:right w:val="single" w:sz="6" w:space="0" w:color="auto"/>
            </w:tcBorders>
            <w:hideMark/>
          </w:tcPr>
          <w:p w14:paraId="198866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830" w:type="dxa"/>
            <w:tcBorders>
              <w:top w:val="single" w:sz="6" w:space="0" w:color="auto"/>
              <w:left w:val="single" w:sz="6" w:space="0" w:color="auto"/>
              <w:bottom w:val="single" w:sz="6" w:space="0" w:color="auto"/>
              <w:right w:val="single" w:sz="6" w:space="0" w:color="auto"/>
            </w:tcBorders>
            <w:hideMark/>
          </w:tcPr>
          <w:p w14:paraId="20C89FB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1065" w:type="dxa"/>
            <w:tcBorders>
              <w:top w:val="single" w:sz="6" w:space="0" w:color="auto"/>
              <w:left w:val="single" w:sz="6" w:space="0" w:color="auto"/>
              <w:bottom w:val="single" w:sz="6" w:space="0" w:color="auto"/>
              <w:right w:val="single" w:sz="6" w:space="0" w:color="auto"/>
            </w:tcBorders>
            <w:hideMark/>
          </w:tcPr>
          <w:p w14:paraId="4BA3F4DD" w14:textId="204ACA8B"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hideMark/>
          </w:tcPr>
          <w:p w14:paraId="6BF5A3C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 </w:t>
            </w:r>
          </w:p>
        </w:tc>
        <w:tc>
          <w:tcPr>
            <w:tcW w:w="972" w:type="dxa"/>
            <w:tcBorders>
              <w:top w:val="single" w:sz="6" w:space="0" w:color="auto"/>
              <w:left w:val="single" w:sz="6" w:space="0" w:color="auto"/>
              <w:bottom w:val="single" w:sz="6" w:space="0" w:color="auto"/>
              <w:right w:val="single" w:sz="6" w:space="0" w:color="auto"/>
            </w:tcBorders>
            <w:hideMark/>
          </w:tcPr>
          <w:p w14:paraId="49987C1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736" w:type="dxa"/>
            <w:tcBorders>
              <w:top w:val="single" w:sz="6" w:space="0" w:color="auto"/>
              <w:left w:val="single" w:sz="6" w:space="0" w:color="auto"/>
              <w:bottom w:val="single" w:sz="6" w:space="0" w:color="auto"/>
              <w:right w:val="single" w:sz="6" w:space="0" w:color="auto"/>
            </w:tcBorders>
            <w:hideMark/>
          </w:tcPr>
          <w:p w14:paraId="79DDF2D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 </w:t>
            </w:r>
          </w:p>
        </w:tc>
        <w:tc>
          <w:tcPr>
            <w:tcW w:w="778" w:type="dxa"/>
            <w:tcBorders>
              <w:top w:val="single" w:sz="6" w:space="0" w:color="auto"/>
              <w:left w:val="single" w:sz="6" w:space="0" w:color="auto"/>
              <w:bottom w:val="single" w:sz="6" w:space="0" w:color="auto"/>
              <w:right w:val="single" w:sz="6" w:space="0" w:color="auto"/>
            </w:tcBorders>
            <w:hideMark/>
          </w:tcPr>
          <w:p w14:paraId="52BA3C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r>
      <w:tr w:rsidR="00573F27" w:rsidRPr="00573F27" w14:paraId="5166F695"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44E966D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Eliot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491AAA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1F1B629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78A232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017E8E9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6F31AB0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5F7BC3E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2A1834F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7DB3ACD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70FB4D4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73D1C4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r>
      <w:tr w:rsidR="00573F27" w:rsidRPr="00573F27" w14:paraId="55927FC3"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760E810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Sunita Williams </w:t>
            </w:r>
          </w:p>
        </w:tc>
        <w:tc>
          <w:tcPr>
            <w:tcW w:w="552" w:type="dxa"/>
            <w:tcBorders>
              <w:top w:val="single" w:sz="6" w:space="0" w:color="auto"/>
              <w:left w:val="single" w:sz="6" w:space="0" w:color="auto"/>
              <w:bottom w:val="single" w:sz="6" w:space="0" w:color="auto"/>
              <w:right w:val="single" w:sz="6" w:space="0" w:color="auto"/>
            </w:tcBorders>
            <w:hideMark/>
          </w:tcPr>
          <w:p w14:paraId="2578CDA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791" w:type="dxa"/>
            <w:tcBorders>
              <w:top w:val="single" w:sz="6" w:space="0" w:color="auto"/>
              <w:left w:val="single" w:sz="6" w:space="0" w:color="auto"/>
              <w:bottom w:val="single" w:sz="6" w:space="0" w:color="auto"/>
              <w:right w:val="single" w:sz="6" w:space="0" w:color="auto"/>
            </w:tcBorders>
            <w:hideMark/>
          </w:tcPr>
          <w:p w14:paraId="2676268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c>
          <w:tcPr>
            <w:tcW w:w="680" w:type="dxa"/>
            <w:tcBorders>
              <w:top w:val="single" w:sz="6" w:space="0" w:color="auto"/>
              <w:left w:val="single" w:sz="6" w:space="0" w:color="auto"/>
              <w:bottom w:val="single" w:sz="6" w:space="0" w:color="auto"/>
              <w:right w:val="single" w:sz="6" w:space="0" w:color="auto"/>
            </w:tcBorders>
            <w:hideMark/>
          </w:tcPr>
          <w:p w14:paraId="1DB1F9D8" w14:textId="3AF6A817"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single" w:sz="6" w:space="0" w:color="auto"/>
              <w:left w:val="single" w:sz="6" w:space="0" w:color="auto"/>
              <w:bottom w:val="single" w:sz="6" w:space="0" w:color="auto"/>
              <w:right w:val="single" w:sz="6" w:space="0" w:color="auto"/>
            </w:tcBorders>
            <w:hideMark/>
          </w:tcPr>
          <w:p w14:paraId="4FCA88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830" w:type="dxa"/>
            <w:tcBorders>
              <w:top w:val="single" w:sz="6" w:space="0" w:color="auto"/>
              <w:left w:val="single" w:sz="6" w:space="0" w:color="auto"/>
              <w:bottom w:val="single" w:sz="6" w:space="0" w:color="auto"/>
              <w:right w:val="single" w:sz="6" w:space="0" w:color="auto"/>
            </w:tcBorders>
            <w:hideMark/>
          </w:tcPr>
          <w:p w14:paraId="27DB814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1065" w:type="dxa"/>
            <w:tcBorders>
              <w:top w:val="single" w:sz="6" w:space="0" w:color="auto"/>
              <w:left w:val="single" w:sz="6" w:space="0" w:color="auto"/>
              <w:bottom w:val="single" w:sz="6" w:space="0" w:color="auto"/>
              <w:right w:val="single" w:sz="6" w:space="0" w:color="auto"/>
            </w:tcBorders>
            <w:hideMark/>
          </w:tcPr>
          <w:p w14:paraId="2AFA9CEA" w14:textId="1A3045DF"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hideMark/>
          </w:tcPr>
          <w:p w14:paraId="6B6291F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972" w:type="dxa"/>
            <w:tcBorders>
              <w:top w:val="single" w:sz="6" w:space="0" w:color="auto"/>
              <w:left w:val="single" w:sz="6" w:space="0" w:color="auto"/>
              <w:bottom w:val="single" w:sz="6" w:space="0" w:color="auto"/>
              <w:right w:val="single" w:sz="6" w:space="0" w:color="auto"/>
            </w:tcBorders>
            <w:hideMark/>
          </w:tcPr>
          <w:p w14:paraId="3F86FCE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736" w:type="dxa"/>
            <w:tcBorders>
              <w:top w:val="single" w:sz="6" w:space="0" w:color="auto"/>
              <w:left w:val="single" w:sz="6" w:space="0" w:color="auto"/>
              <w:bottom w:val="single" w:sz="6" w:space="0" w:color="auto"/>
              <w:right w:val="single" w:sz="6" w:space="0" w:color="auto"/>
            </w:tcBorders>
            <w:hideMark/>
          </w:tcPr>
          <w:p w14:paraId="38A14F6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78" w:type="dxa"/>
            <w:tcBorders>
              <w:top w:val="single" w:sz="6" w:space="0" w:color="auto"/>
              <w:left w:val="single" w:sz="6" w:space="0" w:color="auto"/>
              <w:bottom w:val="single" w:sz="6" w:space="0" w:color="auto"/>
              <w:right w:val="single" w:sz="6" w:space="0" w:color="auto"/>
            </w:tcBorders>
            <w:hideMark/>
          </w:tcPr>
          <w:p w14:paraId="1F7138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r>
      <w:tr w:rsidR="00573F27" w:rsidRPr="00573F27" w14:paraId="540D5608"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703C4B2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Mitchell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541D20C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7C7EDF2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2A45021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346D008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21%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54BAC1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1B9BE9F0" w14:textId="0364C67B"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476A668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57EBB6FC" w14:textId="5D1DD930"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08D7C40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588727C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r>
      <w:tr w:rsidR="00573F27" w:rsidRPr="00573F27" w14:paraId="77F2BF4E"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1EAA43D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Newman </w:t>
            </w:r>
          </w:p>
        </w:tc>
        <w:tc>
          <w:tcPr>
            <w:tcW w:w="552" w:type="dxa"/>
            <w:tcBorders>
              <w:top w:val="single" w:sz="6" w:space="0" w:color="auto"/>
              <w:left w:val="single" w:sz="6" w:space="0" w:color="auto"/>
              <w:bottom w:val="single" w:sz="6" w:space="0" w:color="auto"/>
              <w:right w:val="single" w:sz="6" w:space="0" w:color="auto"/>
            </w:tcBorders>
            <w:hideMark/>
          </w:tcPr>
          <w:p w14:paraId="04F9DEF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49% </w:t>
            </w:r>
          </w:p>
        </w:tc>
        <w:tc>
          <w:tcPr>
            <w:tcW w:w="791" w:type="dxa"/>
            <w:tcBorders>
              <w:top w:val="single" w:sz="6" w:space="0" w:color="auto"/>
              <w:left w:val="single" w:sz="6" w:space="0" w:color="auto"/>
              <w:bottom w:val="single" w:sz="6" w:space="0" w:color="auto"/>
              <w:right w:val="single" w:sz="6" w:space="0" w:color="auto"/>
            </w:tcBorders>
            <w:hideMark/>
          </w:tcPr>
          <w:p w14:paraId="00EB31E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c>
          <w:tcPr>
            <w:tcW w:w="680" w:type="dxa"/>
            <w:tcBorders>
              <w:top w:val="single" w:sz="6" w:space="0" w:color="auto"/>
              <w:left w:val="single" w:sz="6" w:space="0" w:color="auto"/>
              <w:bottom w:val="single" w:sz="6" w:space="0" w:color="auto"/>
              <w:right w:val="single" w:sz="6" w:space="0" w:color="auto"/>
            </w:tcBorders>
            <w:hideMark/>
          </w:tcPr>
          <w:p w14:paraId="59E616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21% </w:t>
            </w:r>
          </w:p>
        </w:tc>
        <w:tc>
          <w:tcPr>
            <w:tcW w:w="678" w:type="dxa"/>
            <w:tcBorders>
              <w:top w:val="single" w:sz="6" w:space="0" w:color="auto"/>
              <w:left w:val="single" w:sz="6" w:space="0" w:color="auto"/>
              <w:bottom w:val="single" w:sz="6" w:space="0" w:color="auto"/>
              <w:right w:val="single" w:sz="6" w:space="0" w:color="auto"/>
            </w:tcBorders>
            <w:hideMark/>
          </w:tcPr>
          <w:p w14:paraId="6B00C7A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21% </w:t>
            </w:r>
          </w:p>
        </w:tc>
        <w:tc>
          <w:tcPr>
            <w:tcW w:w="830" w:type="dxa"/>
            <w:tcBorders>
              <w:top w:val="single" w:sz="6" w:space="0" w:color="auto"/>
              <w:left w:val="single" w:sz="6" w:space="0" w:color="auto"/>
              <w:bottom w:val="single" w:sz="6" w:space="0" w:color="auto"/>
              <w:right w:val="single" w:sz="6" w:space="0" w:color="auto"/>
            </w:tcBorders>
            <w:hideMark/>
          </w:tcPr>
          <w:p w14:paraId="17F96BE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57% </w:t>
            </w:r>
          </w:p>
        </w:tc>
        <w:tc>
          <w:tcPr>
            <w:tcW w:w="1065" w:type="dxa"/>
            <w:tcBorders>
              <w:top w:val="single" w:sz="6" w:space="0" w:color="auto"/>
              <w:left w:val="single" w:sz="6" w:space="0" w:color="auto"/>
              <w:bottom w:val="single" w:sz="6" w:space="0" w:color="auto"/>
              <w:right w:val="single" w:sz="6" w:space="0" w:color="auto"/>
            </w:tcBorders>
            <w:hideMark/>
          </w:tcPr>
          <w:p w14:paraId="56AD42F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727" w:type="dxa"/>
            <w:tcBorders>
              <w:top w:val="single" w:sz="6" w:space="0" w:color="auto"/>
              <w:left w:val="single" w:sz="6" w:space="0" w:color="auto"/>
              <w:bottom w:val="single" w:sz="6" w:space="0" w:color="auto"/>
              <w:right w:val="single" w:sz="6" w:space="0" w:color="auto"/>
            </w:tcBorders>
            <w:hideMark/>
          </w:tcPr>
          <w:p w14:paraId="4FEF444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 </w:t>
            </w:r>
          </w:p>
        </w:tc>
        <w:tc>
          <w:tcPr>
            <w:tcW w:w="972" w:type="dxa"/>
            <w:tcBorders>
              <w:top w:val="single" w:sz="6" w:space="0" w:color="auto"/>
              <w:left w:val="single" w:sz="6" w:space="0" w:color="auto"/>
              <w:bottom w:val="single" w:sz="6" w:space="0" w:color="auto"/>
              <w:right w:val="single" w:sz="6" w:space="0" w:color="auto"/>
            </w:tcBorders>
            <w:hideMark/>
          </w:tcPr>
          <w:p w14:paraId="291BB21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736" w:type="dxa"/>
            <w:tcBorders>
              <w:top w:val="single" w:sz="6" w:space="0" w:color="auto"/>
              <w:left w:val="single" w:sz="6" w:space="0" w:color="auto"/>
              <w:bottom w:val="single" w:sz="6" w:space="0" w:color="auto"/>
              <w:right w:val="single" w:sz="6" w:space="0" w:color="auto"/>
            </w:tcBorders>
            <w:hideMark/>
          </w:tcPr>
          <w:p w14:paraId="268AC7D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c>
          <w:tcPr>
            <w:tcW w:w="778" w:type="dxa"/>
            <w:tcBorders>
              <w:top w:val="single" w:sz="6" w:space="0" w:color="auto"/>
              <w:left w:val="single" w:sz="6" w:space="0" w:color="auto"/>
              <w:bottom w:val="single" w:sz="6" w:space="0" w:color="auto"/>
              <w:right w:val="single" w:sz="6" w:space="0" w:color="auto"/>
            </w:tcBorders>
            <w:hideMark/>
          </w:tcPr>
          <w:p w14:paraId="352217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r>
      <w:tr w:rsidR="00573F27" w:rsidRPr="00573F27" w14:paraId="32FA2074"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36A1F86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Pollard Middle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7EC3D5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39E9E9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5DB66DC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43%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3A9E8C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6F939EF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58%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0D479BB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0F2D97B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6322385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32D790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12D93C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r>
      <w:tr w:rsidR="00573F27" w:rsidRPr="00573F27" w14:paraId="7213E141"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40BBC6E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Rock School </w:t>
            </w:r>
          </w:p>
        </w:tc>
        <w:tc>
          <w:tcPr>
            <w:tcW w:w="552" w:type="dxa"/>
            <w:tcBorders>
              <w:top w:val="single" w:sz="6" w:space="0" w:color="auto"/>
              <w:left w:val="single" w:sz="6" w:space="0" w:color="auto"/>
              <w:bottom w:val="single" w:sz="6" w:space="0" w:color="auto"/>
              <w:right w:val="single" w:sz="6" w:space="0" w:color="auto"/>
            </w:tcBorders>
            <w:hideMark/>
          </w:tcPr>
          <w:p w14:paraId="7ECB423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791" w:type="dxa"/>
            <w:tcBorders>
              <w:top w:val="single" w:sz="6" w:space="0" w:color="auto"/>
              <w:left w:val="single" w:sz="6" w:space="0" w:color="auto"/>
              <w:bottom w:val="single" w:sz="6" w:space="0" w:color="auto"/>
              <w:right w:val="single" w:sz="6" w:space="0" w:color="auto"/>
            </w:tcBorders>
            <w:hideMark/>
          </w:tcPr>
          <w:p w14:paraId="56B758A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 </w:t>
            </w:r>
          </w:p>
        </w:tc>
        <w:tc>
          <w:tcPr>
            <w:tcW w:w="680" w:type="dxa"/>
            <w:tcBorders>
              <w:top w:val="single" w:sz="6" w:space="0" w:color="auto"/>
              <w:left w:val="single" w:sz="6" w:space="0" w:color="auto"/>
              <w:bottom w:val="single" w:sz="6" w:space="0" w:color="auto"/>
              <w:right w:val="single" w:sz="6" w:space="0" w:color="auto"/>
            </w:tcBorders>
            <w:hideMark/>
          </w:tcPr>
          <w:p w14:paraId="52D1968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c>
          <w:tcPr>
            <w:tcW w:w="678" w:type="dxa"/>
            <w:tcBorders>
              <w:top w:val="single" w:sz="6" w:space="0" w:color="auto"/>
              <w:left w:val="single" w:sz="6" w:space="0" w:color="auto"/>
              <w:bottom w:val="single" w:sz="6" w:space="0" w:color="auto"/>
              <w:right w:val="single" w:sz="6" w:space="0" w:color="auto"/>
            </w:tcBorders>
            <w:hideMark/>
          </w:tcPr>
          <w:p w14:paraId="4D887CE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830" w:type="dxa"/>
            <w:tcBorders>
              <w:top w:val="single" w:sz="6" w:space="0" w:color="auto"/>
              <w:left w:val="single" w:sz="6" w:space="0" w:color="auto"/>
              <w:bottom w:val="single" w:sz="6" w:space="0" w:color="auto"/>
              <w:right w:val="single" w:sz="6" w:space="0" w:color="auto"/>
            </w:tcBorders>
            <w:hideMark/>
          </w:tcPr>
          <w:p w14:paraId="082D7F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c>
          <w:tcPr>
            <w:tcW w:w="1065" w:type="dxa"/>
            <w:tcBorders>
              <w:top w:val="single" w:sz="6" w:space="0" w:color="auto"/>
              <w:left w:val="single" w:sz="6" w:space="0" w:color="auto"/>
              <w:bottom w:val="single" w:sz="6" w:space="0" w:color="auto"/>
              <w:right w:val="single" w:sz="6" w:space="0" w:color="auto"/>
            </w:tcBorders>
            <w:hideMark/>
          </w:tcPr>
          <w:p w14:paraId="548788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727" w:type="dxa"/>
            <w:tcBorders>
              <w:top w:val="single" w:sz="6" w:space="0" w:color="auto"/>
              <w:left w:val="single" w:sz="6" w:space="0" w:color="auto"/>
              <w:bottom w:val="single" w:sz="6" w:space="0" w:color="auto"/>
              <w:right w:val="single" w:sz="6" w:space="0" w:color="auto"/>
            </w:tcBorders>
            <w:hideMark/>
          </w:tcPr>
          <w:p w14:paraId="6E86DE9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89% </w:t>
            </w:r>
          </w:p>
        </w:tc>
        <w:tc>
          <w:tcPr>
            <w:tcW w:w="972" w:type="dxa"/>
            <w:tcBorders>
              <w:top w:val="single" w:sz="6" w:space="0" w:color="auto"/>
              <w:left w:val="single" w:sz="6" w:space="0" w:color="auto"/>
              <w:bottom w:val="single" w:sz="6" w:space="0" w:color="auto"/>
              <w:right w:val="single" w:sz="6" w:space="0" w:color="auto"/>
            </w:tcBorders>
            <w:hideMark/>
          </w:tcPr>
          <w:p w14:paraId="4716A81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736" w:type="dxa"/>
            <w:tcBorders>
              <w:top w:val="single" w:sz="6" w:space="0" w:color="auto"/>
              <w:left w:val="single" w:sz="6" w:space="0" w:color="auto"/>
              <w:bottom w:val="single" w:sz="6" w:space="0" w:color="auto"/>
              <w:right w:val="single" w:sz="6" w:space="0" w:color="auto"/>
            </w:tcBorders>
            <w:hideMark/>
          </w:tcPr>
          <w:p w14:paraId="4B3B54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 </w:t>
            </w:r>
          </w:p>
        </w:tc>
        <w:tc>
          <w:tcPr>
            <w:tcW w:w="778" w:type="dxa"/>
            <w:tcBorders>
              <w:top w:val="single" w:sz="6" w:space="0" w:color="auto"/>
              <w:left w:val="single" w:sz="6" w:space="0" w:color="auto"/>
              <w:bottom w:val="single" w:sz="6" w:space="0" w:color="auto"/>
              <w:right w:val="single" w:sz="6" w:space="0" w:color="auto"/>
            </w:tcBorders>
            <w:hideMark/>
          </w:tcPr>
          <w:p w14:paraId="3E30D2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r>
      <w:tr w:rsidR="00573F27" w:rsidRPr="00573F27" w14:paraId="45287158"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7FB5723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6EEAE478" w14:textId="7A467733"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444BB69F" w14:textId="51546482"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27A9C250" w14:textId="09712C9B"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369034A8" w14:textId="1AAEB3D0"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5540D058" w14:textId="7683E9A6"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3285AC77" w14:textId="5C5279A6"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4D362BAB" w14:textId="3961C5A3"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3236222D" w14:textId="38FEEFBF"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61C9F721" w14:textId="69DE518C"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1C1AA494" w14:textId="3231FD6B" w:rsidR="00573F27" w:rsidRPr="00573F27" w:rsidRDefault="002A3D9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201EC2AA" w14:textId="77777777" w:rsidTr="00FE2188">
        <w:tc>
          <w:tcPr>
            <w:tcW w:w="1731" w:type="dxa"/>
            <w:tcBorders>
              <w:top w:val="single" w:sz="6" w:space="0" w:color="auto"/>
              <w:left w:val="single" w:sz="6" w:space="0" w:color="auto"/>
              <w:bottom w:val="single" w:sz="6" w:space="0" w:color="auto"/>
              <w:right w:val="single" w:sz="6" w:space="0" w:color="auto"/>
            </w:tcBorders>
            <w:hideMark/>
          </w:tcPr>
          <w:p w14:paraId="3B9123E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552" w:type="dxa"/>
            <w:tcBorders>
              <w:top w:val="single" w:sz="6" w:space="0" w:color="auto"/>
              <w:left w:val="single" w:sz="6" w:space="0" w:color="auto"/>
              <w:bottom w:val="single" w:sz="6" w:space="0" w:color="auto"/>
              <w:right w:val="single" w:sz="6" w:space="0" w:color="auto"/>
            </w:tcBorders>
            <w:hideMark/>
          </w:tcPr>
          <w:p w14:paraId="4A1BDE3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791" w:type="dxa"/>
            <w:tcBorders>
              <w:top w:val="single" w:sz="6" w:space="0" w:color="auto"/>
              <w:left w:val="single" w:sz="6" w:space="0" w:color="auto"/>
              <w:bottom w:val="single" w:sz="6" w:space="0" w:color="auto"/>
              <w:right w:val="single" w:sz="6" w:space="0" w:color="auto"/>
            </w:tcBorders>
            <w:hideMark/>
          </w:tcPr>
          <w:p w14:paraId="2A29AB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c>
          <w:tcPr>
            <w:tcW w:w="680" w:type="dxa"/>
            <w:tcBorders>
              <w:top w:val="single" w:sz="6" w:space="0" w:color="auto"/>
              <w:left w:val="single" w:sz="6" w:space="0" w:color="auto"/>
              <w:bottom w:val="single" w:sz="6" w:space="0" w:color="auto"/>
              <w:right w:val="single" w:sz="6" w:space="0" w:color="auto"/>
            </w:tcBorders>
            <w:hideMark/>
          </w:tcPr>
          <w:p w14:paraId="1B9C392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678" w:type="dxa"/>
            <w:tcBorders>
              <w:top w:val="single" w:sz="6" w:space="0" w:color="auto"/>
              <w:left w:val="single" w:sz="6" w:space="0" w:color="auto"/>
              <w:bottom w:val="single" w:sz="6" w:space="0" w:color="auto"/>
              <w:right w:val="single" w:sz="6" w:space="0" w:color="auto"/>
            </w:tcBorders>
            <w:hideMark/>
          </w:tcPr>
          <w:p w14:paraId="5348704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22% </w:t>
            </w:r>
          </w:p>
        </w:tc>
        <w:tc>
          <w:tcPr>
            <w:tcW w:w="830" w:type="dxa"/>
            <w:tcBorders>
              <w:top w:val="single" w:sz="6" w:space="0" w:color="auto"/>
              <w:left w:val="single" w:sz="6" w:space="0" w:color="auto"/>
              <w:bottom w:val="single" w:sz="6" w:space="0" w:color="auto"/>
              <w:right w:val="single" w:sz="6" w:space="0" w:color="auto"/>
            </w:tcBorders>
            <w:hideMark/>
          </w:tcPr>
          <w:p w14:paraId="1D07D3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1065" w:type="dxa"/>
            <w:tcBorders>
              <w:top w:val="single" w:sz="6" w:space="0" w:color="auto"/>
              <w:left w:val="single" w:sz="6" w:space="0" w:color="auto"/>
              <w:bottom w:val="single" w:sz="6" w:space="0" w:color="auto"/>
              <w:right w:val="single" w:sz="6" w:space="0" w:color="auto"/>
            </w:tcBorders>
            <w:hideMark/>
          </w:tcPr>
          <w:p w14:paraId="5040CD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22% </w:t>
            </w:r>
          </w:p>
        </w:tc>
        <w:tc>
          <w:tcPr>
            <w:tcW w:w="727" w:type="dxa"/>
            <w:tcBorders>
              <w:top w:val="single" w:sz="6" w:space="0" w:color="auto"/>
              <w:left w:val="single" w:sz="6" w:space="0" w:color="auto"/>
              <w:bottom w:val="single" w:sz="6" w:space="0" w:color="auto"/>
              <w:right w:val="single" w:sz="6" w:space="0" w:color="auto"/>
            </w:tcBorders>
            <w:hideMark/>
          </w:tcPr>
          <w:p w14:paraId="611822E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72" w:type="dxa"/>
            <w:tcBorders>
              <w:top w:val="single" w:sz="6" w:space="0" w:color="auto"/>
              <w:left w:val="single" w:sz="6" w:space="0" w:color="auto"/>
              <w:bottom w:val="single" w:sz="6" w:space="0" w:color="auto"/>
              <w:right w:val="single" w:sz="6" w:space="0" w:color="auto"/>
            </w:tcBorders>
            <w:hideMark/>
          </w:tcPr>
          <w:p w14:paraId="7600DB3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736" w:type="dxa"/>
            <w:tcBorders>
              <w:top w:val="single" w:sz="6" w:space="0" w:color="auto"/>
              <w:left w:val="single" w:sz="6" w:space="0" w:color="auto"/>
              <w:bottom w:val="single" w:sz="6" w:space="0" w:color="auto"/>
              <w:right w:val="single" w:sz="6" w:space="0" w:color="auto"/>
            </w:tcBorders>
            <w:hideMark/>
          </w:tcPr>
          <w:p w14:paraId="19E726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c>
          <w:tcPr>
            <w:tcW w:w="778" w:type="dxa"/>
            <w:tcBorders>
              <w:top w:val="single" w:sz="6" w:space="0" w:color="auto"/>
              <w:left w:val="single" w:sz="6" w:space="0" w:color="auto"/>
              <w:bottom w:val="single" w:sz="6" w:space="0" w:color="auto"/>
              <w:right w:val="single" w:sz="6" w:space="0" w:color="auto"/>
            </w:tcBorders>
            <w:hideMark/>
          </w:tcPr>
          <w:p w14:paraId="53CDFAE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r>
      <w:tr w:rsidR="00573F27" w:rsidRPr="00573F27" w14:paraId="52AEB5FA" w14:textId="77777777" w:rsidTr="00FE2188">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571EB25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4FABE75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10D65EC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0AFFBDC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10207D4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497385B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6FDD33F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141F61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12FD6B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1F07D3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0A434B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r>
    </w:tbl>
    <w:p w14:paraId="13882272"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38FB3A52" w14:textId="6DADB97F" w:rsidR="002A3D9A" w:rsidRPr="00573F27" w:rsidRDefault="002A3D9A" w:rsidP="002A3D9A">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1</w:t>
      </w:r>
      <w:r>
        <w:rPr>
          <w:rFonts w:ascii="Calibri" w:eastAsia="Times New Roman" w:hAnsi="Calibri" w:cs="Calibri"/>
          <w:b/>
          <w:bCs/>
          <w:sz w:val="20"/>
          <w:szCs w:val="20"/>
        </w:rPr>
        <w:t>7</w:t>
      </w:r>
      <w:r w:rsidRPr="00573F27">
        <w:rPr>
          <w:rFonts w:ascii="Calibri" w:eastAsia="Times New Roman" w:hAnsi="Calibri" w:cs="Calibri"/>
          <w:b/>
          <w:bCs/>
          <w:sz w:val="20"/>
          <w:szCs w:val="20"/>
        </w:rPr>
        <w:t>: Needham Public Schools</w:t>
      </w:r>
    </w:p>
    <w:p w14:paraId="689E3518" w14:textId="3CB222BD" w:rsidR="00573F27" w:rsidRPr="00573F27" w:rsidRDefault="002A3D9A" w:rsidP="002A3D9A">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ELA Meeting or Exceeding Expectations in Grade 10, 2021</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9"/>
        <w:gridCol w:w="571"/>
        <w:gridCol w:w="791"/>
        <w:gridCol w:w="675"/>
        <w:gridCol w:w="673"/>
        <w:gridCol w:w="863"/>
        <w:gridCol w:w="1065"/>
        <w:gridCol w:w="727"/>
        <w:gridCol w:w="972"/>
        <w:gridCol w:w="736"/>
        <w:gridCol w:w="858"/>
      </w:tblGrid>
      <w:tr w:rsidR="00573F27" w:rsidRPr="00573F27" w14:paraId="0797F810" w14:textId="77777777" w:rsidTr="002A3D9A">
        <w:trPr>
          <w:trHeight w:val="1275"/>
        </w:trPr>
        <w:tc>
          <w:tcPr>
            <w:tcW w:w="160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2A4F58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57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6B348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All</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4C9D5CA"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High Needs</w:t>
            </w:r>
            <w:r w:rsidRPr="00573F27">
              <w:rPr>
                <w:rFonts w:ascii="Calibri" w:eastAsia="Times New Roman" w:hAnsi="Calibri" w:cs="Calibri"/>
                <w:sz w:val="20"/>
                <w:szCs w:val="20"/>
              </w:rPr>
              <w:t> </w:t>
            </w:r>
          </w:p>
        </w:tc>
        <w:tc>
          <w:tcPr>
            <w:tcW w:w="67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E1B5E34"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Econ. Dis.</w:t>
            </w:r>
            <w:r w:rsidRPr="00573F27">
              <w:rPr>
                <w:rFonts w:ascii="Calibri" w:eastAsia="Times New Roman" w:hAnsi="Calibri" w:cs="Calibri"/>
                <w:sz w:val="20"/>
                <w:szCs w:val="20"/>
              </w:rPr>
              <w:t> </w:t>
            </w:r>
          </w:p>
        </w:tc>
        <w:tc>
          <w:tcPr>
            <w:tcW w:w="67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AF9D719"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SWD</w:t>
            </w:r>
            <w:r w:rsidRPr="00573F27">
              <w:rPr>
                <w:rFonts w:ascii="Calibri" w:eastAsia="Times New Roman" w:hAnsi="Calibri" w:cs="Calibri"/>
                <w:sz w:val="20"/>
                <w:szCs w:val="20"/>
              </w:rPr>
              <w:t> </w:t>
            </w:r>
          </w:p>
        </w:tc>
        <w:tc>
          <w:tcPr>
            <w:tcW w:w="86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DBD8445"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EL and Former El</w:t>
            </w:r>
            <w:r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A8808A8"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African American</w:t>
            </w:r>
            <w:r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FC0FAB6"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Asian</w:t>
            </w:r>
            <w:r w:rsidRPr="00573F27">
              <w:rPr>
                <w:rFonts w:ascii="Calibri" w:eastAsia="Times New Roman" w:hAnsi="Calibri" w:cs="Calibri"/>
                <w:sz w:val="20"/>
                <w:szCs w:val="20"/>
              </w:rPr>
              <w:t> </w:t>
            </w:r>
          </w:p>
        </w:tc>
        <w:tc>
          <w:tcPr>
            <w:tcW w:w="97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95EDE41"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Hispanic</w:t>
            </w:r>
            <w:r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78117B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Multi-race</w:t>
            </w:r>
            <w:r w:rsidRPr="00573F27">
              <w:rPr>
                <w:rFonts w:ascii="Calibri" w:eastAsia="Times New Roman" w:hAnsi="Calibri" w:cs="Calibri"/>
                <w:sz w:val="20"/>
                <w:szCs w:val="20"/>
              </w:rPr>
              <w:t> </w:t>
            </w:r>
          </w:p>
        </w:tc>
        <w:tc>
          <w:tcPr>
            <w:tcW w:w="85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E769DFE"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White</w:t>
            </w:r>
            <w:r w:rsidRPr="00573F27">
              <w:rPr>
                <w:rFonts w:ascii="Calibri" w:eastAsia="Times New Roman" w:hAnsi="Calibri" w:cs="Calibri"/>
                <w:sz w:val="20"/>
                <w:szCs w:val="20"/>
              </w:rPr>
              <w:t> </w:t>
            </w:r>
          </w:p>
        </w:tc>
      </w:tr>
      <w:tr w:rsidR="00573F27" w:rsidRPr="00573F27" w14:paraId="12CC6EBE" w14:textId="77777777" w:rsidTr="002A3D9A">
        <w:tc>
          <w:tcPr>
            <w:tcW w:w="1609" w:type="dxa"/>
            <w:tcBorders>
              <w:top w:val="single" w:sz="6" w:space="0" w:color="auto"/>
              <w:left w:val="single" w:sz="6" w:space="0" w:color="auto"/>
              <w:bottom w:val="single" w:sz="6" w:space="0" w:color="auto"/>
              <w:right w:val="single" w:sz="6" w:space="0" w:color="auto"/>
            </w:tcBorders>
            <w:hideMark/>
          </w:tcPr>
          <w:p w14:paraId="6C1428A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571" w:type="dxa"/>
            <w:tcBorders>
              <w:top w:val="single" w:sz="6" w:space="0" w:color="auto"/>
              <w:left w:val="single" w:sz="6" w:space="0" w:color="auto"/>
              <w:bottom w:val="single" w:sz="6" w:space="0" w:color="auto"/>
              <w:right w:val="single" w:sz="6" w:space="0" w:color="auto"/>
            </w:tcBorders>
            <w:hideMark/>
          </w:tcPr>
          <w:p w14:paraId="5C6924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 </w:t>
            </w:r>
          </w:p>
        </w:tc>
        <w:tc>
          <w:tcPr>
            <w:tcW w:w="791" w:type="dxa"/>
            <w:tcBorders>
              <w:top w:val="single" w:sz="6" w:space="0" w:color="auto"/>
              <w:left w:val="single" w:sz="6" w:space="0" w:color="auto"/>
              <w:bottom w:val="single" w:sz="6" w:space="0" w:color="auto"/>
              <w:right w:val="single" w:sz="6" w:space="0" w:color="auto"/>
            </w:tcBorders>
            <w:hideMark/>
          </w:tcPr>
          <w:p w14:paraId="48A750A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675" w:type="dxa"/>
            <w:tcBorders>
              <w:top w:val="single" w:sz="6" w:space="0" w:color="auto"/>
              <w:left w:val="single" w:sz="6" w:space="0" w:color="auto"/>
              <w:bottom w:val="single" w:sz="6" w:space="0" w:color="auto"/>
              <w:right w:val="single" w:sz="6" w:space="0" w:color="auto"/>
            </w:tcBorders>
            <w:hideMark/>
          </w:tcPr>
          <w:p w14:paraId="55CCDA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673" w:type="dxa"/>
            <w:tcBorders>
              <w:top w:val="single" w:sz="6" w:space="0" w:color="auto"/>
              <w:left w:val="single" w:sz="6" w:space="0" w:color="auto"/>
              <w:bottom w:val="single" w:sz="6" w:space="0" w:color="auto"/>
              <w:right w:val="single" w:sz="6" w:space="0" w:color="auto"/>
            </w:tcBorders>
            <w:hideMark/>
          </w:tcPr>
          <w:p w14:paraId="2EEAFC9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57% </w:t>
            </w:r>
          </w:p>
        </w:tc>
        <w:tc>
          <w:tcPr>
            <w:tcW w:w="863" w:type="dxa"/>
            <w:tcBorders>
              <w:top w:val="single" w:sz="6" w:space="0" w:color="auto"/>
              <w:left w:val="single" w:sz="6" w:space="0" w:color="auto"/>
              <w:bottom w:val="single" w:sz="6" w:space="0" w:color="auto"/>
              <w:right w:val="single" w:sz="6" w:space="0" w:color="auto"/>
            </w:tcBorders>
            <w:hideMark/>
          </w:tcPr>
          <w:p w14:paraId="07E8307A" w14:textId="712679BA"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hideMark/>
          </w:tcPr>
          <w:p w14:paraId="71987E13" w14:textId="0D997946"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hideMark/>
          </w:tcPr>
          <w:p w14:paraId="0229A33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72" w:type="dxa"/>
            <w:tcBorders>
              <w:top w:val="single" w:sz="6" w:space="0" w:color="auto"/>
              <w:left w:val="single" w:sz="6" w:space="0" w:color="auto"/>
              <w:bottom w:val="single" w:sz="6" w:space="0" w:color="auto"/>
              <w:right w:val="single" w:sz="6" w:space="0" w:color="auto"/>
            </w:tcBorders>
            <w:hideMark/>
          </w:tcPr>
          <w:p w14:paraId="1267B98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36" w:type="dxa"/>
            <w:tcBorders>
              <w:top w:val="single" w:sz="6" w:space="0" w:color="auto"/>
              <w:left w:val="single" w:sz="6" w:space="0" w:color="auto"/>
              <w:bottom w:val="single" w:sz="6" w:space="0" w:color="auto"/>
              <w:right w:val="single" w:sz="6" w:space="0" w:color="auto"/>
            </w:tcBorders>
            <w:hideMark/>
          </w:tcPr>
          <w:p w14:paraId="3044E7C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858" w:type="dxa"/>
            <w:tcBorders>
              <w:top w:val="single" w:sz="6" w:space="0" w:color="auto"/>
              <w:left w:val="single" w:sz="6" w:space="0" w:color="auto"/>
              <w:bottom w:val="single" w:sz="6" w:space="0" w:color="auto"/>
              <w:right w:val="single" w:sz="6" w:space="0" w:color="auto"/>
            </w:tcBorders>
            <w:hideMark/>
          </w:tcPr>
          <w:p w14:paraId="5E7D951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 </w:t>
            </w:r>
          </w:p>
        </w:tc>
      </w:tr>
      <w:tr w:rsidR="00573F27" w:rsidRPr="00573F27" w14:paraId="263C9462" w14:textId="77777777" w:rsidTr="002A3D9A">
        <w:tc>
          <w:tcPr>
            <w:tcW w:w="1609" w:type="dxa"/>
            <w:tcBorders>
              <w:top w:val="single" w:sz="6" w:space="0" w:color="auto"/>
              <w:left w:val="single" w:sz="6" w:space="0" w:color="auto"/>
              <w:bottom w:val="single" w:sz="6" w:space="0" w:color="auto"/>
              <w:right w:val="single" w:sz="6" w:space="0" w:color="auto"/>
            </w:tcBorders>
            <w:shd w:val="clear" w:color="auto" w:fill="BFBFBF"/>
            <w:hideMark/>
          </w:tcPr>
          <w:p w14:paraId="47C1200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571" w:type="dxa"/>
            <w:tcBorders>
              <w:top w:val="single" w:sz="6" w:space="0" w:color="auto"/>
              <w:left w:val="single" w:sz="6" w:space="0" w:color="auto"/>
              <w:bottom w:val="single" w:sz="6" w:space="0" w:color="auto"/>
              <w:right w:val="single" w:sz="6" w:space="0" w:color="auto"/>
            </w:tcBorders>
            <w:shd w:val="clear" w:color="auto" w:fill="BFBFBF"/>
            <w:hideMark/>
          </w:tcPr>
          <w:p w14:paraId="56F67E7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495D7CF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58% </w:t>
            </w:r>
          </w:p>
        </w:tc>
        <w:tc>
          <w:tcPr>
            <w:tcW w:w="675" w:type="dxa"/>
            <w:tcBorders>
              <w:top w:val="single" w:sz="6" w:space="0" w:color="auto"/>
              <w:left w:val="single" w:sz="6" w:space="0" w:color="auto"/>
              <w:bottom w:val="single" w:sz="6" w:space="0" w:color="auto"/>
              <w:right w:val="single" w:sz="6" w:space="0" w:color="auto"/>
            </w:tcBorders>
            <w:shd w:val="clear" w:color="auto" w:fill="BFBFBF"/>
            <w:hideMark/>
          </w:tcPr>
          <w:p w14:paraId="229091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673" w:type="dxa"/>
            <w:tcBorders>
              <w:top w:val="single" w:sz="6" w:space="0" w:color="auto"/>
              <w:left w:val="single" w:sz="6" w:space="0" w:color="auto"/>
              <w:bottom w:val="single" w:sz="6" w:space="0" w:color="auto"/>
              <w:right w:val="single" w:sz="6" w:space="0" w:color="auto"/>
            </w:tcBorders>
            <w:shd w:val="clear" w:color="auto" w:fill="BFBFBF"/>
            <w:hideMark/>
          </w:tcPr>
          <w:p w14:paraId="1F27360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863" w:type="dxa"/>
            <w:tcBorders>
              <w:top w:val="single" w:sz="6" w:space="0" w:color="auto"/>
              <w:left w:val="single" w:sz="6" w:space="0" w:color="auto"/>
              <w:bottom w:val="single" w:sz="6" w:space="0" w:color="auto"/>
              <w:right w:val="single" w:sz="6" w:space="0" w:color="auto"/>
            </w:tcBorders>
            <w:shd w:val="clear" w:color="auto" w:fill="BFBFBF"/>
            <w:hideMark/>
          </w:tcPr>
          <w:p w14:paraId="3E504598" w14:textId="248B9E3C"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288AA1A6" w14:textId="5360D4A2"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696837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5E23D79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72%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2012D17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858" w:type="dxa"/>
            <w:tcBorders>
              <w:top w:val="single" w:sz="6" w:space="0" w:color="auto"/>
              <w:left w:val="single" w:sz="6" w:space="0" w:color="auto"/>
              <w:bottom w:val="single" w:sz="6" w:space="0" w:color="auto"/>
              <w:right w:val="single" w:sz="6" w:space="0" w:color="auto"/>
            </w:tcBorders>
            <w:shd w:val="clear" w:color="auto" w:fill="BFBFBF"/>
            <w:hideMark/>
          </w:tcPr>
          <w:p w14:paraId="0CFB782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 </w:t>
            </w:r>
          </w:p>
        </w:tc>
      </w:tr>
      <w:tr w:rsidR="00573F27" w:rsidRPr="00573F27" w14:paraId="38CC822A" w14:textId="77777777" w:rsidTr="002A3D9A">
        <w:tc>
          <w:tcPr>
            <w:tcW w:w="1609" w:type="dxa"/>
            <w:tcBorders>
              <w:top w:val="single" w:sz="6" w:space="0" w:color="auto"/>
              <w:left w:val="single" w:sz="6" w:space="0" w:color="auto"/>
              <w:bottom w:val="single" w:sz="6" w:space="0" w:color="auto"/>
              <w:right w:val="single" w:sz="6" w:space="0" w:color="auto"/>
            </w:tcBorders>
            <w:hideMark/>
          </w:tcPr>
          <w:p w14:paraId="7D1539E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571" w:type="dxa"/>
            <w:tcBorders>
              <w:top w:val="single" w:sz="6" w:space="0" w:color="auto"/>
              <w:left w:val="single" w:sz="6" w:space="0" w:color="auto"/>
              <w:bottom w:val="single" w:sz="6" w:space="0" w:color="auto"/>
              <w:right w:val="single" w:sz="6" w:space="0" w:color="auto"/>
            </w:tcBorders>
            <w:hideMark/>
          </w:tcPr>
          <w:p w14:paraId="325A7B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791" w:type="dxa"/>
            <w:tcBorders>
              <w:top w:val="single" w:sz="6" w:space="0" w:color="auto"/>
              <w:left w:val="single" w:sz="6" w:space="0" w:color="auto"/>
              <w:bottom w:val="single" w:sz="6" w:space="0" w:color="auto"/>
              <w:right w:val="single" w:sz="6" w:space="0" w:color="auto"/>
            </w:tcBorders>
            <w:hideMark/>
          </w:tcPr>
          <w:p w14:paraId="543FD23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675" w:type="dxa"/>
            <w:tcBorders>
              <w:top w:val="single" w:sz="6" w:space="0" w:color="auto"/>
              <w:left w:val="single" w:sz="6" w:space="0" w:color="auto"/>
              <w:bottom w:val="single" w:sz="6" w:space="0" w:color="auto"/>
              <w:right w:val="single" w:sz="6" w:space="0" w:color="auto"/>
            </w:tcBorders>
            <w:hideMark/>
          </w:tcPr>
          <w:p w14:paraId="2F7021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673" w:type="dxa"/>
            <w:tcBorders>
              <w:top w:val="single" w:sz="6" w:space="0" w:color="auto"/>
              <w:left w:val="single" w:sz="6" w:space="0" w:color="auto"/>
              <w:bottom w:val="single" w:sz="6" w:space="0" w:color="auto"/>
              <w:right w:val="single" w:sz="6" w:space="0" w:color="auto"/>
            </w:tcBorders>
            <w:hideMark/>
          </w:tcPr>
          <w:p w14:paraId="7BCBD58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863" w:type="dxa"/>
            <w:tcBorders>
              <w:top w:val="single" w:sz="6" w:space="0" w:color="auto"/>
              <w:left w:val="single" w:sz="6" w:space="0" w:color="auto"/>
              <w:bottom w:val="single" w:sz="6" w:space="0" w:color="auto"/>
              <w:right w:val="single" w:sz="6" w:space="0" w:color="auto"/>
            </w:tcBorders>
            <w:hideMark/>
          </w:tcPr>
          <w:p w14:paraId="55CBBC3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1065" w:type="dxa"/>
            <w:tcBorders>
              <w:top w:val="single" w:sz="6" w:space="0" w:color="auto"/>
              <w:left w:val="single" w:sz="6" w:space="0" w:color="auto"/>
              <w:bottom w:val="single" w:sz="6" w:space="0" w:color="auto"/>
              <w:right w:val="single" w:sz="6" w:space="0" w:color="auto"/>
            </w:tcBorders>
            <w:hideMark/>
          </w:tcPr>
          <w:p w14:paraId="0401577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727" w:type="dxa"/>
            <w:tcBorders>
              <w:top w:val="single" w:sz="6" w:space="0" w:color="auto"/>
              <w:left w:val="single" w:sz="6" w:space="0" w:color="auto"/>
              <w:bottom w:val="single" w:sz="6" w:space="0" w:color="auto"/>
              <w:right w:val="single" w:sz="6" w:space="0" w:color="auto"/>
            </w:tcBorders>
            <w:hideMark/>
          </w:tcPr>
          <w:p w14:paraId="42861C6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72" w:type="dxa"/>
            <w:tcBorders>
              <w:top w:val="single" w:sz="6" w:space="0" w:color="auto"/>
              <w:left w:val="single" w:sz="6" w:space="0" w:color="auto"/>
              <w:bottom w:val="single" w:sz="6" w:space="0" w:color="auto"/>
              <w:right w:val="single" w:sz="6" w:space="0" w:color="auto"/>
            </w:tcBorders>
            <w:hideMark/>
          </w:tcPr>
          <w:p w14:paraId="2DFC1B3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736" w:type="dxa"/>
            <w:tcBorders>
              <w:top w:val="single" w:sz="6" w:space="0" w:color="auto"/>
              <w:left w:val="single" w:sz="6" w:space="0" w:color="auto"/>
              <w:bottom w:val="single" w:sz="6" w:space="0" w:color="auto"/>
              <w:right w:val="single" w:sz="6" w:space="0" w:color="auto"/>
            </w:tcBorders>
            <w:hideMark/>
          </w:tcPr>
          <w:p w14:paraId="3BAC12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858" w:type="dxa"/>
            <w:tcBorders>
              <w:top w:val="single" w:sz="6" w:space="0" w:color="auto"/>
              <w:left w:val="single" w:sz="6" w:space="0" w:color="auto"/>
              <w:bottom w:val="single" w:sz="6" w:space="0" w:color="auto"/>
              <w:right w:val="single" w:sz="6" w:space="0" w:color="auto"/>
            </w:tcBorders>
            <w:hideMark/>
          </w:tcPr>
          <w:p w14:paraId="533F271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73% </w:t>
            </w:r>
          </w:p>
        </w:tc>
      </w:tr>
    </w:tbl>
    <w:p w14:paraId="18AA5E0D"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5AE6D590"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7EC10895" w14:textId="20866D54" w:rsidR="002A3D9A" w:rsidRPr="00573F27" w:rsidRDefault="002A3D9A" w:rsidP="002A3D9A">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1</w:t>
      </w:r>
      <w:r>
        <w:rPr>
          <w:rFonts w:ascii="Calibri" w:eastAsia="Times New Roman" w:hAnsi="Calibri" w:cs="Calibri"/>
          <w:b/>
          <w:bCs/>
          <w:sz w:val="20"/>
          <w:szCs w:val="20"/>
        </w:rPr>
        <w:t>8</w:t>
      </w:r>
      <w:r w:rsidRPr="00573F27">
        <w:rPr>
          <w:rFonts w:ascii="Calibri" w:eastAsia="Times New Roman" w:hAnsi="Calibri" w:cs="Calibri"/>
          <w:b/>
          <w:bCs/>
          <w:sz w:val="20"/>
          <w:szCs w:val="20"/>
        </w:rPr>
        <w:t>: Needham Public Schools</w:t>
      </w:r>
    </w:p>
    <w:p w14:paraId="115115FD" w14:textId="601CF1E7" w:rsidR="002A3D9A" w:rsidRPr="00573F27" w:rsidRDefault="002A3D9A" w:rsidP="002A3D9A">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Math Meeting or Exceeding Expectations in Grade 10, 2021</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9"/>
        <w:gridCol w:w="571"/>
        <w:gridCol w:w="791"/>
        <w:gridCol w:w="675"/>
        <w:gridCol w:w="673"/>
        <w:gridCol w:w="863"/>
        <w:gridCol w:w="1065"/>
        <w:gridCol w:w="727"/>
        <w:gridCol w:w="972"/>
        <w:gridCol w:w="736"/>
        <w:gridCol w:w="858"/>
      </w:tblGrid>
      <w:tr w:rsidR="00573F27" w:rsidRPr="00573F27" w14:paraId="2E15E481" w14:textId="77777777" w:rsidTr="002A3D9A">
        <w:trPr>
          <w:trHeight w:val="1275"/>
        </w:trPr>
        <w:tc>
          <w:tcPr>
            <w:tcW w:w="160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752B27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57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A951F87"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All</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5E73C88"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High Needs</w:t>
            </w:r>
            <w:r w:rsidRPr="00573F27">
              <w:rPr>
                <w:rFonts w:ascii="Calibri" w:eastAsia="Times New Roman" w:hAnsi="Calibri" w:cs="Calibri"/>
                <w:sz w:val="20"/>
                <w:szCs w:val="20"/>
              </w:rPr>
              <w:t> </w:t>
            </w:r>
          </w:p>
        </w:tc>
        <w:tc>
          <w:tcPr>
            <w:tcW w:w="67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30A19F9"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Econ. Dis.</w:t>
            </w:r>
            <w:r w:rsidRPr="00573F27">
              <w:rPr>
                <w:rFonts w:ascii="Calibri" w:eastAsia="Times New Roman" w:hAnsi="Calibri" w:cs="Calibri"/>
                <w:sz w:val="20"/>
                <w:szCs w:val="20"/>
              </w:rPr>
              <w:t> </w:t>
            </w:r>
          </w:p>
        </w:tc>
        <w:tc>
          <w:tcPr>
            <w:tcW w:w="67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5936D3A"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SWD</w:t>
            </w:r>
            <w:r w:rsidRPr="00573F27">
              <w:rPr>
                <w:rFonts w:ascii="Calibri" w:eastAsia="Times New Roman" w:hAnsi="Calibri" w:cs="Calibri"/>
                <w:sz w:val="20"/>
                <w:szCs w:val="20"/>
              </w:rPr>
              <w:t> </w:t>
            </w:r>
          </w:p>
        </w:tc>
        <w:tc>
          <w:tcPr>
            <w:tcW w:w="86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3D22901"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EL and Former El</w:t>
            </w:r>
            <w:r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07BEA87"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African American</w:t>
            </w:r>
            <w:r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CE0E46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Asian</w:t>
            </w:r>
            <w:r w:rsidRPr="00573F27">
              <w:rPr>
                <w:rFonts w:ascii="Calibri" w:eastAsia="Times New Roman" w:hAnsi="Calibri" w:cs="Calibri"/>
                <w:sz w:val="20"/>
                <w:szCs w:val="20"/>
              </w:rPr>
              <w:t> </w:t>
            </w:r>
          </w:p>
        </w:tc>
        <w:tc>
          <w:tcPr>
            <w:tcW w:w="97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AA644F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Hispanic</w:t>
            </w:r>
            <w:r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7AF9403"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Multi-race</w:t>
            </w:r>
            <w:r w:rsidRPr="00573F27">
              <w:rPr>
                <w:rFonts w:ascii="Calibri" w:eastAsia="Times New Roman" w:hAnsi="Calibri" w:cs="Calibri"/>
                <w:sz w:val="20"/>
                <w:szCs w:val="20"/>
              </w:rPr>
              <w:t> </w:t>
            </w:r>
          </w:p>
        </w:tc>
        <w:tc>
          <w:tcPr>
            <w:tcW w:w="85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5CE1559"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White</w:t>
            </w:r>
            <w:r w:rsidRPr="00573F27">
              <w:rPr>
                <w:rFonts w:ascii="Calibri" w:eastAsia="Times New Roman" w:hAnsi="Calibri" w:cs="Calibri"/>
                <w:sz w:val="20"/>
                <w:szCs w:val="20"/>
              </w:rPr>
              <w:t> </w:t>
            </w:r>
          </w:p>
        </w:tc>
      </w:tr>
      <w:tr w:rsidR="00573F27" w:rsidRPr="00573F27" w14:paraId="07DD9773" w14:textId="77777777" w:rsidTr="002A3D9A">
        <w:tc>
          <w:tcPr>
            <w:tcW w:w="1609" w:type="dxa"/>
            <w:tcBorders>
              <w:top w:val="single" w:sz="6" w:space="0" w:color="auto"/>
              <w:left w:val="single" w:sz="6" w:space="0" w:color="auto"/>
              <w:bottom w:val="single" w:sz="6" w:space="0" w:color="auto"/>
              <w:right w:val="single" w:sz="6" w:space="0" w:color="auto"/>
            </w:tcBorders>
            <w:shd w:val="clear" w:color="auto" w:fill="FFFFFF"/>
            <w:hideMark/>
          </w:tcPr>
          <w:p w14:paraId="18EBF54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571" w:type="dxa"/>
            <w:tcBorders>
              <w:top w:val="single" w:sz="6" w:space="0" w:color="auto"/>
              <w:left w:val="single" w:sz="6" w:space="0" w:color="auto"/>
              <w:bottom w:val="single" w:sz="6" w:space="0" w:color="auto"/>
              <w:right w:val="single" w:sz="6" w:space="0" w:color="auto"/>
            </w:tcBorders>
            <w:shd w:val="clear" w:color="auto" w:fill="FFFFFF"/>
            <w:hideMark/>
          </w:tcPr>
          <w:p w14:paraId="2F2DFC3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87% </w:t>
            </w:r>
          </w:p>
        </w:tc>
        <w:tc>
          <w:tcPr>
            <w:tcW w:w="791" w:type="dxa"/>
            <w:tcBorders>
              <w:top w:val="single" w:sz="6" w:space="0" w:color="auto"/>
              <w:left w:val="single" w:sz="6" w:space="0" w:color="auto"/>
              <w:bottom w:val="single" w:sz="6" w:space="0" w:color="auto"/>
              <w:right w:val="single" w:sz="6" w:space="0" w:color="auto"/>
            </w:tcBorders>
            <w:shd w:val="clear" w:color="auto" w:fill="FFFFFF"/>
            <w:hideMark/>
          </w:tcPr>
          <w:p w14:paraId="123185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c>
          <w:tcPr>
            <w:tcW w:w="675" w:type="dxa"/>
            <w:tcBorders>
              <w:top w:val="single" w:sz="6" w:space="0" w:color="auto"/>
              <w:left w:val="single" w:sz="6" w:space="0" w:color="auto"/>
              <w:bottom w:val="single" w:sz="6" w:space="0" w:color="auto"/>
              <w:right w:val="single" w:sz="6" w:space="0" w:color="auto"/>
            </w:tcBorders>
            <w:shd w:val="clear" w:color="auto" w:fill="FFFFFF"/>
            <w:hideMark/>
          </w:tcPr>
          <w:p w14:paraId="10E5D4D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673" w:type="dxa"/>
            <w:tcBorders>
              <w:top w:val="single" w:sz="6" w:space="0" w:color="auto"/>
              <w:left w:val="single" w:sz="6" w:space="0" w:color="auto"/>
              <w:bottom w:val="single" w:sz="6" w:space="0" w:color="auto"/>
              <w:right w:val="single" w:sz="6" w:space="0" w:color="auto"/>
            </w:tcBorders>
            <w:shd w:val="clear" w:color="auto" w:fill="FFFFFF"/>
            <w:hideMark/>
          </w:tcPr>
          <w:p w14:paraId="5C2258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 </w:t>
            </w:r>
          </w:p>
        </w:tc>
        <w:tc>
          <w:tcPr>
            <w:tcW w:w="863" w:type="dxa"/>
            <w:tcBorders>
              <w:top w:val="single" w:sz="6" w:space="0" w:color="auto"/>
              <w:left w:val="single" w:sz="6" w:space="0" w:color="auto"/>
              <w:bottom w:val="single" w:sz="6" w:space="0" w:color="auto"/>
              <w:right w:val="single" w:sz="6" w:space="0" w:color="auto"/>
            </w:tcBorders>
            <w:shd w:val="clear" w:color="auto" w:fill="FFFFFF"/>
            <w:hideMark/>
          </w:tcPr>
          <w:p w14:paraId="2CADDD65" w14:textId="1AD461A1"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FFFFFF"/>
            <w:hideMark/>
          </w:tcPr>
          <w:p w14:paraId="2513302E" w14:textId="2C864B48"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FFFFFF"/>
            <w:hideMark/>
          </w:tcPr>
          <w:p w14:paraId="6C2C08E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96% </w:t>
            </w:r>
          </w:p>
        </w:tc>
        <w:tc>
          <w:tcPr>
            <w:tcW w:w="972" w:type="dxa"/>
            <w:tcBorders>
              <w:top w:val="single" w:sz="6" w:space="0" w:color="auto"/>
              <w:left w:val="single" w:sz="6" w:space="0" w:color="auto"/>
              <w:bottom w:val="single" w:sz="6" w:space="0" w:color="auto"/>
              <w:right w:val="single" w:sz="6" w:space="0" w:color="auto"/>
            </w:tcBorders>
            <w:shd w:val="clear" w:color="auto" w:fill="FFFFFF"/>
            <w:hideMark/>
          </w:tcPr>
          <w:p w14:paraId="705FA9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c>
          <w:tcPr>
            <w:tcW w:w="736" w:type="dxa"/>
            <w:tcBorders>
              <w:top w:val="single" w:sz="6" w:space="0" w:color="auto"/>
              <w:left w:val="single" w:sz="6" w:space="0" w:color="auto"/>
              <w:bottom w:val="single" w:sz="6" w:space="0" w:color="auto"/>
              <w:right w:val="single" w:sz="6" w:space="0" w:color="auto"/>
            </w:tcBorders>
            <w:shd w:val="clear" w:color="auto" w:fill="FFFFFF"/>
            <w:hideMark/>
          </w:tcPr>
          <w:p w14:paraId="21028D7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858" w:type="dxa"/>
            <w:tcBorders>
              <w:top w:val="single" w:sz="6" w:space="0" w:color="auto"/>
              <w:left w:val="single" w:sz="6" w:space="0" w:color="auto"/>
              <w:bottom w:val="single" w:sz="6" w:space="0" w:color="auto"/>
              <w:right w:val="single" w:sz="6" w:space="0" w:color="auto"/>
            </w:tcBorders>
            <w:shd w:val="clear" w:color="auto" w:fill="FFFFFF"/>
            <w:hideMark/>
          </w:tcPr>
          <w:p w14:paraId="79FA06A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 </w:t>
            </w:r>
          </w:p>
        </w:tc>
      </w:tr>
      <w:tr w:rsidR="00573F27" w:rsidRPr="00573F27" w14:paraId="3EE54023" w14:textId="77777777" w:rsidTr="002A3D9A">
        <w:tc>
          <w:tcPr>
            <w:tcW w:w="1609" w:type="dxa"/>
            <w:tcBorders>
              <w:top w:val="single" w:sz="6" w:space="0" w:color="auto"/>
              <w:left w:val="single" w:sz="6" w:space="0" w:color="auto"/>
              <w:bottom w:val="single" w:sz="6" w:space="0" w:color="auto"/>
              <w:right w:val="single" w:sz="6" w:space="0" w:color="auto"/>
            </w:tcBorders>
            <w:shd w:val="clear" w:color="auto" w:fill="BFBFBF"/>
            <w:hideMark/>
          </w:tcPr>
          <w:p w14:paraId="5B07D08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571" w:type="dxa"/>
            <w:tcBorders>
              <w:top w:val="single" w:sz="6" w:space="0" w:color="auto"/>
              <w:left w:val="single" w:sz="6" w:space="0" w:color="auto"/>
              <w:bottom w:val="single" w:sz="6" w:space="0" w:color="auto"/>
              <w:right w:val="single" w:sz="6" w:space="0" w:color="auto"/>
            </w:tcBorders>
            <w:shd w:val="clear" w:color="auto" w:fill="BFBFBF"/>
            <w:hideMark/>
          </w:tcPr>
          <w:p w14:paraId="55D866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69DE15B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675" w:type="dxa"/>
            <w:tcBorders>
              <w:top w:val="single" w:sz="6" w:space="0" w:color="auto"/>
              <w:left w:val="single" w:sz="6" w:space="0" w:color="auto"/>
              <w:bottom w:val="single" w:sz="6" w:space="0" w:color="auto"/>
              <w:right w:val="single" w:sz="6" w:space="0" w:color="auto"/>
            </w:tcBorders>
            <w:shd w:val="clear" w:color="auto" w:fill="BFBFBF"/>
            <w:hideMark/>
          </w:tcPr>
          <w:p w14:paraId="07F447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64% </w:t>
            </w:r>
          </w:p>
        </w:tc>
        <w:tc>
          <w:tcPr>
            <w:tcW w:w="673" w:type="dxa"/>
            <w:tcBorders>
              <w:top w:val="single" w:sz="6" w:space="0" w:color="auto"/>
              <w:left w:val="single" w:sz="6" w:space="0" w:color="auto"/>
              <w:bottom w:val="single" w:sz="6" w:space="0" w:color="auto"/>
              <w:right w:val="single" w:sz="6" w:space="0" w:color="auto"/>
            </w:tcBorders>
            <w:shd w:val="clear" w:color="auto" w:fill="BFBFBF"/>
            <w:hideMark/>
          </w:tcPr>
          <w:p w14:paraId="41773FC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863" w:type="dxa"/>
            <w:tcBorders>
              <w:top w:val="single" w:sz="6" w:space="0" w:color="auto"/>
              <w:left w:val="single" w:sz="6" w:space="0" w:color="auto"/>
              <w:bottom w:val="single" w:sz="6" w:space="0" w:color="auto"/>
              <w:right w:val="single" w:sz="6" w:space="0" w:color="auto"/>
            </w:tcBorders>
            <w:shd w:val="clear" w:color="auto" w:fill="BFBFBF"/>
            <w:hideMark/>
          </w:tcPr>
          <w:p w14:paraId="16D5E353" w14:textId="00B4D163"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267EA592" w14:textId="063DD8C7" w:rsidR="00573F27" w:rsidRPr="00573F27" w:rsidRDefault="00E00825"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63A2914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96%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6EAC365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5FACC65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858" w:type="dxa"/>
            <w:tcBorders>
              <w:top w:val="single" w:sz="6" w:space="0" w:color="auto"/>
              <w:left w:val="single" w:sz="6" w:space="0" w:color="auto"/>
              <w:bottom w:val="single" w:sz="6" w:space="0" w:color="auto"/>
              <w:right w:val="single" w:sz="6" w:space="0" w:color="auto"/>
            </w:tcBorders>
            <w:shd w:val="clear" w:color="auto" w:fill="BFBFBF"/>
            <w:hideMark/>
          </w:tcPr>
          <w:p w14:paraId="0242272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86% </w:t>
            </w:r>
          </w:p>
        </w:tc>
      </w:tr>
      <w:tr w:rsidR="00573F27" w:rsidRPr="00573F27" w14:paraId="385077E1" w14:textId="77777777" w:rsidTr="002A3D9A">
        <w:tc>
          <w:tcPr>
            <w:tcW w:w="1609" w:type="dxa"/>
            <w:tcBorders>
              <w:top w:val="single" w:sz="6" w:space="0" w:color="auto"/>
              <w:left w:val="single" w:sz="6" w:space="0" w:color="auto"/>
              <w:bottom w:val="single" w:sz="6" w:space="0" w:color="auto"/>
              <w:right w:val="single" w:sz="6" w:space="0" w:color="auto"/>
            </w:tcBorders>
            <w:hideMark/>
          </w:tcPr>
          <w:p w14:paraId="7BDA5C4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571" w:type="dxa"/>
            <w:tcBorders>
              <w:top w:val="single" w:sz="6" w:space="0" w:color="auto"/>
              <w:left w:val="single" w:sz="6" w:space="0" w:color="auto"/>
              <w:bottom w:val="single" w:sz="6" w:space="0" w:color="auto"/>
              <w:right w:val="single" w:sz="6" w:space="0" w:color="auto"/>
            </w:tcBorders>
            <w:hideMark/>
          </w:tcPr>
          <w:p w14:paraId="0313E1C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c>
          <w:tcPr>
            <w:tcW w:w="791" w:type="dxa"/>
            <w:tcBorders>
              <w:top w:val="single" w:sz="6" w:space="0" w:color="auto"/>
              <w:left w:val="single" w:sz="6" w:space="0" w:color="auto"/>
              <w:bottom w:val="single" w:sz="6" w:space="0" w:color="auto"/>
              <w:right w:val="single" w:sz="6" w:space="0" w:color="auto"/>
            </w:tcBorders>
            <w:hideMark/>
          </w:tcPr>
          <w:p w14:paraId="2CCA11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675" w:type="dxa"/>
            <w:tcBorders>
              <w:top w:val="single" w:sz="6" w:space="0" w:color="auto"/>
              <w:left w:val="single" w:sz="6" w:space="0" w:color="auto"/>
              <w:bottom w:val="single" w:sz="6" w:space="0" w:color="auto"/>
              <w:right w:val="single" w:sz="6" w:space="0" w:color="auto"/>
            </w:tcBorders>
            <w:hideMark/>
          </w:tcPr>
          <w:p w14:paraId="5F056CD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673" w:type="dxa"/>
            <w:tcBorders>
              <w:top w:val="single" w:sz="6" w:space="0" w:color="auto"/>
              <w:left w:val="single" w:sz="6" w:space="0" w:color="auto"/>
              <w:bottom w:val="single" w:sz="6" w:space="0" w:color="auto"/>
              <w:right w:val="single" w:sz="6" w:space="0" w:color="auto"/>
            </w:tcBorders>
            <w:hideMark/>
          </w:tcPr>
          <w:p w14:paraId="6E2C7C3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863" w:type="dxa"/>
            <w:tcBorders>
              <w:top w:val="single" w:sz="6" w:space="0" w:color="auto"/>
              <w:left w:val="single" w:sz="6" w:space="0" w:color="auto"/>
              <w:bottom w:val="single" w:sz="6" w:space="0" w:color="auto"/>
              <w:right w:val="single" w:sz="6" w:space="0" w:color="auto"/>
            </w:tcBorders>
            <w:hideMark/>
          </w:tcPr>
          <w:p w14:paraId="3BA6589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1065" w:type="dxa"/>
            <w:tcBorders>
              <w:top w:val="single" w:sz="6" w:space="0" w:color="auto"/>
              <w:left w:val="single" w:sz="6" w:space="0" w:color="auto"/>
              <w:bottom w:val="single" w:sz="6" w:space="0" w:color="auto"/>
              <w:right w:val="single" w:sz="6" w:space="0" w:color="auto"/>
            </w:tcBorders>
            <w:hideMark/>
          </w:tcPr>
          <w:p w14:paraId="77A0A5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727" w:type="dxa"/>
            <w:tcBorders>
              <w:top w:val="single" w:sz="6" w:space="0" w:color="auto"/>
              <w:left w:val="single" w:sz="6" w:space="0" w:color="auto"/>
              <w:bottom w:val="single" w:sz="6" w:space="0" w:color="auto"/>
              <w:right w:val="single" w:sz="6" w:space="0" w:color="auto"/>
            </w:tcBorders>
            <w:hideMark/>
          </w:tcPr>
          <w:p w14:paraId="690CC9A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72" w:type="dxa"/>
            <w:tcBorders>
              <w:top w:val="single" w:sz="6" w:space="0" w:color="auto"/>
              <w:left w:val="single" w:sz="6" w:space="0" w:color="auto"/>
              <w:bottom w:val="single" w:sz="6" w:space="0" w:color="auto"/>
              <w:right w:val="single" w:sz="6" w:space="0" w:color="auto"/>
            </w:tcBorders>
            <w:hideMark/>
          </w:tcPr>
          <w:p w14:paraId="2AA0F77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736" w:type="dxa"/>
            <w:tcBorders>
              <w:top w:val="single" w:sz="6" w:space="0" w:color="auto"/>
              <w:left w:val="single" w:sz="6" w:space="0" w:color="auto"/>
              <w:bottom w:val="single" w:sz="6" w:space="0" w:color="auto"/>
              <w:right w:val="single" w:sz="6" w:space="0" w:color="auto"/>
            </w:tcBorders>
            <w:hideMark/>
          </w:tcPr>
          <w:p w14:paraId="7C435ED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 </w:t>
            </w:r>
          </w:p>
        </w:tc>
        <w:tc>
          <w:tcPr>
            <w:tcW w:w="858" w:type="dxa"/>
            <w:tcBorders>
              <w:top w:val="single" w:sz="6" w:space="0" w:color="auto"/>
              <w:left w:val="single" w:sz="6" w:space="0" w:color="auto"/>
              <w:bottom w:val="single" w:sz="6" w:space="0" w:color="auto"/>
              <w:right w:val="single" w:sz="6" w:space="0" w:color="auto"/>
            </w:tcBorders>
            <w:hideMark/>
          </w:tcPr>
          <w:p w14:paraId="3F9AFFB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r>
    </w:tbl>
    <w:p w14:paraId="0213C444"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4B5D09CB"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4B4D8737"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78492AFC"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2A02F5DE"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22AA37C9" w14:textId="77777777" w:rsidR="00FC43B6" w:rsidRDefault="00FC43B6" w:rsidP="00573F27">
      <w:pPr>
        <w:spacing w:line="240" w:lineRule="auto"/>
        <w:textAlignment w:val="baseline"/>
        <w:rPr>
          <w:rFonts w:ascii="Calibri" w:eastAsia="Times New Roman" w:hAnsi="Calibri" w:cs="Calibri"/>
        </w:rPr>
      </w:pPr>
    </w:p>
    <w:p w14:paraId="41FD3D15" w14:textId="77777777" w:rsidR="00FC43B6" w:rsidRDefault="00FC43B6" w:rsidP="00573F27">
      <w:pPr>
        <w:spacing w:line="240" w:lineRule="auto"/>
        <w:textAlignment w:val="baseline"/>
        <w:rPr>
          <w:rFonts w:ascii="Calibri" w:eastAsia="Times New Roman" w:hAnsi="Calibri" w:cs="Calibri"/>
        </w:rPr>
      </w:pPr>
    </w:p>
    <w:p w14:paraId="1855D8E4" w14:textId="77777777" w:rsidR="00FC43B6" w:rsidRDefault="00FC43B6" w:rsidP="00573F27">
      <w:pPr>
        <w:spacing w:line="240" w:lineRule="auto"/>
        <w:textAlignment w:val="baseline"/>
        <w:rPr>
          <w:rFonts w:ascii="Calibri" w:eastAsia="Times New Roman" w:hAnsi="Calibri" w:cs="Calibri"/>
        </w:rPr>
      </w:pPr>
    </w:p>
    <w:p w14:paraId="13EC0045" w14:textId="77777777" w:rsidR="00FC43B6" w:rsidRPr="00573F27" w:rsidRDefault="00FC43B6" w:rsidP="00573F27">
      <w:pPr>
        <w:spacing w:line="240" w:lineRule="auto"/>
        <w:textAlignment w:val="baseline"/>
        <w:rPr>
          <w:rFonts w:ascii="Segoe UI" w:eastAsia="Times New Roman" w:hAnsi="Segoe UI" w:cs="Segoe UI"/>
          <w:sz w:val="18"/>
          <w:szCs w:val="18"/>
        </w:rPr>
      </w:pPr>
    </w:p>
    <w:p w14:paraId="4E9F03EA"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12C1BA29" w14:textId="16F547A0" w:rsidR="00573F27" w:rsidRDefault="00573F27" w:rsidP="00573F27">
      <w:pPr>
        <w:spacing w:line="240" w:lineRule="auto"/>
        <w:textAlignment w:val="baseline"/>
        <w:rPr>
          <w:rFonts w:ascii="Segoe UI" w:eastAsia="Times New Roman" w:hAnsi="Segoe UI" w:cs="Segoe UI"/>
          <w:sz w:val="18"/>
          <w:szCs w:val="18"/>
        </w:rPr>
      </w:pPr>
    </w:p>
    <w:p w14:paraId="6E7FF9F5" w14:textId="77777777" w:rsidR="00FC43B6" w:rsidRPr="00573F27" w:rsidRDefault="00FC43B6" w:rsidP="00FC43B6">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xml:space="preserve">Table </w:t>
      </w:r>
      <w:r>
        <w:rPr>
          <w:rFonts w:ascii="Calibri" w:eastAsia="Times New Roman" w:hAnsi="Calibri" w:cs="Calibri"/>
          <w:b/>
          <w:bCs/>
          <w:sz w:val="20"/>
          <w:szCs w:val="20"/>
        </w:rPr>
        <w:t>19:</w:t>
      </w:r>
      <w:r w:rsidRPr="00573F27">
        <w:rPr>
          <w:rFonts w:ascii="Calibri" w:eastAsia="Times New Roman" w:hAnsi="Calibri" w:cs="Calibri"/>
          <w:b/>
          <w:bCs/>
          <w:sz w:val="20"/>
          <w:szCs w:val="20"/>
        </w:rPr>
        <w:t xml:space="preserve"> Needham Public Schools</w:t>
      </w:r>
      <w:r w:rsidRPr="00573F27">
        <w:rPr>
          <w:rFonts w:ascii="Calibri" w:eastAsia="Times New Roman" w:hAnsi="Calibri" w:cs="Calibri"/>
          <w:sz w:val="20"/>
          <w:szCs w:val="20"/>
        </w:rPr>
        <w:t> </w:t>
      </w:r>
    </w:p>
    <w:p w14:paraId="3F733AB8" w14:textId="3EA50FE2" w:rsidR="00FC43B6" w:rsidRPr="00573F27" w:rsidRDefault="00FC43B6" w:rsidP="00FC43B6">
      <w:pPr>
        <w:spacing w:line="240" w:lineRule="auto"/>
        <w:textAlignment w:val="baseline"/>
        <w:rPr>
          <w:rFonts w:ascii="Segoe UI" w:eastAsia="Times New Roman" w:hAnsi="Segoe UI" w:cs="Segoe UI"/>
          <w:sz w:val="18"/>
          <w:szCs w:val="18"/>
        </w:rPr>
      </w:pPr>
      <w:r w:rsidRPr="00573F27">
        <w:rPr>
          <w:rFonts w:ascii="Calibri" w:eastAsia="Times New Roman" w:hAnsi="Calibri" w:cs="Calibri"/>
          <w:b/>
          <w:bCs/>
          <w:sz w:val="20"/>
          <w:szCs w:val="20"/>
        </w:rPr>
        <w:t>Next-Generation MCAS Science Percent Meeting and Exceeding Expectations in Grades 5—8 by School, 2021</w:t>
      </w:r>
      <w:r w:rsidRPr="00573F27">
        <w:rPr>
          <w:rFonts w:ascii="Calibri" w:eastAsia="Times New Roman" w:hAnsi="Calibri" w:cs="Calibri"/>
          <w:sz w:val="20"/>
          <w:szCs w:val="20"/>
        </w:rPr>
        <w:t> </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552"/>
        <w:gridCol w:w="791"/>
        <w:gridCol w:w="680"/>
        <w:gridCol w:w="678"/>
        <w:gridCol w:w="830"/>
        <w:gridCol w:w="1065"/>
        <w:gridCol w:w="727"/>
        <w:gridCol w:w="972"/>
        <w:gridCol w:w="736"/>
        <w:gridCol w:w="778"/>
      </w:tblGrid>
      <w:tr w:rsidR="00573F27" w:rsidRPr="00573F27" w14:paraId="2E909FBA" w14:textId="77777777" w:rsidTr="00FC43B6">
        <w:trPr>
          <w:trHeight w:val="1035"/>
        </w:trPr>
        <w:tc>
          <w:tcPr>
            <w:tcW w:w="17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DABFD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School</w:t>
            </w:r>
            <w:r w:rsidRPr="00573F27">
              <w:rPr>
                <w:rFonts w:ascii="Calibri" w:eastAsia="Times New Roman" w:hAnsi="Calibri" w:cs="Calibri"/>
                <w:sz w:val="20"/>
                <w:szCs w:val="20"/>
              </w:rPr>
              <w:t> </w:t>
            </w:r>
          </w:p>
        </w:tc>
        <w:tc>
          <w:tcPr>
            <w:tcW w:w="55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A32E9D8"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All</w:t>
            </w:r>
            <w:r w:rsidRPr="00573F27">
              <w:rPr>
                <w:rFonts w:ascii="Calibri" w:eastAsia="Times New Roman" w:hAnsi="Calibri" w:cs="Calibri"/>
                <w:sz w:val="20"/>
                <w:szCs w:val="20"/>
              </w:rPr>
              <w:t> </w:t>
            </w:r>
          </w:p>
        </w:tc>
        <w:tc>
          <w:tcPr>
            <w:tcW w:w="79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E41F2A9"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High Needs</w:t>
            </w:r>
            <w:r w:rsidRPr="00573F27">
              <w:rPr>
                <w:rFonts w:ascii="Calibri" w:eastAsia="Times New Roman" w:hAnsi="Calibri" w:cs="Calibri"/>
                <w:sz w:val="20"/>
                <w:szCs w:val="20"/>
              </w:rPr>
              <w:t> </w:t>
            </w:r>
          </w:p>
        </w:tc>
        <w:tc>
          <w:tcPr>
            <w:tcW w:w="6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3072C83"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Econ. Dis.</w:t>
            </w:r>
            <w:r w:rsidRPr="00573F27">
              <w:rPr>
                <w:rFonts w:ascii="Calibri" w:eastAsia="Times New Roman" w:hAnsi="Calibri" w:cs="Calibri"/>
                <w:sz w:val="20"/>
                <w:szCs w:val="20"/>
              </w:rPr>
              <w:t> </w:t>
            </w:r>
          </w:p>
        </w:tc>
        <w:tc>
          <w:tcPr>
            <w:tcW w:w="6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54385D0"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SWD</w:t>
            </w:r>
            <w:r w:rsidRPr="00573F27">
              <w:rPr>
                <w:rFonts w:ascii="Calibri" w:eastAsia="Times New Roman" w:hAnsi="Calibri" w:cs="Calibri"/>
                <w:sz w:val="20"/>
                <w:szCs w:val="20"/>
              </w:rPr>
              <w:t> </w:t>
            </w:r>
          </w:p>
        </w:tc>
        <w:tc>
          <w:tcPr>
            <w:tcW w:w="83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A716FE1"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EL and Former El</w:t>
            </w:r>
            <w:r w:rsidRPr="00573F27">
              <w:rPr>
                <w:rFonts w:ascii="Calibri" w:eastAsia="Times New Roman" w:hAnsi="Calibri" w:cs="Calibri"/>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CDDD332"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African American</w:t>
            </w:r>
            <w:r w:rsidRPr="00573F27">
              <w:rPr>
                <w:rFonts w:ascii="Calibri" w:eastAsia="Times New Roman" w:hAnsi="Calibri" w:cs="Calibri"/>
                <w:sz w:val="20"/>
                <w:szCs w:val="20"/>
              </w:rPr>
              <w:t> </w:t>
            </w:r>
          </w:p>
        </w:tc>
        <w:tc>
          <w:tcPr>
            <w:tcW w:w="72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4FBF171"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Asian</w:t>
            </w:r>
            <w:r w:rsidRPr="00573F27">
              <w:rPr>
                <w:rFonts w:ascii="Calibri" w:eastAsia="Times New Roman" w:hAnsi="Calibri" w:cs="Calibri"/>
                <w:sz w:val="20"/>
                <w:szCs w:val="20"/>
              </w:rPr>
              <w:t> </w:t>
            </w:r>
          </w:p>
        </w:tc>
        <w:tc>
          <w:tcPr>
            <w:tcW w:w="97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06A5271"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Hispanic</w:t>
            </w:r>
            <w:r w:rsidRPr="00573F27">
              <w:rPr>
                <w:rFonts w:ascii="Calibri" w:eastAsia="Times New Roman" w:hAnsi="Calibri" w:cs="Calibri"/>
                <w:sz w:val="20"/>
                <w:szCs w:val="20"/>
              </w:rPr>
              <w:t> </w:t>
            </w:r>
          </w:p>
        </w:tc>
        <w:tc>
          <w:tcPr>
            <w:tcW w:w="736"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9E9A372"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Multi-race</w:t>
            </w:r>
            <w:r w:rsidRPr="00573F27">
              <w:rPr>
                <w:rFonts w:ascii="Calibri" w:eastAsia="Times New Roman" w:hAnsi="Calibri" w:cs="Calibri"/>
                <w:sz w:val="20"/>
                <w:szCs w:val="20"/>
              </w:rPr>
              <w:t> </w:t>
            </w:r>
          </w:p>
        </w:tc>
        <w:tc>
          <w:tcPr>
            <w:tcW w:w="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33049EB" w14:textId="77777777" w:rsidR="00573F27" w:rsidRPr="00573F27" w:rsidRDefault="00573F27" w:rsidP="00573F27">
            <w:pPr>
              <w:spacing w:line="240" w:lineRule="auto"/>
              <w:ind w:left="105" w:right="105"/>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White</w:t>
            </w:r>
            <w:r w:rsidRPr="00573F27">
              <w:rPr>
                <w:rFonts w:ascii="Calibri" w:eastAsia="Times New Roman" w:hAnsi="Calibri" w:cs="Calibri"/>
                <w:sz w:val="20"/>
                <w:szCs w:val="20"/>
              </w:rPr>
              <w:t> </w:t>
            </w:r>
          </w:p>
        </w:tc>
      </w:tr>
      <w:tr w:rsidR="00573F27" w:rsidRPr="00573F27" w14:paraId="1853CDCB" w14:textId="77777777" w:rsidTr="00FC43B6">
        <w:tc>
          <w:tcPr>
            <w:tcW w:w="1731" w:type="dxa"/>
            <w:tcBorders>
              <w:top w:val="single" w:sz="6" w:space="0" w:color="auto"/>
              <w:left w:val="single" w:sz="6" w:space="0" w:color="auto"/>
              <w:bottom w:val="nil"/>
              <w:right w:val="single" w:sz="6" w:space="0" w:color="auto"/>
            </w:tcBorders>
            <w:vAlign w:val="bottom"/>
            <w:hideMark/>
          </w:tcPr>
          <w:p w14:paraId="7D4C76DC"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Broadmeadow </w:t>
            </w:r>
          </w:p>
        </w:tc>
        <w:tc>
          <w:tcPr>
            <w:tcW w:w="552" w:type="dxa"/>
            <w:tcBorders>
              <w:top w:val="single" w:sz="6" w:space="0" w:color="auto"/>
              <w:left w:val="nil"/>
              <w:bottom w:val="single" w:sz="6" w:space="0" w:color="auto"/>
              <w:right w:val="single" w:sz="6" w:space="0" w:color="auto"/>
            </w:tcBorders>
            <w:vAlign w:val="center"/>
            <w:hideMark/>
          </w:tcPr>
          <w:p w14:paraId="7978E36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 </w:t>
            </w:r>
          </w:p>
        </w:tc>
        <w:tc>
          <w:tcPr>
            <w:tcW w:w="791" w:type="dxa"/>
            <w:tcBorders>
              <w:top w:val="single" w:sz="6" w:space="0" w:color="auto"/>
              <w:left w:val="nil"/>
              <w:bottom w:val="single" w:sz="6" w:space="0" w:color="auto"/>
              <w:right w:val="single" w:sz="6" w:space="0" w:color="auto"/>
            </w:tcBorders>
            <w:vAlign w:val="center"/>
            <w:hideMark/>
          </w:tcPr>
          <w:p w14:paraId="2DB8246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39% </w:t>
            </w:r>
          </w:p>
        </w:tc>
        <w:tc>
          <w:tcPr>
            <w:tcW w:w="680" w:type="dxa"/>
            <w:tcBorders>
              <w:top w:val="single" w:sz="6" w:space="0" w:color="auto"/>
              <w:left w:val="nil"/>
              <w:bottom w:val="single" w:sz="6" w:space="0" w:color="auto"/>
              <w:right w:val="single" w:sz="6" w:space="0" w:color="auto"/>
            </w:tcBorders>
            <w:vAlign w:val="center"/>
            <w:hideMark/>
          </w:tcPr>
          <w:p w14:paraId="0C5982BA" w14:textId="7273B542"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single" w:sz="6" w:space="0" w:color="auto"/>
              <w:left w:val="nil"/>
              <w:bottom w:val="single" w:sz="6" w:space="0" w:color="auto"/>
              <w:right w:val="single" w:sz="6" w:space="0" w:color="auto"/>
            </w:tcBorders>
            <w:vAlign w:val="center"/>
            <w:hideMark/>
          </w:tcPr>
          <w:p w14:paraId="60F8BDF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830" w:type="dxa"/>
            <w:tcBorders>
              <w:top w:val="single" w:sz="6" w:space="0" w:color="auto"/>
              <w:left w:val="nil"/>
              <w:bottom w:val="single" w:sz="6" w:space="0" w:color="auto"/>
              <w:right w:val="single" w:sz="6" w:space="0" w:color="auto"/>
            </w:tcBorders>
            <w:vAlign w:val="center"/>
            <w:hideMark/>
          </w:tcPr>
          <w:p w14:paraId="419D5107" w14:textId="2C018F88"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single" w:sz="6" w:space="0" w:color="auto"/>
              <w:left w:val="nil"/>
              <w:bottom w:val="single" w:sz="6" w:space="0" w:color="auto"/>
              <w:right w:val="single" w:sz="6" w:space="0" w:color="auto"/>
            </w:tcBorders>
            <w:vAlign w:val="center"/>
            <w:hideMark/>
          </w:tcPr>
          <w:p w14:paraId="4B3A4346" w14:textId="484FA8B9"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single" w:sz="6" w:space="0" w:color="auto"/>
              <w:left w:val="nil"/>
              <w:bottom w:val="single" w:sz="6" w:space="0" w:color="auto"/>
              <w:right w:val="single" w:sz="6" w:space="0" w:color="auto"/>
            </w:tcBorders>
            <w:vAlign w:val="center"/>
            <w:hideMark/>
          </w:tcPr>
          <w:p w14:paraId="1533A4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72" w:type="dxa"/>
            <w:tcBorders>
              <w:top w:val="single" w:sz="6" w:space="0" w:color="auto"/>
              <w:left w:val="nil"/>
              <w:bottom w:val="single" w:sz="6" w:space="0" w:color="auto"/>
              <w:right w:val="single" w:sz="6" w:space="0" w:color="auto"/>
            </w:tcBorders>
            <w:vAlign w:val="center"/>
            <w:hideMark/>
          </w:tcPr>
          <w:p w14:paraId="792A70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 </w:t>
            </w:r>
          </w:p>
        </w:tc>
        <w:tc>
          <w:tcPr>
            <w:tcW w:w="736" w:type="dxa"/>
            <w:tcBorders>
              <w:top w:val="single" w:sz="6" w:space="0" w:color="auto"/>
              <w:left w:val="nil"/>
              <w:bottom w:val="single" w:sz="6" w:space="0" w:color="auto"/>
              <w:right w:val="single" w:sz="6" w:space="0" w:color="auto"/>
            </w:tcBorders>
            <w:vAlign w:val="center"/>
            <w:hideMark/>
          </w:tcPr>
          <w:p w14:paraId="6C2410EB" w14:textId="6E95317B"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single" w:sz="6" w:space="0" w:color="auto"/>
              <w:left w:val="nil"/>
              <w:bottom w:val="single" w:sz="6" w:space="0" w:color="auto"/>
              <w:right w:val="single" w:sz="6" w:space="0" w:color="auto"/>
            </w:tcBorders>
            <w:vAlign w:val="center"/>
            <w:hideMark/>
          </w:tcPr>
          <w:p w14:paraId="3EA9EF7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r>
      <w:tr w:rsidR="00573F27" w:rsidRPr="00573F27" w14:paraId="2BC7FBCE" w14:textId="77777777" w:rsidTr="00FC43B6">
        <w:tc>
          <w:tcPr>
            <w:tcW w:w="1731" w:type="dxa"/>
            <w:tcBorders>
              <w:top w:val="single" w:sz="6" w:space="0" w:color="auto"/>
              <w:left w:val="single" w:sz="6" w:space="0" w:color="auto"/>
              <w:bottom w:val="nil"/>
              <w:right w:val="single" w:sz="6" w:space="0" w:color="auto"/>
            </w:tcBorders>
            <w:shd w:val="clear" w:color="auto" w:fill="BFBFBF"/>
            <w:vAlign w:val="bottom"/>
            <w:hideMark/>
          </w:tcPr>
          <w:p w14:paraId="620AB55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Eliot </w:t>
            </w:r>
          </w:p>
        </w:tc>
        <w:tc>
          <w:tcPr>
            <w:tcW w:w="552" w:type="dxa"/>
            <w:tcBorders>
              <w:top w:val="nil"/>
              <w:left w:val="nil"/>
              <w:bottom w:val="single" w:sz="6" w:space="0" w:color="auto"/>
              <w:right w:val="single" w:sz="6" w:space="0" w:color="auto"/>
            </w:tcBorders>
            <w:shd w:val="clear" w:color="auto" w:fill="BFBFBF"/>
            <w:vAlign w:val="center"/>
            <w:hideMark/>
          </w:tcPr>
          <w:p w14:paraId="4FDCC2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 </w:t>
            </w:r>
          </w:p>
        </w:tc>
        <w:tc>
          <w:tcPr>
            <w:tcW w:w="791" w:type="dxa"/>
            <w:tcBorders>
              <w:top w:val="nil"/>
              <w:left w:val="nil"/>
              <w:bottom w:val="single" w:sz="6" w:space="0" w:color="auto"/>
              <w:right w:val="single" w:sz="6" w:space="0" w:color="auto"/>
            </w:tcBorders>
            <w:shd w:val="clear" w:color="auto" w:fill="BFBFBF"/>
            <w:vAlign w:val="center"/>
            <w:hideMark/>
          </w:tcPr>
          <w:p w14:paraId="630E0E1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680" w:type="dxa"/>
            <w:tcBorders>
              <w:top w:val="nil"/>
              <w:left w:val="nil"/>
              <w:bottom w:val="single" w:sz="6" w:space="0" w:color="auto"/>
              <w:right w:val="single" w:sz="6" w:space="0" w:color="auto"/>
            </w:tcBorders>
            <w:shd w:val="clear" w:color="auto" w:fill="BFBFBF"/>
            <w:vAlign w:val="center"/>
            <w:hideMark/>
          </w:tcPr>
          <w:p w14:paraId="2D3F9B97" w14:textId="27DC5E2D"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nil"/>
              <w:left w:val="nil"/>
              <w:bottom w:val="single" w:sz="6" w:space="0" w:color="auto"/>
              <w:right w:val="single" w:sz="6" w:space="0" w:color="auto"/>
            </w:tcBorders>
            <w:shd w:val="clear" w:color="auto" w:fill="BFBFBF"/>
            <w:vAlign w:val="center"/>
            <w:hideMark/>
          </w:tcPr>
          <w:p w14:paraId="7C40C6C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830" w:type="dxa"/>
            <w:tcBorders>
              <w:top w:val="nil"/>
              <w:left w:val="nil"/>
              <w:bottom w:val="single" w:sz="6" w:space="0" w:color="auto"/>
              <w:right w:val="single" w:sz="6" w:space="0" w:color="auto"/>
            </w:tcBorders>
            <w:shd w:val="clear" w:color="auto" w:fill="BFBFBF"/>
            <w:vAlign w:val="center"/>
            <w:hideMark/>
          </w:tcPr>
          <w:p w14:paraId="5C166861" w14:textId="75FDADD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nil"/>
              <w:left w:val="nil"/>
              <w:bottom w:val="single" w:sz="6" w:space="0" w:color="auto"/>
              <w:right w:val="single" w:sz="6" w:space="0" w:color="auto"/>
            </w:tcBorders>
            <w:shd w:val="clear" w:color="auto" w:fill="BFBFBF"/>
            <w:vAlign w:val="center"/>
            <w:hideMark/>
          </w:tcPr>
          <w:p w14:paraId="62AF31F8" w14:textId="28167907"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nil"/>
              <w:left w:val="nil"/>
              <w:bottom w:val="single" w:sz="6" w:space="0" w:color="auto"/>
              <w:right w:val="single" w:sz="6" w:space="0" w:color="auto"/>
            </w:tcBorders>
            <w:shd w:val="clear" w:color="auto" w:fill="BFBFBF"/>
            <w:vAlign w:val="center"/>
            <w:hideMark/>
          </w:tcPr>
          <w:p w14:paraId="761CE4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972" w:type="dxa"/>
            <w:tcBorders>
              <w:top w:val="nil"/>
              <w:left w:val="nil"/>
              <w:bottom w:val="single" w:sz="6" w:space="0" w:color="auto"/>
              <w:right w:val="single" w:sz="6" w:space="0" w:color="auto"/>
            </w:tcBorders>
            <w:shd w:val="clear" w:color="auto" w:fill="BFBFBF"/>
            <w:vAlign w:val="center"/>
            <w:hideMark/>
          </w:tcPr>
          <w:p w14:paraId="4D653184" w14:textId="569C77E7"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nil"/>
              <w:left w:val="nil"/>
              <w:bottom w:val="single" w:sz="6" w:space="0" w:color="auto"/>
              <w:right w:val="single" w:sz="6" w:space="0" w:color="auto"/>
            </w:tcBorders>
            <w:shd w:val="clear" w:color="auto" w:fill="BFBFBF"/>
            <w:vAlign w:val="center"/>
            <w:hideMark/>
          </w:tcPr>
          <w:p w14:paraId="3E2985B8" w14:textId="56A6A404"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nil"/>
              <w:left w:val="nil"/>
              <w:bottom w:val="single" w:sz="6" w:space="0" w:color="auto"/>
              <w:right w:val="single" w:sz="6" w:space="0" w:color="auto"/>
            </w:tcBorders>
            <w:shd w:val="clear" w:color="auto" w:fill="BFBFBF"/>
            <w:vAlign w:val="center"/>
            <w:hideMark/>
          </w:tcPr>
          <w:p w14:paraId="59FBCBD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r>
      <w:tr w:rsidR="00573F27" w:rsidRPr="00573F27" w14:paraId="7190C60E" w14:textId="77777777" w:rsidTr="00FC43B6">
        <w:tc>
          <w:tcPr>
            <w:tcW w:w="1731" w:type="dxa"/>
            <w:tcBorders>
              <w:top w:val="single" w:sz="6" w:space="0" w:color="auto"/>
              <w:left w:val="single" w:sz="6" w:space="0" w:color="auto"/>
              <w:bottom w:val="nil"/>
              <w:right w:val="single" w:sz="6" w:space="0" w:color="auto"/>
            </w:tcBorders>
            <w:vAlign w:val="bottom"/>
            <w:hideMark/>
          </w:tcPr>
          <w:p w14:paraId="3213DB9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Sunita Williams </w:t>
            </w:r>
          </w:p>
        </w:tc>
        <w:tc>
          <w:tcPr>
            <w:tcW w:w="552" w:type="dxa"/>
            <w:tcBorders>
              <w:top w:val="nil"/>
              <w:left w:val="nil"/>
              <w:bottom w:val="single" w:sz="6" w:space="0" w:color="auto"/>
              <w:right w:val="single" w:sz="6" w:space="0" w:color="auto"/>
            </w:tcBorders>
            <w:vAlign w:val="center"/>
            <w:hideMark/>
          </w:tcPr>
          <w:p w14:paraId="3EDCDE5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791" w:type="dxa"/>
            <w:tcBorders>
              <w:top w:val="nil"/>
              <w:left w:val="nil"/>
              <w:bottom w:val="single" w:sz="6" w:space="0" w:color="auto"/>
              <w:right w:val="single" w:sz="6" w:space="0" w:color="auto"/>
            </w:tcBorders>
            <w:vAlign w:val="center"/>
            <w:hideMark/>
          </w:tcPr>
          <w:p w14:paraId="3A4A944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680" w:type="dxa"/>
            <w:tcBorders>
              <w:top w:val="nil"/>
              <w:left w:val="nil"/>
              <w:bottom w:val="single" w:sz="6" w:space="0" w:color="auto"/>
              <w:right w:val="single" w:sz="6" w:space="0" w:color="auto"/>
            </w:tcBorders>
            <w:vAlign w:val="center"/>
            <w:hideMark/>
          </w:tcPr>
          <w:p w14:paraId="5A287955" w14:textId="590BE485"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nil"/>
              <w:left w:val="nil"/>
              <w:bottom w:val="single" w:sz="6" w:space="0" w:color="auto"/>
              <w:right w:val="single" w:sz="6" w:space="0" w:color="auto"/>
            </w:tcBorders>
            <w:vAlign w:val="center"/>
            <w:hideMark/>
          </w:tcPr>
          <w:p w14:paraId="5DC39B8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830" w:type="dxa"/>
            <w:tcBorders>
              <w:top w:val="nil"/>
              <w:left w:val="nil"/>
              <w:bottom w:val="single" w:sz="6" w:space="0" w:color="auto"/>
              <w:right w:val="single" w:sz="6" w:space="0" w:color="auto"/>
            </w:tcBorders>
            <w:vAlign w:val="center"/>
            <w:hideMark/>
          </w:tcPr>
          <w:p w14:paraId="3432683B" w14:textId="25EA4771"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nil"/>
              <w:left w:val="nil"/>
              <w:bottom w:val="single" w:sz="6" w:space="0" w:color="auto"/>
              <w:right w:val="single" w:sz="6" w:space="0" w:color="auto"/>
            </w:tcBorders>
            <w:vAlign w:val="center"/>
            <w:hideMark/>
          </w:tcPr>
          <w:p w14:paraId="0CD55F47" w14:textId="10395B1D"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nil"/>
              <w:left w:val="nil"/>
              <w:bottom w:val="single" w:sz="6" w:space="0" w:color="auto"/>
              <w:right w:val="single" w:sz="6" w:space="0" w:color="auto"/>
            </w:tcBorders>
            <w:vAlign w:val="center"/>
            <w:hideMark/>
          </w:tcPr>
          <w:p w14:paraId="70B4D0F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 </w:t>
            </w:r>
          </w:p>
        </w:tc>
        <w:tc>
          <w:tcPr>
            <w:tcW w:w="972" w:type="dxa"/>
            <w:tcBorders>
              <w:top w:val="nil"/>
              <w:left w:val="nil"/>
              <w:bottom w:val="single" w:sz="6" w:space="0" w:color="auto"/>
              <w:right w:val="single" w:sz="6" w:space="0" w:color="auto"/>
            </w:tcBorders>
            <w:vAlign w:val="center"/>
            <w:hideMark/>
          </w:tcPr>
          <w:p w14:paraId="63C1EAC6" w14:textId="734687DC"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nil"/>
              <w:left w:val="nil"/>
              <w:bottom w:val="single" w:sz="6" w:space="0" w:color="auto"/>
              <w:right w:val="single" w:sz="6" w:space="0" w:color="auto"/>
            </w:tcBorders>
            <w:vAlign w:val="center"/>
            <w:hideMark/>
          </w:tcPr>
          <w:p w14:paraId="215893C2" w14:textId="1B3AED64"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nil"/>
              <w:left w:val="nil"/>
              <w:bottom w:val="single" w:sz="6" w:space="0" w:color="auto"/>
              <w:right w:val="single" w:sz="6" w:space="0" w:color="auto"/>
            </w:tcBorders>
            <w:vAlign w:val="center"/>
            <w:hideMark/>
          </w:tcPr>
          <w:p w14:paraId="5E294D8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 </w:t>
            </w:r>
          </w:p>
        </w:tc>
      </w:tr>
      <w:tr w:rsidR="00573F27" w:rsidRPr="00573F27" w14:paraId="699CB799" w14:textId="77777777" w:rsidTr="00FC43B6">
        <w:tc>
          <w:tcPr>
            <w:tcW w:w="1731" w:type="dxa"/>
            <w:tcBorders>
              <w:top w:val="single" w:sz="6" w:space="0" w:color="auto"/>
              <w:left w:val="single" w:sz="6" w:space="0" w:color="auto"/>
              <w:bottom w:val="nil"/>
              <w:right w:val="single" w:sz="6" w:space="0" w:color="auto"/>
            </w:tcBorders>
            <w:shd w:val="clear" w:color="auto" w:fill="BFBFBF"/>
            <w:vAlign w:val="bottom"/>
            <w:hideMark/>
          </w:tcPr>
          <w:p w14:paraId="5A0AEAE4"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Mitchell </w:t>
            </w:r>
          </w:p>
        </w:tc>
        <w:tc>
          <w:tcPr>
            <w:tcW w:w="552" w:type="dxa"/>
            <w:tcBorders>
              <w:top w:val="nil"/>
              <w:left w:val="nil"/>
              <w:bottom w:val="single" w:sz="6" w:space="0" w:color="auto"/>
              <w:right w:val="single" w:sz="6" w:space="0" w:color="auto"/>
            </w:tcBorders>
            <w:shd w:val="clear" w:color="auto" w:fill="BFBFBF"/>
            <w:vAlign w:val="center"/>
            <w:hideMark/>
          </w:tcPr>
          <w:p w14:paraId="6FE2049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791" w:type="dxa"/>
            <w:tcBorders>
              <w:top w:val="nil"/>
              <w:left w:val="nil"/>
              <w:bottom w:val="single" w:sz="6" w:space="0" w:color="auto"/>
              <w:right w:val="single" w:sz="6" w:space="0" w:color="auto"/>
            </w:tcBorders>
            <w:shd w:val="clear" w:color="auto" w:fill="BFBFBF"/>
            <w:vAlign w:val="center"/>
            <w:hideMark/>
          </w:tcPr>
          <w:p w14:paraId="4CD6236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680" w:type="dxa"/>
            <w:tcBorders>
              <w:top w:val="nil"/>
              <w:left w:val="nil"/>
              <w:bottom w:val="single" w:sz="6" w:space="0" w:color="auto"/>
              <w:right w:val="single" w:sz="6" w:space="0" w:color="auto"/>
            </w:tcBorders>
            <w:shd w:val="clear" w:color="auto" w:fill="BFBFBF"/>
            <w:vAlign w:val="center"/>
            <w:hideMark/>
          </w:tcPr>
          <w:p w14:paraId="4E197359" w14:textId="47937FF0"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nil"/>
              <w:left w:val="nil"/>
              <w:bottom w:val="single" w:sz="6" w:space="0" w:color="auto"/>
              <w:right w:val="single" w:sz="6" w:space="0" w:color="auto"/>
            </w:tcBorders>
            <w:shd w:val="clear" w:color="auto" w:fill="BFBFBF"/>
            <w:vAlign w:val="center"/>
            <w:hideMark/>
          </w:tcPr>
          <w:p w14:paraId="416AEF0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 </w:t>
            </w:r>
          </w:p>
        </w:tc>
        <w:tc>
          <w:tcPr>
            <w:tcW w:w="830" w:type="dxa"/>
            <w:tcBorders>
              <w:top w:val="nil"/>
              <w:left w:val="nil"/>
              <w:bottom w:val="single" w:sz="6" w:space="0" w:color="auto"/>
              <w:right w:val="single" w:sz="6" w:space="0" w:color="auto"/>
            </w:tcBorders>
            <w:shd w:val="clear" w:color="auto" w:fill="BFBFBF"/>
            <w:vAlign w:val="center"/>
            <w:hideMark/>
          </w:tcPr>
          <w:p w14:paraId="3E5FD2C1" w14:textId="10F49E27"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nil"/>
              <w:left w:val="nil"/>
              <w:bottom w:val="single" w:sz="6" w:space="0" w:color="auto"/>
              <w:right w:val="single" w:sz="6" w:space="0" w:color="auto"/>
            </w:tcBorders>
            <w:shd w:val="clear" w:color="auto" w:fill="BFBFBF"/>
            <w:vAlign w:val="center"/>
            <w:hideMark/>
          </w:tcPr>
          <w:p w14:paraId="7D250456" w14:textId="7D53D770"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nil"/>
              <w:left w:val="nil"/>
              <w:bottom w:val="single" w:sz="6" w:space="0" w:color="auto"/>
              <w:right w:val="single" w:sz="6" w:space="0" w:color="auto"/>
            </w:tcBorders>
            <w:shd w:val="clear" w:color="auto" w:fill="BFBFBF"/>
            <w:vAlign w:val="center"/>
            <w:hideMark/>
          </w:tcPr>
          <w:p w14:paraId="1024495C" w14:textId="15580E07"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2" w:type="dxa"/>
            <w:tcBorders>
              <w:top w:val="nil"/>
              <w:left w:val="nil"/>
              <w:bottom w:val="single" w:sz="6" w:space="0" w:color="auto"/>
              <w:right w:val="single" w:sz="6" w:space="0" w:color="auto"/>
            </w:tcBorders>
            <w:shd w:val="clear" w:color="auto" w:fill="BFBFBF"/>
            <w:vAlign w:val="center"/>
            <w:hideMark/>
          </w:tcPr>
          <w:p w14:paraId="5B1F1A79" w14:textId="2F7E3591"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nil"/>
              <w:left w:val="nil"/>
              <w:bottom w:val="single" w:sz="6" w:space="0" w:color="auto"/>
              <w:right w:val="single" w:sz="6" w:space="0" w:color="auto"/>
            </w:tcBorders>
            <w:shd w:val="clear" w:color="auto" w:fill="BFBFBF"/>
            <w:vAlign w:val="center"/>
            <w:hideMark/>
          </w:tcPr>
          <w:p w14:paraId="53477BCF" w14:textId="1B1A780B"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nil"/>
              <w:left w:val="nil"/>
              <w:bottom w:val="single" w:sz="6" w:space="0" w:color="auto"/>
              <w:right w:val="single" w:sz="6" w:space="0" w:color="auto"/>
            </w:tcBorders>
            <w:shd w:val="clear" w:color="auto" w:fill="BFBFBF"/>
            <w:vAlign w:val="center"/>
            <w:hideMark/>
          </w:tcPr>
          <w:p w14:paraId="7865849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r>
      <w:tr w:rsidR="00573F27" w:rsidRPr="00573F27" w14:paraId="75664422" w14:textId="77777777" w:rsidTr="00FC43B6">
        <w:tc>
          <w:tcPr>
            <w:tcW w:w="1731" w:type="dxa"/>
            <w:tcBorders>
              <w:top w:val="single" w:sz="6" w:space="0" w:color="auto"/>
              <w:left w:val="single" w:sz="6" w:space="0" w:color="auto"/>
              <w:bottom w:val="nil"/>
              <w:right w:val="single" w:sz="6" w:space="0" w:color="auto"/>
            </w:tcBorders>
            <w:vAlign w:val="bottom"/>
            <w:hideMark/>
          </w:tcPr>
          <w:p w14:paraId="3C3C568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Newman </w:t>
            </w:r>
          </w:p>
        </w:tc>
        <w:tc>
          <w:tcPr>
            <w:tcW w:w="552" w:type="dxa"/>
            <w:tcBorders>
              <w:top w:val="nil"/>
              <w:left w:val="nil"/>
              <w:bottom w:val="single" w:sz="6" w:space="0" w:color="auto"/>
              <w:right w:val="single" w:sz="6" w:space="0" w:color="auto"/>
            </w:tcBorders>
            <w:vAlign w:val="center"/>
            <w:hideMark/>
          </w:tcPr>
          <w:p w14:paraId="71CF583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46% </w:t>
            </w:r>
          </w:p>
        </w:tc>
        <w:tc>
          <w:tcPr>
            <w:tcW w:w="791" w:type="dxa"/>
            <w:tcBorders>
              <w:top w:val="nil"/>
              <w:left w:val="nil"/>
              <w:bottom w:val="single" w:sz="6" w:space="0" w:color="auto"/>
              <w:right w:val="single" w:sz="6" w:space="0" w:color="auto"/>
            </w:tcBorders>
            <w:vAlign w:val="center"/>
            <w:hideMark/>
          </w:tcPr>
          <w:p w14:paraId="3A794A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680" w:type="dxa"/>
            <w:tcBorders>
              <w:top w:val="nil"/>
              <w:left w:val="nil"/>
              <w:bottom w:val="single" w:sz="6" w:space="0" w:color="auto"/>
              <w:right w:val="single" w:sz="6" w:space="0" w:color="auto"/>
            </w:tcBorders>
            <w:vAlign w:val="center"/>
            <w:hideMark/>
          </w:tcPr>
          <w:p w14:paraId="5A26DE20" w14:textId="69FFCB3B"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nil"/>
              <w:left w:val="nil"/>
              <w:bottom w:val="single" w:sz="6" w:space="0" w:color="auto"/>
              <w:right w:val="single" w:sz="6" w:space="0" w:color="auto"/>
            </w:tcBorders>
            <w:vAlign w:val="center"/>
            <w:hideMark/>
          </w:tcPr>
          <w:p w14:paraId="202453A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c>
          <w:tcPr>
            <w:tcW w:w="830" w:type="dxa"/>
            <w:tcBorders>
              <w:top w:val="nil"/>
              <w:left w:val="nil"/>
              <w:bottom w:val="single" w:sz="6" w:space="0" w:color="auto"/>
              <w:right w:val="single" w:sz="6" w:space="0" w:color="auto"/>
            </w:tcBorders>
            <w:vAlign w:val="center"/>
            <w:hideMark/>
          </w:tcPr>
          <w:p w14:paraId="2CA937C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45% </w:t>
            </w:r>
          </w:p>
        </w:tc>
        <w:tc>
          <w:tcPr>
            <w:tcW w:w="1065" w:type="dxa"/>
            <w:tcBorders>
              <w:top w:val="nil"/>
              <w:left w:val="nil"/>
              <w:bottom w:val="single" w:sz="6" w:space="0" w:color="auto"/>
              <w:right w:val="single" w:sz="6" w:space="0" w:color="auto"/>
            </w:tcBorders>
            <w:vAlign w:val="center"/>
            <w:hideMark/>
          </w:tcPr>
          <w:p w14:paraId="72CEBE63" w14:textId="3688CA5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nil"/>
              <w:left w:val="nil"/>
              <w:bottom w:val="single" w:sz="6" w:space="0" w:color="auto"/>
              <w:right w:val="single" w:sz="6" w:space="0" w:color="auto"/>
            </w:tcBorders>
            <w:vAlign w:val="center"/>
            <w:hideMark/>
          </w:tcPr>
          <w:p w14:paraId="006AD308" w14:textId="4AEBEFB2"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2" w:type="dxa"/>
            <w:tcBorders>
              <w:top w:val="nil"/>
              <w:left w:val="nil"/>
              <w:bottom w:val="single" w:sz="6" w:space="0" w:color="auto"/>
              <w:right w:val="single" w:sz="6" w:space="0" w:color="auto"/>
            </w:tcBorders>
            <w:vAlign w:val="center"/>
            <w:hideMark/>
          </w:tcPr>
          <w:p w14:paraId="1D2E7F26" w14:textId="2B19EFA4"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nil"/>
              <w:left w:val="nil"/>
              <w:bottom w:val="single" w:sz="6" w:space="0" w:color="auto"/>
              <w:right w:val="single" w:sz="6" w:space="0" w:color="auto"/>
            </w:tcBorders>
            <w:vAlign w:val="center"/>
            <w:hideMark/>
          </w:tcPr>
          <w:p w14:paraId="1BD092D9" w14:textId="4E8E95C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nil"/>
              <w:left w:val="nil"/>
              <w:bottom w:val="single" w:sz="6" w:space="0" w:color="auto"/>
              <w:right w:val="single" w:sz="6" w:space="0" w:color="auto"/>
            </w:tcBorders>
            <w:vAlign w:val="center"/>
            <w:hideMark/>
          </w:tcPr>
          <w:p w14:paraId="2B9E5D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 </w:t>
            </w:r>
          </w:p>
        </w:tc>
      </w:tr>
      <w:tr w:rsidR="00573F27" w:rsidRPr="00573F27" w14:paraId="4344A145" w14:textId="77777777" w:rsidTr="00FC43B6">
        <w:tc>
          <w:tcPr>
            <w:tcW w:w="1731" w:type="dxa"/>
            <w:tcBorders>
              <w:top w:val="single" w:sz="6" w:space="0" w:color="auto"/>
              <w:left w:val="single" w:sz="6" w:space="0" w:color="auto"/>
              <w:bottom w:val="nil"/>
              <w:right w:val="single" w:sz="6" w:space="0" w:color="auto"/>
            </w:tcBorders>
            <w:shd w:val="clear" w:color="auto" w:fill="BFBFBF"/>
            <w:vAlign w:val="bottom"/>
            <w:hideMark/>
          </w:tcPr>
          <w:p w14:paraId="6F50CFD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Pollard Middle </w:t>
            </w:r>
          </w:p>
        </w:tc>
        <w:tc>
          <w:tcPr>
            <w:tcW w:w="552" w:type="dxa"/>
            <w:tcBorders>
              <w:top w:val="nil"/>
              <w:left w:val="nil"/>
              <w:bottom w:val="single" w:sz="6" w:space="0" w:color="auto"/>
              <w:right w:val="single" w:sz="6" w:space="0" w:color="auto"/>
            </w:tcBorders>
            <w:shd w:val="clear" w:color="auto" w:fill="BFBFBF"/>
            <w:vAlign w:val="center"/>
            <w:hideMark/>
          </w:tcPr>
          <w:p w14:paraId="0A413FC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c>
          <w:tcPr>
            <w:tcW w:w="791" w:type="dxa"/>
            <w:tcBorders>
              <w:top w:val="nil"/>
              <w:left w:val="nil"/>
              <w:bottom w:val="single" w:sz="6" w:space="0" w:color="auto"/>
              <w:right w:val="single" w:sz="6" w:space="0" w:color="auto"/>
            </w:tcBorders>
            <w:shd w:val="clear" w:color="auto" w:fill="BFBFBF"/>
            <w:vAlign w:val="center"/>
            <w:hideMark/>
          </w:tcPr>
          <w:p w14:paraId="04374C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680" w:type="dxa"/>
            <w:tcBorders>
              <w:top w:val="nil"/>
              <w:left w:val="nil"/>
              <w:bottom w:val="single" w:sz="6" w:space="0" w:color="auto"/>
              <w:right w:val="single" w:sz="6" w:space="0" w:color="auto"/>
            </w:tcBorders>
            <w:shd w:val="clear" w:color="auto" w:fill="BFBFBF"/>
            <w:vAlign w:val="center"/>
            <w:hideMark/>
          </w:tcPr>
          <w:p w14:paraId="587E49E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678" w:type="dxa"/>
            <w:tcBorders>
              <w:top w:val="nil"/>
              <w:left w:val="nil"/>
              <w:bottom w:val="single" w:sz="6" w:space="0" w:color="auto"/>
              <w:right w:val="single" w:sz="6" w:space="0" w:color="auto"/>
            </w:tcBorders>
            <w:shd w:val="clear" w:color="auto" w:fill="BFBFBF"/>
            <w:vAlign w:val="center"/>
            <w:hideMark/>
          </w:tcPr>
          <w:p w14:paraId="7FE5EB5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 </w:t>
            </w:r>
          </w:p>
        </w:tc>
        <w:tc>
          <w:tcPr>
            <w:tcW w:w="830" w:type="dxa"/>
            <w:tcBorders>
              <w:top w:val="nil"/>
              <w:left w:val="nil"/>
              <w:bottom w:val="single" w:sz="6" w:space="0" w:color="auto"/>
              <w:right w:val="single" w:sz="6" w:space="0" w:color="auto"/>
            </w:tcBorders>
            <w:shd w:val="clear" w:color="auto" w:fill="BFBFBF"/>
            <w:vAlign w:val="center"/>
            <w:hideMark/>
          </w:tcPr>
          <w:p w14:paraId="32838E2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37% </w:t>
            </w:r>
          </w:p>
        </w:tc>
        <w:tc>
          <w:tcPr>
            <w:tcW w:w="1065" w:type="dxa"/>
            <w:tcBorders>
              <w:top w:val="nil"/>
              <w:left w:val="nil"/>
              <w:bottom w:val="single" w:sz="6" w:space="0" w:color="auto"/>
              <w:right w:val="single" w:sz="6" w:space="0" w:color="auto"/>
            </w:tcBorders>
            <w:shd w:val="clear" w:color="auto" w:fill="BFBFBF"/>
            <w:vAlign w:val="center"/>
            <w:hideMark/>
          </w:tcPr>
          <w:p w14:paraId="7BF144B5" w14:textId="676298D2"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nil"/>
              <w:left w:val="nil"/>
              <w:bottom w:val="single" w:sz="6" w:space="0" w:color="auto"/>
              <w:right w:val="single" w:sz="6" w:space="0" w:color="auto"/>
            </w:tcBorders>
            <w:shd w:val="clear" w:color="auto" w:fill="BFBFBF"/>
            <w:vAlign w:val="center"/>
            <w:hideMark/>
          </w:tcPr>
          <w:p w14:paraId="71E5CC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 </w:t>
            </w:r>
          </w:p>
        </w:tc>
        <w:tc>
          <w:tcPr>
            <w:tcW w:w="972" w:type="dxa"/>
            <w:tcBorders>
              <w:top w:val="nil"/>
              <w:left w:val="nil"/>
              <w:bottom w:val="single" w:sz="6" w:space="0" w:color="auto"/>
              <w:right w:val="single" w:sz="6" w:space="0" w:color="auto"/>
            </w:tcBorders>
            <w:shd w:val="clear" w:color="auto" w:fill="BFBFBF"/>
            <w:vAlign w:val="center"/>
            <w:hideMark/>
          </w:tcPr>
          <w:p w14:paraId="17D35D6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 </w:t>
            </w:r>
          </w:p>
        </w:tc>
        <w:tc>
          <w:tcPr>
            <w:tcW w:w="736" w:type="dxa"/>
            <w:tcBorders>
              <w:top w:val="nil"/>
              <w:left w:val="nil"/>
              <w:bottom w:val="single" w:sz="6" w:space="0" w:color="auto"/>
              <w:right w:val="single" w:sz="6" w:space="0" w:color="auto"/>
            </w:tcBorders>
            <w:shd w:val="clear" w:color="auto" w:fill="BFBFBF"/>
            <w:vAlign w:val="center"/>
            <w:hideMark/>
          </w:tcPr>
          <w:p w14:paraId="22B32A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 </w:t>
            </w:r>
          </w:p>
        </w:tc>
        <w:tc>
          <w:tcPr>
            <w:tcW w:w="778" w:type="dxa"/>
            <w:tcBorders>
              <w:top w:val="nil"/>
              <w:left w:val="nil"/>
              <w:bottom w:val="single" w:sz="6" w:space="0" w:color="auto"/>
              <w:right w:val="single" w:sz="6" w:space="0" w:color="auto"/>
            </w:tcBorders>
            <w:shd w:val="clear" w:color="auto" w:fill="BFBFBF"/>
            <w:vAlign w:val="center"/>
            <w:hideMark/>
          </w:tcPr>
          <w:p w14:paraId="4E7395B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67% </w:t>
            </w:r>
          </w:p>
        </w:tc>
      </w:tr>
      <w:tr w:rsidR="00573F27" w:rsidRPr="00573F27" w14:paraId="112B2BF4" w14:textId="77777777" w:rsidTr="00FC43B6">
        <w:tc>
          <w:tcPr>
            <w:tcW w:w="1731" w:type="dxa"/>
            <w:tcBorders>
              <w:top w:val="single" w:sz="6" w:space="0" w:color="auto"/>
              <w:left w:val="single" w:sz="6" w:space="0" w:color="auto"/>
              <w:bottom w:val="nil"/>
              <w:right w:val="single" w:sz="6" w:space="0" w:color="auto"/>
            </w:tcBorders>
            <w:vAlign w:val="bottom"/>
            <w:hideMark/>
          </w:tcPr>
          <w:p w14:paraId="3AEBA896"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Rock School </w:t>
            </w:r>
          </w:p>
        </w:tc>
        <w:tc>
          <w:tcPr>
            <w:tcW w:w="552" w:type="dxa"/>
            <w:tcBorders>
              <w:top w:val="nil"/>
              <w:left w:val="nil"/>
              <w:bottom w:val="single" w:sz="6" w:space="0" w:color="auto"/>
              <w:right w:val="single" w:sz="6" w:space="0" w:color="auto"/>
            </w:tcBorders>
            <w:vAlign w:val="center"/>
            <w:hideMark/>
          </w:tcPr>
          <w:p w14:paraId="7DAF5822" w14:textId="70DB78E9"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nil"/>
              <w:left w:val="nil"/>
              <w:bottom w:val="single" w:sz="6" w:space="0" w:color="auto"/>
              <w:right w:val="single" w:sz="6" w:space="0" w:color="auto"/>
            </w:tcBorders>
            <w:vAlign w:val="center"/>
            <w:hideMark/>
          </w:tcPr>
          <w:p w14:paraId="4AD501CB" w14:textId="43321C7A"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80" w:type="dxa"/>
            <w:tcBorders>
              <w:top w:val="nil"/>
              <w:left w:val="nil"/>
              <w:bottom w:val="single" w:sz="6" w:space="0" w:color="auto"/>
              <w:right w:val="single" w:sz="6" w:space="0" w:color="auto"/>
            </w:tcBorders>
            <w:vAlign w:val="center"/>
            <w:hideMark/>
          </w:tcPr>
          <w:p w14:paraId="68B2A2E2" w14:textId="39BFE913"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nil"/>
              <w:left w:val="nil"/>
              <w:bottom w:val="single" w:sz="6" w:space="0" w:color="auto"/>
              <w:right w:val="single" w:sz="6" w:space="0" w:color="auto"/>
            </w:tcBorders>
            <w:vAlign w:val="center"/>
            <w:hideMark/>
          </w:tcPr>
          <w:p w14:paraId="281FA5A6" w14:textId="22801FC0"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830" w:type="dxa"/>
            <w:tcBorders>
              <w:top w:val="nil"/>
              <w:left w:val="nil"/>
              <w:bottom w:val="single" w:sz="6" w:space="0" w:color="auto"/>
              <w:right w:val="single" w:sz="6" w:space="0" w:color="auto"/>
            </w:tcBorders>
            <w:vAlign w:val="center"/>
            <w:hideMark/>
          </w:tcPr>
          <w:p w14:paraId="61229A35" w14:textId="6FDCCBA3"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nil"/>
              <w:left w:val="nil"/>
              <w:bottom w:val="single" w:sz="6" w:space="0" w:color="auto"/>
              <w:right w:val="single" w:sz="6" w:space="0" w:color="auto"/>
            </w:tcBorders>
            <w:vAlign w:val="center"/>
            <w:hideMark/>
          </w:tcPr>
          <w:p w14:paraId="0782D958" w14:textId="4DB9BDAC"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nil"/>
              <w:left w:val="nil"/>
              <w:bottom w:val="single" w:sz="6" w:space="0" w:color="auto"/>
              <w:right w:val="single" w:sz="6" w:space="0" w:color="auto"/>
            </w:tcBorders>
            <w:vAlign w:val="center"/>
            <w:hideMark/>
          </w:tcPr>
          <w:p w14:paraId="41D8C2A3" w14:textId="61C37E58"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2" w:type="dxa"/>
            <w:tcBorders>
              <w:top w:val="nil"/>
              <w:left w:val="nil"/>
              <w:bottom w:val="single" w:sz="6" w:space="0" w:color="auto"/>
              <w:right w:val="single" w:sz="6" w:space="0" w:color="auto"/>
            </w:tcBorders>
            <w:vAlign w:val="center"/>
            <w:hideMark/>
          </w:tcPr>
          <w:p w14:paraId="33AFAD80" w14:textId="6B9491AF"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nil"/>
              <w:left w:val="nil"/>
              <w:bottom w:val="single" w:sz="6" w:space="0" w:color="auto"/>
              <w:right w:val="single" w:sz="6" w:space="0" w:color="auto"/>
            </w:tcBorders>
            <w:vAlign w:val="center"/>
            <w:hideMark/>
          </w:tcPr>
          <w:p w14:paraId="759FC982" w14:textId="20009890"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nil"/>
              <w:left w:val="nil"/>
              <w:bottom w:val="single" w:sz="6" w:space="0" w:color="auto"/>
              <w:right w:val="single" w:sz="6" w:space="0" w:color="auto"/>
            </w:tcBorders>
            <w:vAlign w:val="center"/>
            <w:hideMark/>
          </w:tcPr>
          <w:p w14:paraId="0E028168" w14:textId="08873B2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22D4ACBF" w14:textId="77777777" w:rsidTr="00FC43B6">
        <w:tc>
          <w:tcPr>
            <w:tcW w:w="1731" w:type="dxa"/>
            <w:tcBorders>
              <w:top w:val="single" w:sz="6" w:space="0" w:color="auto"/>
              <w:left w:val="single" w:sz="6" w:space="0" w:color="auto"/>
              <w:bottom w:val="nil"/>
              <w:right w:val="single" w:sz="6" w:space="0" w:color="auto"/>
            </w:tcBorders>
            <w:shd w:val="clear" w:color="auto" w:fill="BFBFBF"/>
            <w:vAlign w:val="bottom"/>
            <w:hideMark/>
          </w:tcPr>
          <w:p w14:paraId="4041F9D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Needham High </w:t>
            </w:r>
          </w:p>
        </w:tc>
        <w:tc>
          <w:tcPr>
            <w:tcW w:w="552" w:type="dxa"/>
            <w:tcBorders>
              <w:top w:val="nil"/>
              <w:left w:val="nil"/>
              <w:bottom w:val="single" w:sz="6" w:space="0" w:color="auto"/>
              <w:right w:val="single" w:sz="6" w:space="0" w:color="auto"/>
            </w:tcBorders>
            <w:shd w:val="clear" w:color="auto" w:fill="BFBFBF"/>
            <w:vAlign w:val="center"/>
            <w:hideMark/>
          </w:tcPr>
          <w:p w14:paraId="3E19C063" w14:textId="3B4F6B02"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91" w:type="dxa"/>
            <w:tcBorders>
              <w:top w:val="nil"/>
              <w:left w:val="nil"/>
              <w:bottom w:val="single" w:sz="6" w:space="0" w:color="auto"/>
              <w:right w:val="single" w:sz="6" w:space="0" w:color="auto"/>
            </w:tcBorders>
            <w:shd w:val="clear" w:color="auto" w:fill="BFBFBF"/>
            <w:vAlign w:val="center"/>
            <w:hideMark/>
          </w:tcPr>
          <w:p w14:paraId="7CF65A4C" w14:textId="692411A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80" w:type="dxa"/>
            <w:tcBorders>
              <w:top w:val="nil"/>
              <w:left w:val="nil"/>
              <w:bottom w:val="single" w:sz="6" w:space="0" w:color="auto"/>
              <w:right w:val="single" w:sz="6" w:space="0" w:color="auto"/>
            </w:tcBorders>
            <w:shd w:val="clear" w:color="auto" w:fill="BFBFBF"/>
            <w:vAlign w:val="center"/>
            <w:hideMark/>
          </w:tcPr>
          <w:p w14:paraId="11F308A1" w14:textId="732C4F77"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678" w:type="dxa"/>
            <w:tcBorders>
              <w:top w:val="nil"/>
              <w:left w:val="nil"/>
              <w:bottom w:val="single" w:sz="6" w:space="0" w:color="auto"/>
              <w:right w:val="single" w:sz="6" w:space="0" w:color="auto"/>
            </w:tcBorders>
            <w:shd w:val="clear" w:color="auto" w:fill="BFBFBF"/>
            <w:vAlign w:val="center"/>
            <w:hideMark/>
          </w:tcPr>
          <w:p w14:paraId="339EB512" w14:textId="1DAFE03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830" w:type="dxa"/>
            <w:tcBorders>
              <w:top w:val="nil"/>
              <w:left w:val="nil"/>
              <w:bottom w:val="single" w:sz="6" w:space="0" w:color="auto"/>
              <w:right w:val="single" w:sz="6" w:space="0" w:color="auto"/>
            </w:tcBorders>
            <w:shd w:val="clear" w:color="auto" w:fill="BFBFBF"/>
            <w:vAlign w:val="center"/>
            <w:hideMark/>
          </w:tcPr>
          <w:p w14:paraId="6A95504C" w14:textId="52B5012B"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65" w:type="dxa"/>
            <w:tcBorders>
              <w:top w:val="nil"/>
              <w:left w:val="nil"/>
              <w:bottom w:val="single" w:sz="6" w:space="0" w:color="auto"/>
              <w:right w:val="single" w:sz="6" w:space="0" w:color="auto"/>
            </w:tcBorders>
            <w:shd w:val="clear" w:color="auto" w:fill="BFBFBF"/>
            <w:vAlign w:val="center"/>
            <w:hideMark/>
          </w:tcPr>
          <w:p w14:paraId="7D366EDD" w14:textId="22762201"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27" w:type="dxa"/>
            <w:tcBorders>
              <w:top w:val="nil"/>
              <w:left w:val="nil"/>
              <w:bottom w:val="single" w:sz="6" w:space="0" w:color="auto"/>
              <w:right w:val="single" w:sz="6" w:space="0" w:color="auto"/>
            </w:tcBorders>
            <w:shd w:val="clear" w:color="auto" w:fill="BFBFBF"/>
            <w:vAlign w:val="center"/>
            <w:hideMark/>
          </w:tcPr>
          <w:p w14:paraId="2C480CC5" w14:textId="7AC61253"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2" w:type="dxa"/>
            <w:tcBorders>
              <w:top w:val="nil"/>
              <w:left w:val="nil"/>
              <w:bottom w:val="single" w:sz="6" w:space="0" w:color="auto"/>
              <w:right w:val="single" w:sz="6" w:space="0" w:color="auto"/>
            </w:tcBorders>
            <w:shd w:val="clear" w:color="auto" w:fill="BFBFBF"/>
            <w:vAlign w:val="center"/>
            <w:hideMark/>
          </w:tcPr>
          <w:p w14:paraId="631EBE67" w14:textId="4A5E7471"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36" w:type="dxa"/>
            <w:tcBorders>
              <w:top w:val="nil"/>
              <w:left w:val="nil"/>
              <w:bottom w:val="single" w:sz="6" w:space="0" w:color="auto"/>
              <w:right w:val="single" w:sz="6" w:space="0" w:color="auto"/>
            </w:tcBorders>
            <w:shd w:val="clear" w:color="auto" w:fill="BFBFBF"/>
            <w:vAlign w:val="center"/>
            <w:hideMark/>
          </w:tcPr>
          <w:p w14:paraId="2D7B5148" w14:textId="0C021E11"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778" w:type="dxa"/>
            <w:tcBorders>
              <w:top w:val="nil"/>
              <w:left w:val="nil"/>
              <w:bottom w:val="single" w:sz="6" w:space="0" w:color="auto"/>
              <w:right w:val="single" w:sz="6" w:space="0" w:color="auto"/>
            </w:tcBorders>
            <w:shd w:val="clear" w:color="auto" w:fill="BFBFBF"/>
            <w:vAlign w:val="center"/>
            <w:hideMark/>
          </w:tcPr>
          <w:p w14:paraId="6EEA0527" w14:textId="1097835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r>
      <w:tr w:rsidR="00573F27" w:rsidRPr="00573F27" w14:paraId="0DC55FD7" w14:textId="77777777" w:rsidTr="00FC43B6">
        <w:tc>
          <w:tcPr>
            <w:tcW w:w="1731" w:type="dxa"/>
            <w:tcBorders>
              <w:top w:val="single" w:sz="6" w:space="0" w:color="auto"/>
              <w:left w:val="single" w:sz="6" w:space="0" w:color="auto"/>
              <w:bottom w:val="single" w:sz="6" w:space="0" w:color="auto"/>
              <w:right w:val="single" w:sz="6" w:space="0" w:color="auto"/>
            </w:tcBorders>
            <w:hideMark/>
          </w:tcPr>
          <w:p w14:paraId="53F3CD5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District </w:t>
            </w:r>
          </w:p>
        </w:tc>
        <w:tc>
          <w:tcPr>
            <w:tcW w:w="552" w:type="dxa"/>
            <w:tcBorders>
              <w:top w:val="single" w:sz="6" w:space="0" w:color="auto"/>
              <w:left w:val="single" w:sz="6" w:space="0" w:color="auto"/>
              <w:bottom w:val="single" w:sz="6" w:space="0" w:color="auto"/>
              <w:right w:val="single" w:sz="6" w:space="0" w:color="auto"/>
            </w:tcBorders>
            <w:hideMark/>
          </w:tcPr>
          <w:p w14:paraId="4B1A488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791" w:type="dxa"/>
            <w:tcBorders>
              <w:top w:val="single" w:sz="6" w:space="0" w:color="auto"/>
              <w:left w:val="single" w:sz="6" w:space="0" w:color="auto"/>
              <w:bottom w:val="single" w:sz="6" w:space="0" w:color="auto"/>
              <w:right w:val="single" w:sz="6" w:space="0" w:color="auto"/>
            </w:tcBorders>
            <w:hideMark/>
          </w:tcPr>
          <w:p w14:paraId="4A5DDB9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c>
          <w:tcPr>
            <w:tcW w:w="680" w:type="dxa"/>
            <w:tcBorders>
              <w:top w:val="single" w:sz="6" w:space="0" w:color="auto"/>
              <w:left w:val="single" w:sz="6" w:space="0" w:color="auto"/>
              <w:bottom w:val="single" w:sz="6" w:space="0" w:color="auto"/>
              <w:right w:val="single" w:sz="6" w:space="0" w:color="auto"/>
            </w:tcBorders>
            <w:hideMark/>
          </w:tcPr>
          <w:p w14:paraId="0DBDA9D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c>
          <w:tcPr>
            <w:tcW w:w="678" w:type="dxa"/>
            <w:tcBorders>
              <w:top w:val="single" w:sz="6" w:space="0" w:color="auto"/>
              <w:left w:val="single" w:sz="6" w:space="0" w:color="auto"/>
              <w:bottom w:val="single" w:sz="6" w:space="0" w:color="auto"/>
              <w:right w:val="single" w:sz="6" w:space="0" w:color="auto"/>
            </w:tcBorders>
            <w:hideMark/>
          </w:tcPr>
          <w:p w14:paraId="402A48B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830" w:type="dxa"/>
            <w:tcBorders>
              <w:top w:val="single" w:sz="6" w:space="0" w:color="auto"/>
              <w:left w:val="single" w:sz="6" w:space="0" w:color="auto"/>
              <w:bottom w:val="single" w:sz="6" w:space="0" w:color="auto"/>
              <w:right w:val="single" w:sz="6" w:space="0" w:color="auto"/>
            </w:tcBorders>
            <w:hideMark/>
          </w:tcPr>
          <w:p w14:paraId="313589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 </w:t>
            </w:r>
          </w:p>
        </w:tc>
        <w:tc>
          <w:tcPr>
            <w:tcW w:w="1065" w:type="dxa"/>
            <w:tcBorders>
              <w:top w:val="single" w:sz="6" w:space="0" w:color="auto"/>
              <w:left w:val="single" w:sz="6" w:space="0" w:color="auto"/>
              <w:bottom w:val="single" w:sz="6" w:space="0" w:color="auto"/>
              <w:right w:val="single" w:sz="6" w:space="0" w:color="auto"/>
            </w:tcBorders>
            <w:hideMark/>
          </w:tcPr>
          <w:p w14:paraId="6DE7C8B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 </w:t>
            </w:r>
          </w:p>
        </w:tc>
        <w:tc>
          <w:tcPr>
            <w:tcW w:w="727" w:type="dxa"/>
            <w:tcBorders>
              <w:top w:val="single" w:sz="6" w:space="0" w:color="auto"/>
              <w:left w:val="single" w:sz="6" w:space="0" w:color="auto"/>
              <w:bottom w:val="single" w:sz="6" w:space="0" w:color="auto"/>
              <w:right w:val="single" w:sz="6" w:space="0" w:color="auto"/>
            </w:tcBorders>
            <w:hideMark/>
          </w:tcPr>
          <w:p w14:paraId="700CD6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972" w:type="dxa"/>
            <w:tcBorders>
              <w:top w:val="single" w:sz="6" w:space="0" w:color="auto"/>
              <w:left w:val="single" w:sz="6" w:space="0" w:color="auto"/>
              <w:bottom w:val="single" w:sz="6" w:space="0" w:color="auto"/>
              <w:right w:val="single" w:sz="6" w:space="0" w:color="auto"/>
            </w:tcBorders>
            <w:hideMark/>
          </w:tcPr>
          <w:p w14:paraId="377D617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736" w:type="dxa"/>
            <w:tcBorders>
              <w:top w:val="single" w:sz="6" w:space="0" w:color="auto"/>
              <w:left w:val="single" w:sz="6" w:space="0" w:color="auto"/>
              <w:bottom w:val="single" w:sz="6" w:space="0" w:color="auto"/>
              <w:right w:val="single" w:sz="6" w:space="0" w:color="auto"/>
            </w:tcBorders>
            <w:hideMark/>
          </w:tcPr>
          <w:p w14:paraId="6010952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778" w:type="dxa"/>
            <w:tcBorders>
              <w:top w:val="single" w:sz="6" w:space="0" w:color="auto"/>
              <w:left w:val="single" w:sz="6" w:space="0" w:color="auto"/>
              <w:bottom w:val="single" w:sz="6" w:space="0" w:color="auto"/>
              <w:right w:val="single" w:sz="6" w:space="0" w:color="auto"/>
            </w:tcBorders>
            <w:hideMark/>
          </w:tcPr>
          <w:p w14:paraId="7736D63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63% </w:t>
            </w:r>
          </w:p>
        </w:tc>
      </w:tr>
      <w:tr w:rsidR="00573F27" w:rsidRPr="00573F27" w14:paraId="2404682B" w14:textId="77777777" w:rsidTr="00FC43B6">
        <w:tc>
          <w:tcPr>
            <w:tcW w:w="1731" w:type="dxa"/>
            <w:tcBorders>
              <w:top w:val="single" w:sz="6" w:space="0" w:color="auto"/>
              <w:left w:val="single" w:sz="6" w:space="0" w:color="auto"/>
              <w:bottom w:val="single" w:sz="6" w:space="0" w:color="auto"/>
              <w:right w:val="single" w:sz="6" w:space="0" w:color="auto"/>
            </w:tcBorders>
            <w:shd w:val="clear" w:color="auto" w:fill="BFBFBF"/>
            <w:hideMark/>
          </w:tcPr>
          <w:p w14:paraId="67FA7CD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State </w:t>
            </w:r>
          </w:p>
        </w:tc>
        <w:tc>
          <w:tcPr>
            <w:tcW w:w="552" w:type="dxa"/>
            <w:tcBorders>
              <w:top w:val="single" w:sz="6" w:space="0" w:color="auto"/>
              <w:left w:val="single" w:sz="6" w:space="0" w:color="auto"/>
              <w:bottom w:val="single" w:sz="6" w:space="0" w:color="auto"/>
              <w:right w:val="single" w:sz="6" w:space="0" w:color="auto"/>
            </w:tcBorders>
            <w:shd w:val="clear" w:color="auto" w:fill="BFBFBF"/>
            <w:hideMark/>
          </w:tcPr>
          <w:p w14:paraId="0F93433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42% </w:t>
            </w:r>
          </w:p>
        </w:tc>
        <w:tc>
          <w:tcPr>
            <w:tcW w:w="791" w:type="dxa"/>
            <w:tcBorders>
              <w:top w:val="single" w:sz="6" w:space="0" w:color="auto"/>
              <w:left w:val="single" w:sz="6" w:space="0" w:color="auto"/>
              <w:bottom w:val="single" w:sz="6" w:space="0" w:color="auto"/>
              <w:right w:val="single" w:sz="6" w:space="0" w:color="auto"/>
            </w:tcBorders>
            <w:shd w:val="clear" w:color="auto" w:fill="BFBFBF"/>
            <w:hideMark/>
          </w:tcPr>
          <w:p w14:paraId="1F86F81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23% </w:t>
            </w:r>
          </w:p>
        </w:tc>
        <w:tc>
          <w:tcPr>
            <w:tcW w:w="680" w:type="dxa"/>
            <w:tcBorders>
              <w:top w:val="single" w:sz="6" w:space="0" w:color="auto"/>
              <w:left w:val="single" w:sz="6" w:space="0" w:color="auto"/>
              <w:bottom w:val="single" w:sz="6" w:space="0" w:color="auto"/>
              <w:right w:val="single" w:sz="6" w:space="0" w:color="auto"/>
            </w:tcBorders>
            <w:shd w:val="clear" w:color="auto" w:fill="BFBFBF"/>
            <w:hideMark/>
          </w:tcPr>
          <w:p w14:paraId="17E8530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21% </w:t>
            </w:r>
          </w:p>
        </w:tc>
        <w:tc>
          <w:tcPr>
            <w:tcW w:w="678" w:type="dxa"/>
            <w:tcBorders>
              <w:top w:val="single" w:sz="6" w:space="0" w:color="auto"/>
              <w:left w:val="single" w:sz="6" w:space="0" w:color="auto"/>
              <w:bottom w:val="single" w:sz="6" w:space="0" w:color="auto"/>
              <w:right w:val="single" w:sz="6" w:space="0" w:color="auto"/>
            </w:tcBorders>
            <w:shd w:val="clear" w:color="auto" w:fill="BFBFBF"/>
            <w:hideMark/>
          </w:tcPr>
          <w:p w14:paraId="46C6617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830" w:type="dxa"/>
            <w:tcBorders>
              <w:top w:val="single" w:sz="6" w:space="0" w:color="auto"/>
              <w:left w:val="single" w:sz="6" w:space="0" w:color="auto"/>
              <w:bottom w:val="single" w:sz="6" w:space="0" w:color="auto"/>
              <w:right w:val="single" w:sz="6" w:space="0" w:color="auto"/>
            </w:tcBorders>
            <w:shd w:val="clear" w:color="auto" w:fill="BFBFBF"/>
            <w:hideMark/>
          </w:tcPr>
          <w:p w14:paraId="4395692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1065" w:type="dxa"/>
            <w:tcBorders>
              <w:top w:val="single" w:sz="6" w:space="0" w:color="auto"/>
              <w:left w:val="single" w:sz="6" w:space="0" w:color="auto"/>
              <w:bottom w:val="single" w:sz="6" w:space="0" w:color="auto"/>
              <w:right w:val="single" w:sz="6" w:space="0" w:color="auto"/>
            </w:tcBorders>
            <w:shd w:val="clear" w:color="auto" w:fill="BFBFBF"/>
            <w:hideMark/>
          </w:tcPr>
          <w:p w14:paraId="55F0822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727" w:type="dxa"/>
            <w:tcBorders>
              <w:top w:val="single" w:sz="6" w:space="0" w:color="auto"/>
              <w:left w:val="single" w:sz="6" w:space="0" w:color="auto"/>
              <w:bottom w:val="single" w:sz="6" w:space="0" w:color="auto"/>
              <w:right w:val="single" w:sz="6" w:space="0" w:color="auto"/>
            </w:tcBorders>
            <w:shd w:val="clear" w:color="auto" w:fill="BFBFBF"/>
            <w:hideMark/>
          </w:tcPr>
          <w:p w14:paraId="06BD920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62% </w:t>
            </w:r>
          </w:p>
        </w:tc>
        <w:tc>
          <w:tcPr>
            <w:tcW w:w="972" w:type="dxa"/>
            <w:tcBorders>
              <w:top w:val="single" w:sz="6" w:space="0" w:color="auto"/>
              <w:left w:val="single" w:sz="6" w:space="0" w:color="auto"/>
              <w:bottom w:val="single" w:sz="6" w:space="0" w:color="auto"/>
              <w:right w:val="single" w:sz="6" w:space="0" w:color="auto"/>
            </w:tcBorders>
            <w:shd w:val="clear" w:color="auto" w:fill="BFBFBF"/>
            <w:hideMark/>
          </w:tcPr>
          <w:p w14:paraId="319795B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736" w:type="dxa"/>
            <w:tcBorders>
              <w:top w:val="single" w:sz="6" w:space="0" w:color="auto"/>
              <w:left w:val="single" w:sz="6" w:space="0" w:color="auto"/>
              <w:bottom w:val="single" w:sz="6" w:space="0" w:color="auto"/>
              <w:right w:val="single" w:sz="6" w:space="0" w:color="auto"/>
            </w:tcBorders>
            <w:shd w:val="clear" w:color="auto" w:fill="BFBFBF"/>
            <w:hideMark/>
          </w:tcPr>
          <w:p w14:paraId="1F578DC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 </w:t>
            </w:r>
          </w:p>
        </w:tc>
        <w:tc>
          <w:tcPr>
            <w:tcW w:w="778" w:type="dxa"/>
            <w:tcBorders>
              <w:top w:val="single" w:sz="6" w:space="0" w:color="auto"/>
              <w:left w:val="single" w:sz="6" w:space="0" w:color="auto"/>
              <w:bottom w:val="single" w:sz="6" w:space="0" w:color="auto"/>
              <w:right w:val="single" w:sz="6" w:space="0" w:color="auto"/>
            </w:tcBorders>
            <w:shd w:val="clear" w:color="auto" w:fill="BFBFBF"/>
            <w:hideMark/>
          </w:tcPr>
          <w:p w14:paraId="7CE6241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 </w:t>
            </w:r>
          </w:p>
        </w:tc>
      </w:tr>
    </w:tbl>
    <w:p w14:paraId="581D085F"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2EAB0790" w14:textId="18830097" w:rsidR="00C3134A" w:rsidRPr="00573F27" w:rsidRDefault="00C3134A" w:rsidP="00C3134A">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2</w:t>
      </w:r>
      <w:r>
        <w:rPr>
          <w:rFonts w:ascii="Calibri" w:eastAsia="Times New Roman" w:hAnsi="Calibri" w:cs="Calibri"/>
          <w:b/>
          <w:bCs/>
          <w:sz w:val="20"/>
          <w:szCs w:val="20"/>
        </w:rPr>
        <w:t>0</w:t>
      </w:r>
      <w:r w:rsidRPr="00573F27">
        <w:rPr>
          <w:rFonts w:ascii="Calibri" w:eastAsia="Times New Roman" w:hAnsi="Calibri" w:cs="Calibri"/>
          <w:b/>
          <w:bCs/>
          <w:sz w:val="20"/>
          <w:szCs w:val="20"/>
        </w:rPr>
        <w:t>: Needham Public Schools</w:t>
      </w:r>
    </w:p>
    <w:p w14:paraId="62BA771B" w14:textId="74BA6004" w:rsidR="00C3134A" w:rsidRPr="00573F27" w:rsidRDefault="00C3134A" w:rsidP="00C3134A">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Four-Year Cohort Graduation Rates by Student Group, 2017--2020</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1"/>
        <w:gridCol w:w="962"/>
        <w:gridCol w:w="953"/>
        <w:gridCol w:w="953"/>
        <w:gridCol w:w="953"/>
        <w:gridCol w:w="953"/>
        <w:gridCol w:w="962"/>
        <w:gridCol w:w="973"/>
      </w:tblGrid>
      <w:tr w:rsidR="00573F27" w:rsidRPr="00573F27" w14:paraId="2491D79E"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7AC094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DED5C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w:t>
            </w:r>
            <w:r w:rsidRPr="00573F27">
              <w:rPr>
                <w:rFonts w:ascii="Calibri" w:eastAsia="Times New Roman" w:hAnsi="Calibri" w:cs="Calibri"/>
                <w:sz w:val="20"/>
                <w:szCs w:val="20"/>
              </w:rPr>
              <w:t> </w:t>
            </w:r>
          </w:p>
          <w:p w14:paraId="661508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(2020)</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FE50ED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2017</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76FA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C736F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37980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2020</w:t>
            </w:r>
            <w:r w:rsidRPr="00573F27">
              <w:rPr>
                <w:rFonts w:ascii="Calibri" w:eastAsia="Times New Roman" w:hAnsi="Calibri" w:cs="Calibri"/>
                <w:sz w:val="20"/>
                <w:szCs w:val="20"/>
              </w:rPr>
              <w:t>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739E8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4-yr Change</w:t>
            </w:r>
            <w:r w:rsidRPr="00573F27">
              <w:rPr>
                <w:rFonts w:ascii="Calibri" w:eastAsia="Times New Roman" w:hAnsi="Calibri" w:cs="Calibri"/>
                <w:sz w:val="20"/>
                <w:szCs w:val="20"/>
              </w:rPr>
              <w:t> </w:t>
            </w:r>
          </w:p>
        </w:tc>
        <w:tc>
          <w:tcPr>
            <w:tcW w:w="97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395600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(2020)</w:t>
            </w:r>
            <w:r w:rsidRPr="00573F27">
              <w:rPr>
                <w:rFonts w:ascii="Calibri" w:eastAsia="Times New Roman" w:hAnsi="Calibri" w:cs="Calibri"/>
                <w:sz w:val="20"/>
                <w:szCs w:val="20"/>
              </w:rPr>
              <w:t> </w:t>
            </w:r>
          </w:p>
        </w:tc>
      </w:tr>
      <w:tr w:rsidR="00573F27" w:rsidRPr="00573F27" w14:paraId="68E4E6C3"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09918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2C20CCA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406 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0158BA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97.6 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43EA319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96.8 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0A7CB23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97.3 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6CCDB6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98.5 </w:t>
            </w:r>
          </w:p>
        </w:tc>
        <w:tc>
          <w:tcPr>
            <w:tcW w:w="962"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2AEAD9F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0.9 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0EB8F6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89.0 </w:t>
            </w:r>
          </w:p>
        </w:tc>
      </w:tr>
      <w:tr w:rsidR="00573F27" w:rsidRPr="00573F27" w14:paraId="46CE8486"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075C7C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317E816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5D36166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7F06D8D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92.9 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4B9A5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88.2 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2109EB5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91.7 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1495C9B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5169116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83.1 </w:t>
            </w:r>
          </w:p>
        </w:tc>
      </w:tr>
      <w:tr w:rsidR="00573F27" w:rsidRPr="00573F27" w14:paraId="74EC49B4"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BEE12B"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64D11C5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453826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1620EC8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081F9BA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95.1 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3FA2A1D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62"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5D26B47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30E5A4B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95.0 </w:t>
            </w:r>
          </w:p>
        </w:tc>
      </w:tr>
      <w:tr w:rsidR="00573F27" w:rsidRPr="00573F27" w14:paraId="5F9E7B36"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7D4871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1F4E304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21 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159EE7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0C31DB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91.3 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6FBDE1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6280502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6F8FB69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775DAC0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77.2 </w:t>
            </w:r>
          </w:p>
        </w:tc>
      </w:tr>
      <w:tr w:rsidR="00573F27" w:rsidRPr="00573F27" w14:paraId="3C721A2A"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E9B6A2" w14:textId="77777777" w:rsidR="00573F27" w:rsidRPr="008E4286" w:rsidRDefault="00573F27" w:rsidP="00573F27">
            <w:pPr>
              <w:spacing w:line="240" w:lineRule="auto"/>
              <w:textAlignment w:val="baseline"/>
              <w:rPr>
                <w:rFonts w:ascii="Times New Roman" w:eastAsia="Times New Roman" w:hAnsi="Times New Roman" w:cs="Times New Roman"/>
                <w:sz w:val="24"/>
                <w:szCs w:val="24"/>
                <w:lang w:val="fr-FR"/>
              </w:rPr>
            </w:pPr>
            <w:r w:rsidRPr="00573F27">
              <w:rPr>
                <w:rFonts w:ascii="Calibri" w:eastAsia="Times New Roman" w:hAnsi="Calibri" w:cs="Calibri"/>
                <w:sz w:val="20"/>
                <w:szCs w:val="20"/>
                <w:lang w:val="fr-FR"/>
              </w:rPr>
              <w:t>Multi-Race, non-Hisp./Lat.</w:t>
            </w:r>
            <w:r w:rsidRPr="008E4286">
              <w:rPr>
                <w:rFonts w:ascii="Calibri" w:eastAsia="Times New Roman" w:hAnsi="Calibri" w:cs="Calibri"/>
                <w:sz w:val="20"/>
                <w:szCs w:val="20"/>
                <w:lang w:val="fr-FR"/>
              </w:rPr>
              <w:t>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6A1053E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0F6F596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3DC481E8" w14:textId="79B40EA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36B866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5B3EC9A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94.1 </w:t>
            </w:r>
          </w:p>
        </w:tc>
        <w:tc>
          <w:tcPr>
            <w:tcW w:w="962"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12C9F16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683E633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88.6 </w:t>
            </w:r>
          </w:p>
        </w:tc>
      </w:tr>
      <w:tr w:rsidR="00573F27" w:rsidRPr="00573F27" w14:paraId="68C94F84"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062928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609C13A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323 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5EAA69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97.1 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A91A91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51114EC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97.7 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2007AC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98.8 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617F773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720C9BF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93.2 </w:t>
            </w:r>
          </w:p>
        </w:tc>
      </w:tr>
      <w:tr w:rsidR="00573F27" w:rsidRPr="00573F27" w14:paraId="0048C13C"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FC58B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24E33A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112 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3C4F819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92.7 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512AC6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88.1 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70FEF4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89.1 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7FFB20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94.6 </w:t>
            </w:r>
          </w:p>
        </w:tc>
        <w:tc>
          <w:tcPr>
            <w:tcW w:w="962"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600A48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0582A6E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81.1 </w:t>
            </w:r>
          </w:p>
        </w:tc>
      </w:tr>
      <w:tr w:rsidR="00573F27" w:rsidRPr="00573F27" w14:paraId="6D5C8970"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229D6D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Economically Disadvantaged*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1A22D6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58665B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92.2 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FFA1E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92.7 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968495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85.3 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0D21CE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93.8 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57AC317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03F1C6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80.6 </w:t>
            </w:r>
          </w:p>
        </w:tc>
      </w:tr>
      <w:tr w:rsidR="00573F27" w:rsidRPr="00573F27" w14:paraId="13046DBC"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116DD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41AEECE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6EC41F8E" w14:textId="0498B056"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74FB7428" w14:textId="64B83BF4"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6DA4202F" w14:textId="73CC9E43"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4C739C71" w14:textId="37D80975"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2"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0A456E26" w14:textId="04475FEA" w:rsidR="00573F27" w:rsidRPr="00573F27" w:rsidRDefault="00C3134A"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249F6C2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68.3 </w:t>
            </w:r>
          </w:p>
        </w:tc>
      </w:tr>
      <w:tr w:rsidR="00573F27" w:rsidRPr="00573F27" w14:paraId="44864DC0" w14:textId="77777777" w:rsidTr="00C3134A">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BF271C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0F04C1A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485168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0BD249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85.9 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3332550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88.4 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2CF4DE0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93.8 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bottom"/>
            <w:hideMark/>
          </w:tcPr>
          <w:p w14:paraId="48F5E53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1C675D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74.9 </w:t>
            </w:r>
          </w:p>
        </w:tc>
      </w:tr>
    </w:tbl>
    <w:p w14:paraId="521ECF76" w14:textId="5C76EBA8"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r w:rsidR="00C3134A" w:rsidRPr="00573F27">
        <w:rPr>
          <w:rFonts w:ascii="Calibri" w:eastAsia="Times New Roman" w:hAnsi="Calibri" w:cs="Calibri"/>
          <w:sz w:val="18"/>
          <w:szCs w:val="18"/>
        </w:rPr>
        <w:t>* Four-year cohort graduation rate for students from low-income families used for 2017, 2018, and 2019 rates. </w:t>
      </w:r>
    </w:p>
    <w:p w14:paraId="00B871FB" w14:textId="77777777" w:rsidR="00C3134A" w:rsidRDefault="00C3134A" w:rsidP="00573F27">
      <w:pPr>
        <w:spacing w:line="240" w:lineRule="auto"/>
        <w:textAlignment w:val="baseline"/>
        <w:rPr>
          <w:rFonts w:ascii="Segoe UI" w:eastAsia="Times New Roman" w:hAnsi="Segoe UI" w:cs="Segoe UI"/>
          <w:sz w:val="18"/>
          <w:szCs w:val="18"/>
        </w:rPr>
      </w:pPr>
    </w:p>
    <w:p w14:paraId="2679E44A" w14:textId="48F26F61" w:rsidR="00C3134A" w:rsidRPr="00573F27" w:rsidRDefault="00C3134A" w:rsidP="00C3134A">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2</w:t>
      </w:r>
      <w:r>
        <w:rPr>
          <w:rFonts w:ascii="Calibri" w:eastAsia="Times New Roman" w:hAnsi="Calibri" w:cs="Calibri"/>
          <w:b/>
          <w:bCs/>
          <w:sz w:val="20"/>
          <w:szCs w:val="20"/>
        </w:rPr>
        <w:t>1</w:t>
      </w:r>
      <w:r w:rsidRPr="00573F27">
        <w:rPr>
          <w:rFonts w:ascii="Calibri" w:eastAsia="Times New Roman" w:hAnsi="Calibri" w:cs="Calibri"/>
          <w:b/>
          <w:bCs/>
          <w:sz w:val="20"/>
          <w:szCs w:val="20"/>
        </w:rPr>
        <w:t>: Needham Public Schools</w:t>
      </w:r>
    </w:p>
    <w:p w14:paraId="61EB2DC5" w14:textId="17A7B4BB" w:rsidR="00C3134A" w:rsidRPr="00573F27" w:rsidRDefault="00C3134A" w:rsidP="00C3134A">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Five-Year Cohort Graduation Rates by Student Group, 2016--2019</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8"/>
        <w:gridCol w:w="961"/>
        <w:gridCol w:w="954"/>
        <w:gridCol w:w="954"/>
        <w:gridCol w:w="954"/>
        <w:gridCol w:w="954"/>
        <w:gridCol w:w="962"/>
        <w:gridCol w:w="973"/>
      </w:tblGrid>
      <w:tr w:rsidR="00573F27" w:rsidRPr="00573F27" w14:paraId="339F08EE"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50E2EE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6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C29B0A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w:t>
            </w:r>
            <w:r w:rsidRPr="00573F27">
              <w:rPr>
                <w:rFonts w:ascii="Calibri" w:eastAsia="Times New Roman" w:hAnsi="Calibri" w:cs="Calibri"/>
                <w:sz w:val="20"/>
                <w:szCs w:val="20"/>
              </w:rPr>
              <w:t> </w:t>
            </w:r>
          </w:p>
          <w:p w14:paraId="0669D52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(2019)</w:t>
            </w:r>
            <w:r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521EEC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2016</w:t>
            </w:r>
            <w:r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1D27DC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2017</w:t>
            </w:r>
            <w:r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32FC5D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AC653D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58B9E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4-yr Change</w:t>
            </w:r>
            <w:r w:rsidRPr="00573F27">
              <w:rPr>
                <w:rFonts w:ascii="Calibri" w:eastAsia="Times New Roman" w:hAnsi="Calibri" w:cs="Calibri"/>
                <w:sz w:val="20"/>
                <w:szCs w:val="20"/>
              </w:rPr>
              <w:t> </w:t>
            </w:r>
          </w:p>
        </w:tc>
        <w:tc>
          <w:tcPr>
            <w:tcW w:w="97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842BEC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(2019)</w:t>
            </w:r>
            <w:r w:rsidRPr="00573F27">
              <w:rPr>
                <w:rFonts w:ascii="Calibri" w:eastAsia="Times New Roman" w:hAnsi="Calibri" w:cs="Calibri"/>
                <w:sz w:val="20"/>
                <w:szCs w:val="20"/>
              </w:rPr>
              <w:t> </w:t>
            </w:r>
          </w:p>
        </w:tc>
      </w:tr>
      <w:tr w:rsidR="00573F27" w:rsidRPr="00573F27" w14:paraId="52C6FE2F"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26648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61" w:type="dxa"/>
            <w:tcBorders>
              <w:top w:val="single" w:sz="6" w:space="0" w:color="auto"/>
              <w:left w:val="single" w:sz="6" w:space="0" w:color="auto"/>
              <w:bottom w:val="single" w:sz="6" w:space="0" w:color="auto"/>
              <w:right w:val="single" w:sz="6" w:space="0" w:color="auto"/>
            </w:tcBorders>
            <w:shd w:val="clear" w:color="auto" w:fill="FFFFFF"/>
            <w:hideMark/>
          </w:tcPr>
          <w:p w14:paraId="16EAA5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449 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42CC69D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98.1 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3705ABC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98.5 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6F9B09F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98.0 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29DA36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98.2 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3366CA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097118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90.1 </w:t>
            </w:r>
          </w:p>
        </w:tc>
      </w:tr>
      <w:tr w:rsidR="00573F27" w:rsidRPr="00573F27" w14:paraId="17001FDA"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71236A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61" w:type="dxa"/>
            <w:tcBorders>
              <w:top w:val="single" w:sz="6" w:space="0" w:color="auto"/>
              <w:left w:val="single" w:sz="6" w:space="0" w:color="auto"/>
              <w:bottom w:val="single" w:sz="6" w:space="0" w:color="auto"/>
              <w:right w:val="single" w:sz="6" w:space="0" w:color="auto"/>
            </w:tcBorders>
            <w:shd w:val="clear" w:color="auto" w:fill="BFBFBF"/>
            <w:hideMark/>
          </w:tcPr>
          <w:p w14:paraId="50C8706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348BF16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77BA120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385192A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92.9 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2C748FF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94.1 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0EC3315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7148F58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84.1 </w:t>
            </w:r>
          </w:p>
        </w:tc>
      </w:tr>
      <w:tr w:rsidR="00573F27" w:rsidRPr="00573F27" w14:paraId="70649C5C" w14:textId="77777777" w:rsidTr="00C3134A">
        <w:trPr>
          <w:trHeight w:val="195"/>
        </w:trPr>
        <w:tc>
          <w:tcPr>
            <w:tcW w:w="282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D29F92"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6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4098C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41 </w:t>
            </w:r>
          </w:p>
        </w:tc>
        <w:tc>
          <w:tcPr>
            <w:tcW w:w="9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31E42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96.8 </w:t>
            </w:r>
          </w:p>
        </w:tc>
        <w:tc>
          <w:tcPr>
            <w:tcW w:w="9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09BE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CEA57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ADAA2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97.6 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76658CB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0.8 </w:t>
            </w:r>
          </w:p>
        </w:tc>
        <w:tc>
          <w:tcPr>
            <w:tcW w:w="9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D4D7B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96.3 </w:t>
            </w:r>
          </w:p>
        </w:tc>
      </w:tr>
      <w:tr w:rsidR="00573F27" w:rsidRPr="00573F27" w14:paraId="7BE7B439"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ECF728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 Latino </w:t>
            </w:r>
          </w:p>
        </w:tc>
        <w:tc>
          <w:tcPr>
            <w:tcW w:w="961" w:type="dxa"/>
            <w:tcBorders>
              <w:top w:val="single" w:sz="6" w:space="0" w:color="auto"/>
              <w:left w:val="single" w:sz="6" w:space="0" w:color="auto"/>
              <w:bottom w:val="single" w:sz="6" w:space="0" w:color="auto"/>
              <w:right w:val="single" w:sz="6" w:space="0" w:color="auto"/>
            </w:tcBorders>
            <w:shd w:val="clear" w:color="auto" w:fill="BFBFBF"/>
            <w:hideMark/>
          </w:tcPr>
          <w:p w14:paraId="576A723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29ADD1B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0C53833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7ADCD89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95.7 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056E51B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744144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06EAE1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78.5 </w:t>
            </w:r>
          </w:p>
        </w:tc>
      </w:tr>
      <w:tr w:rsidR="00573F27" w:rsidRPr="00573F27" w14:paraId="3CA0C5B8"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F9DFDA" w14:textId="77777777" w:rsidR="00573F27" w:rsidRPr="008E4286" w:rsidRDefault="00573F27" w:rsidP="00573F27">
            <w:pPr>
              <w:spacing w:line="240" w:lineRule="auto"/>
              <w:textAlignment w:val="baseline"/>
              <w:rPr>
                <w:rFonts w:ascii="Times New Roman" w:eastAsia="Times New Roman" w:hAnsi="Times New Roman" w:cs="Times New Roman"/>
                <w:sz w:val="24"/>
                <w:szCs w:val="24"/>
                <w:lang w:val="fr-FR"/>
              </w:rPr>
            </w:pPr>
            <w:r w:rsidRPr="00573F27">
              <w:rPr>
                <w:rFonts w:ascii="Calibri" w:eastAsia="Times New Roman" w:hAnsi="Calibri" w:cs="Calibri"/>
                <w:sz w:val="20"/>
                <w:szCs w:val="20"/>
                <w:lang w:val="fr-FR"/>
              </w:rPr>
              <w:t>Multi-Race, non-Hisp./Lat.</w:t>
            </w:r>
            <w:r w:rsidRPr="008E4286">
              <w:rPr>
                <w:rFonts w:ascii="Calibri" w:eastAsia="Times New Roman" w:hAnsi="Calibri" w:cs="Calibri"/>
                <w:sz w:val="20"/>
                <w:szCs w:val="20"/>
                <w:lang w:val="fr-FR"/>
              </w:rPr>
              <w:t> </w:t>
            </w:r>
          </w:p>
        </w:tc>
        <w:tc>
          <w:tcPr>
            <w:tcW w:w="961" w:type="dxa"/>
            <w:tcBorders>
              <w:top w:val="single" w:sz="6" w:space="0" w:color="auto"/>
              <w:left w:val="single" w:sz="6" w:space="0" w:color="auto"/>
              <w:bottom w:val="single" w:sz="6" w:space="0" w:color="auto"/>
              <w:right w:val="single" w:sz="6" w:space="0" w:color="auto"/>
            </w:tcBorders>
            <w:shd w:val="clear" w:color="auto" w:fill="FFFFFF"/>
            <w:hideMark/>
          </w:tcPr>
          <w:p w14:paraId="470D6C7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6906C2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91.7 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4361E02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1CE21975" w14:textId="4CB18549"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28F761B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356B820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7867AE9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90.3 </w:t>
            </w:r>
          </w:p>
        </w:tc>
      </w:tr>
      <w:tr w:rsidR="00573F27" w:rsidRPr="00573F27" w14:paraId="531EDECF"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ECE03F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61" w:type="dxa"/>
            <w:tcBorders>
              <w:top w:val="single" w:sz="6" w:space="0" w:color="auto"/>
              <w:left w:val="single" w:sz="6" w:space="0" w:color="auto"/>
              <w:bottom w:val="single" w:sz="6" w:space="0" w:color="auto"/>
              <w:right w:val="single" w:sz="6" w:space="0" w:color="auto"/>
            </w:tcBorders>
            <w:shd w:val="clear" w:color="auto" w:fill="BFBFBF"/>
            <w:hideMark/>
          </w:tcPr>
          <w:p w14:paraId="407B696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355 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5986AD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98.3 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1EB0F8C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98.2 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0645525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98.2 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2C74E89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98.3 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1C0ABA0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6290411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93.9 </w:t>
            </w:r>
          </w:p>
        </w:tc>
      </w:tr>
      <w:tr w:rsidR="00573F27" w:rsidRPr="00573F27" w14:paraId="3B49207C"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568CE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61" w:type="dxa"/>
            <w:tcBorders>
              <w:top w:val="single" w:sz="6" w:space="0" w:color="auto"/>
              <w:left w:val="single" w:sz="6" w:space="0" w:color="auto"/>
              <w:bottom w:val="single" w:sz="6" w:space="0" w:color="auto"/>
              <w:right w:val="single" w:sz="6" w:space="0" w:color="auto"/>
            </w:tcBorders>
            <w:shd w:val="clear" w:color="auto" w:fill="FFFFFF"/>
            <w:hideMark/>
          </w:tcPr>
          <w:p w14:paraId="2D6874B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110 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1B52D23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93.8 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53588A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95.5 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06B6479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92.7 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19E5E8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92.7 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2412F6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06851A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82.4 </w:t>
            </w:r>
          </w:p>
        </w:tc>
      </w:tr>
      <w:tr w:rsidR="00573F27" w:rsidRPr="00573F27" w14:paraId="71E75FD1"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F70187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Low Income </w:t>
            </w:r>
          </w:p>
        </w:tc>
        <w:tc>
          <w:tcPr>
            <w:tcW w:w="961" w:type="dxa"/>
            <w:tcBorders>
              <w:top w:val="single" w:sz="6" w:space="0" w:color="auto"/>
              <w:left w:val="single" w:sz="6" w:space="0" w:color="auto"/>
              <w:bottom w:val="single" w:sz="6" w:space="0" w:color="auto"/>
              <w:right w:val="single" w:sz="6" w:space="0" w:color="auto"/>
            </w:tcBorders>
            <w:shd w:val="clear" w:color="auto" w:fill="BFBFBF"/>
            <w:hideMark/>
          </w:tcPr>
          <w:p w14:paraId="0A67DB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4D5FC64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98.0 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6E45B7B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96.1 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03A64E0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92.7 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1E0C85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91.2 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61708EC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-6.8 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3622D8E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82.0 </w:t>
            </w:r>
          </w:p>
        </w:tc>
      </w:tr>
      <w:tr w:rsidR="00573F27" w:rsidRPr="00573F27" w14:paraId="0A45E611"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53CF9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ELs </w:t>
            </w:r>
          </w:p>
        </w:tc>
        <w:tc>
          <w:tcPr>
            <w:tcW w:w="961" w:type="dxa"/>
            <w:tcBorders>
              <w:top w:val="single" w:sz="6" w:space="0" w:color="auto"/>
              <w:left w:val="single" w:sz="6" w:space="0" w:color="auto"/>
              <w:bottom w:val="single" w:sz="6" w:space="0" w:color="auto"/>
              <w:right w:val="single" w:sz="6" w:space="0" w:color="auto"/>
            </w:tcBorders>
            <w:shd w:val="clear" w:color="auto" w:fill="FFFFFF"/>
            <w:hideMark/>
          </w:tcPr>
          <w:p w14:paraId="2E4F6E4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384784BF" w14:textId="7F66C665"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2ABC6822" w14:textId="45471C6F"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18F3A48A" w14:textId="2072653F"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54" w:type="dxa"/>
            <w:tcBorders>
              <w:top w:val="single" w:sz="6" w:space="0" w:color="auto"/>
              <w:left w:val="single" w:sz="6" w:space="0" w:color="auto"/>
              <w:bottom w:val="single" w:sz="6" w:space="0" w:color="auto"/>
              <w:right w:val="single" w:sz="6" w:space="0" w:color="auto"/>
            </w:tcBorders>
            <w:shd w:val="clear" w:color="auto" w:fill="FFFFFF"/>
            <w:hideMark/>
          </w:tcPr>
          <w:p w14:paraId="55FC00D9" w14:textId="08BA161A"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3FB95FF2" w14:textId="0DF283F8"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45A29BF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71.1 </w:t>
            </w:r>
          </w:p>
        </w:tc>
      </w:tr>
      <w:tr w:rsidR="00573F27" w:rsidRPr="00573F27" w14:paraId="36AF0FEB" w14:textId="77777777" w:rsidTr="00C3134A">
        <w:tc>
          <w:tcPr>
            <w:tcW w:w="282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697C86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61" w:type="dxa"/>
            <w:tcBorders>
              <w:top w:val="single" w:sz="6" w:space="0" w:color="auto"/>
              <w:left w:val="single" w:sz="6" w:space="0" w:color="auto"/>
              <w:bottom w:val="single" w:sz="6" w:space="0" w:color="auto"/>
              <w:right w:val="single" w:sz="6" w:space="0" w:color="auto"/>
            </w:tcBorders>
            <w:shd w:val="clear" w:color="auto" w:fill="BFBFBF"/>
            <w:hideMark/>
          </w:tcPr>
          <w:p w14:paraId="77F01A6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86 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51315BA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91.1 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6D95C9B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93.8 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266961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91.8 </w:t>
            </w:r>
          </w:p>
        </w:tc>
        <w:tc>
          <w:tcPr>
            <w:tcW w:w="954" w:type="dxa"/>
            <w:tcBorders>
              <w:top w:val="single" w:sz="6" w:space="0" w:color="auto"/>
              <w:left w:val="single" w:sz="6" w:space="0" w:color="auto"/>
              <w:bottom w:val="single" w:sz="6" w:space="0" w:color="auto"/>
              <w:right w:val="single" w:sz="6" w:space="0" w:color="auto"/>
            </w:tcBorders>
            <w:shd w:val="clear" w:color="auto" w:fill="BFBFBF"/>
            <w:hideMark/>
          </w:tcPr>
          <w:p w14:paraId="33BE1B3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91.9 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1F2652B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0.8 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1C3EF7A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78.2 </w:t>
            </w:r>
          </w:p>
        </w:tc>
      </w:tr>
    </w:tbl>
    <w:p w14:paraId="75026CD4" w14:textId="33ECF833" w:rsidR="00D060E3"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24FA7972" w14:textId="77777777" w:rsidR="00D060E3" w:rsidRDefault="00D060E3">
      <w:pPr>
        <w:spacing w:line="240" w:lineRule="auto"/>
        <w:rPr>
          <w:rFonts w:ascii="Calibri" w:eastAsia="Times New Roman" w:hAnsi="Calibri" w:cs="Calibri"/>
        </w:rPr>
      </w:pPr>
      <w:r>
        <w:rPr>
          <w:rFonts w:ascii="Calibri" w:eastAsia="Times New Roman" w:hAnsi="Calibri" w:cs="Calibri"/>
        </w:rPr>
        <w:br w:type="page"/>
      </w:r>
    </w:p>
    <w:p w14:paraId="3F2CC777" w14:textId="77777777" w:rsidR="00573F27" w:rsidRPr="00573F27" w:rsidRDefault="00573F27" w:rsidP="00573F27">
      <w:pPr>
        <w:spacing w:line="240" w:lineRule="auto"/>
        <w:textAlignment w:val="baseline"/>
        <w:rPr>
          <w:rFonts w:ascii="Segoe UI" w:eastAsia="Times New Roman" w:hAnsi="Segoe UI" w:cs="Segoe UI"/>
          <w:sz w:val="18"/>
          <w:szCs w:val="18"/>
        </w:rPr>
      </w:pPr>
    </w:p>
    <w:p w14:paraId="17A411A9" w14:textId="2285A28C" w:rsidR="00634CB6" w:rsidRPr="00573F27" w:rsidRDefault="00634CB6" w:rsidP="00634CB6">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2</w:t>
      </w:r>
      <w:r>
        <w:rPr>
          <w:rFonts w:ascii="Calibri" w:eastAsia="Times New Roman" w:hAnsi="Calibri" w:cs="Calibri"/>
          <w:b/>
          <w:bCs/>
          <w:sz w:val="20"/>
          <w:szCs w:val="20"/>
        </w:rPr>
        <w:t>2</w:t>
      </w:r>
      <w:r w:rsidRPr="00573F27">
        <w:rPr>
          <w:rFonts w:ascii="Calibri" w:eastAsia="Times New Roman" w:hAnsi="Calibri" w:cs="Calibri"/>
          <w:b/>
          <w:bCs/>
          <w:sz w:val="20"/>
          <w:szCs w:val="20"/>
        </w:rPr>
        <w:t>: Needham Public Schools</w:t>
      </w:r>
    </w:p>
    <w:p w14:paraId="791605A3" w14:textId="7BB9A3D5" w:rsidR="00573F27" w:rsidRPr="00573F27" w:rsidRDefault="00634CB6" w:rsidP="00634CB6">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In-School Suspension Rates by Student Group, 2018--2021</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49"/>
        <w:gridCol w:w="965"/>
        <w:gridCol w:w="965"/>
        <w:gridCol w:w="965"/>
        <w:gridCol w:w="965"/>
        <w:gridCol w:w="1118"/>
        <w:gridCol w:w="1413"/>
      </w:tblGrid>
      <w:tr w:rsidR="00573F27" w:rsidRPr="00573F27" w14:paraId="4A907C05"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4B9827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BCFA04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7444D0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24B2CC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2020</w:t>
            </w:r>
            <w:r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900B89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111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BB62F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4-yr Change</w:t>
            </w:r>
            <w:r w:rsidRPr="00573F27">
              <w:rPr>
                <w:rFonts w:ascii="Calibri" w:eastAsia="Times New Roman" w:hAnsi="Calibri" w:cs="Calibri"/>
                <w:sz w:val="20"/>
                <w:szCs w:val="20"/>
              </w:rPr>
              <w:t> </w:t>
            </w:r>
          </w:p>
        </w:tc>
        <w:tc>
          <w:tcPr>
            <w:tcW w:w="141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748451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r>
      <w:tr w:rsidR="00573F27" w:rsidRPr="00573F27" w14:paraId="0A54C2F6"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F2A9C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2F68089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451E65C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0.6 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3A32F30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0.6 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4FA26A2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0.2 </w:t>
            </w:r>
          </w:p>
        </w:tc>
        <w:tc>
          <w:tcPr>
            <w:tcW w:w="1118" w:type="dxa"/>
            <w:tcBorders>
              <w:top w:val="single" w:sz="6" w:space="0" w:color="auto"/>
              <w:left w:val="single" w:sz="6" w:space="0" w:color="auto"/>
              <w:bottom w:val="single" w:sz="6" w:space="0" w:color="auto"/>
              <w:right w:val="single" w:sz="6" w:space="0" w:color="auto"/>
            </w:tcBorders>
            <w:shd w:val="clear" w:color="auto" w:fill="FFFFFF"/>
            <w:hideMark/>
          </w:tcPr>
          <w:p w14:paraId="24CF116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-0.8 </w:t>
            </w: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36DAFE2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0.3 </w:t>
            </w:r>
          </w:p>
        </w:tc>
      </w:tr>
      <w:tr w:rsidR="00573F27" w:rsidRPr="00573F27" w14:paraId="7CE927B9"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0C811F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4665E5D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4E2FD428" w14:textId="5D79F61E"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1BEAD4F4" w14:textId="00BD561B"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1AF866FD" w14:textId="751D9AA3"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18" w:type="dxa"/>
            <w:tcBorders>
              <w:top w:val="single" w:sz="6" w:space="0" w:color="auto"/>
              <w:left w:val="single" w:sz="6" w:space="0" w:color="auto"/>
              <w:bottom w:val="single" w:sz="6" w:space="0" w:color="auto"/>
              <w:right w:val="single" w:sz="6" w:space="0" w:color="auto"/>
            </w:tcBorders>
            <w:shd w:val="clear" w:color="auto" w:fill="BFBFBF"/>
            <w:hideMark/>
          </w:tcPr>
          <w:p w14:paraId="4693C34A" w14:textId="382CFC24"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13" w:type="dxa"/>
            <w:tcBorders>
              <w:top w:val="single" w:sz="6" w:space="0" w:color="auto"/>
              <w:left w:val="single" w:sz="6" w:space="0" w:color="auto"/>
              <w:bottom w:val="single" w:sz="6" w:space="0" w:color="auto"/>
              <w:right w:val="single" w:sz="6" w:space="0" w:color="auto"/>
            </w:tcBorders>
            <w:shd w:val="clear" w:color="auto" w:fill="BFBFBF"/>
            <w:hideMark/>
          </w:tcPr>
          <w:p w14:paraId="2DB7BD6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0.3 </w:t>
            </w:r>
          </w:p>
        </w:tc>
      </w:tr>
      <w:tr w:rsidR="00573F27" w:rsidRPr="00573F27" w14:paraId="5A0888C2"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A5DD3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51246E4E" w14:textId="78A22ABA"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7DA892AE" w14:textId="4C760883"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47101013" w14:textId="6D756ADE"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4E459446" w14:textId="10134489"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18" w:type="dxa"/>
            <w:tcBorders>
              <w:top w:val="single" w:sz="6" w:space="0" w:color="auto"/>
              <w:left w:val="single" w:sz="6" w:space="0" w:color="auto"/>
              <w:bottom w:val="single" w:sz="6" w:space="0" w:color="auto"/>
              <w:right w:val="single" w:sz="6" w:space="0" w:color="auto"/>
            </w:tcBorders>
            <w:shd w:val="clear" w:color="auto" w:fill="FFFFFF"/>
            <w:hideMark/>
          </w:tcPr>
          <w:p w14:paraId="5E56266E" w14:textId="77A9C7CA"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2A0D447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r>
      <w:tr w:rsidR="00573F27" w:rsidRPr="00573F27" w14:paraId="1EB1C721"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4735A2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2856AF0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2084D0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1.2 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2250990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090A5A9D" w14:textId="2C17F33E"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18" w:type="dxa"/>
            <w:tcBorders>
              <w:top w:val="single" w:sz="6" w:space="0" w:color="auto"/>
              <w:left w:val="single" w:sz="6" w:space="0" w:color="auto"/>
              <w:bottom w:val="single" w:sz="6" w:space="0" w:color="auto"/>
              <w:right w:val="single" w:sz="6" w:space="0" w:color="auto"/>
            </w:tcBorders>
            <w:shd w:val="clear" w:color="auto" w:fill="BFBFBF"/>
            <w:hideMark/>
          </w:tcPr>
          <w:p w14:paraId="6D42E2B1" w14:textId="5342DC85"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13" w:type="dxa"/>
            <w:tcBorders>
              <w:top w:val="single" w:sz="6" w:space="0" w:color="auto"/>
              <w:left w:val="single" w:sz="6" w:space="0" w:color="auto"/>
              <w:bottom w:val="single" w:sz="6" w:space="0" w:color="auto"/>
              <w:right w:val="single" w:sz="6" w:space="0" w:color="auto"/>
            </w:tcBorders>
            <w:shd w:val="clear" w:color="auto" w:fill="BFBFBF"/>
            <w:hideMark/>
          </w:tcPr>
          <w:p w14:paraId="39FFA03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0.2 </w:t>
            </w:r>
          </w:p>
        </w:tc>
      </w:tr>
      <w:tr w:rsidR="00573F27" w:rsidRPr="00573F27" w14:paraId="4F74FF8F"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31077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non-Hispanic or Latino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64F84F33" w14:textId="354E006B"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250331BE" w14:textId="2BDDEF68"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0698142D" w14:textId="46481AB9"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134AC723" w14:textId="4C7285CB"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18" w:type="dxa"/>
            <w:tcBorders>
              <w:top w:val="single" w:sz="6" w:space="0" w:color="auto"/>
              <w:left w:val="single" w:sz="6" w:space="0" w:color="auto"/>
              <w:bottom w:val="single" w:sz="6" w:space="0" w:color="auto"/>
              <w:right w:val="single" w:sz="6" w:space="0" w:color="auto"/>
            </w:tcBorders>
            <w:shd w:val="clear" w:color="auto" w:fill="FFFFFF"/>
            <w:hideMark/>
          </w:tcPr>
          <w:p w14:paraId="36C63373" w14:textId="32999126"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6CB0A3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0.4 </w:t>
            </w:r>
          </w:p>
        </w:tc>
      </w:tr>
      <w:tr w:rsidR="00573F27" w:rsidRPr="00573F27" w14:paraId="2D62CAF3"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67CFB4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13C07C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0.9 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5A7907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701E8E2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5F4058C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1118" w:type="dxa"/>
            <w:tcBorders>
              <w:top w:val="single" w:sz="6" w:space="0" w:color="auto"/>
              <w:left w:val="single" w:sz="6" w:space="0" w:color="auto"/>
              <w:bottom w:val="single" w:sz="6" w:space="0" w:color="auto"/>
              <w:right w:val="single" w:sz="6" w:space="0" w:color="auto"/>
            </w:tcBorders>
            <w:shd w:val="clear" w:color="auto" w:fill="BFBFBF"/>
            <w:hideMark/>
          </w:tcPr>
          <w:p w14:paraId="429B298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-0.8 </w:t>
            </w:r>
          </w:p>
        </w:tc>
        <w:tc>
          <w:tcPr>
            <w:tcW w:w="1413" w:type="dxa"/>
            <w:tcBorders>
              <w:top w:val="single" w:sz="6" w:space="0" w:color="auto"/>
              <w:left w:val="single" w:sz="6" w:space="0" w:color="auto"/>
              <w:bottom w:val="single" w:sz="6" w:space="0" w:color="auto"/>
              <w:right w:val="single" w:sz="6" w:space="0" w:color="auto"/>
            </w:tcBorders>
            <w:shd w:val="clear" w:color="auto" w:fill="BFBFBF"/>
            <w:hideMark/>
          </w:tcPr>
          <w:p w14:paraId="559417D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0.3 </w:t>
            </w:r>
          </w:p>
        </w:tc>
      </w:tr>
      <w:tr w:rsidR="00573F27" w:rsidRPr="00573F27" w14:paraId="4B16A196"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10A93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143779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3.0 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2F3415F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7C3AC2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1.5 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75447D5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0.4 </w:t>
            </w:r>
          </w:p>
        </w:tc>
        <w:tc>
          <w:tcPr>
            <w:tcW w:w="1118" w:type="dxa"/>
            <w:tcBorders>
              <w:top w:val="single" w:sz="6" w:space="0" w:color="auto"/>
              <w:left w:val="single" w:sz="6" w:space="0" w:color="auto"/>
              <w:bottom w:val="single" w:sz="6" w:space="0" w:color="auto"/>
              <w:right w:val="single" w:sz="6" w:space="0" w:color="auto"/>
            </w:tcBorders>
            <w:shd w:val="clear" w:color="auto" w:fill="FFFFFF"/>
            <w:hideMark/>
          </w:tcPr>
          <w:p w14:paraId="5F887DF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125467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0.4 </w:t>
            </w:r>
          </w:p>
        </w:tc>
      </w:tr>
      <w:tr w:rsidR="00573F27" w:rsidRPr="00573F27" w14:paraId="66E92A62"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E41C4E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Economically Disadvantaged*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7C2B510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5.1 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24CFFFC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3.2 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5A93B8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7020A0B5" w14:textId="79ED7194"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18" w:type="dxa"/>
            <w:tcBorders>
              <w:top w:val="single" w:sz="6" w:space="0" w:color="auto"/>
              <w:left w:val="single" w:sz="6" w:space="0" w:color="auto"/>
              <w:bottom w:val="single" w:sz="6" w:space="0" w:color="auto"/>
              <w:right w:val="single" w:sz="6" w:space="0" w:color="auto"/>
            </w:tcBorders>
            <w:shd w:val="clear" w:color="auto" w:fill="BFBFBF"/>
            <w:hideMark/>
          </w:tcPr>
          <w:p w14:paraId="2EC2341E" w14:textId="04266901"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13" w:type="dxa"/>
            <w:tcBorders>
              <w:top w:val="single" w:sz="6" w:space="0" w:color="auto"/>
              <w:left w:val="single" w:sz="6" w:space="0" w:color="auto"/>
              <w:bottom w:val="single" w:sz="6" w:space="0" w:color="auto"/>
              <w:right w:val="single" w:sz="6" w:space="0" w:color="auto"/>
            </w:tcBorders>
            <w:shd w:val="clear" w:color="auto" w:fill="BFBFBF"/>
            <w:hideMark/>
          </w:tcPr>
          <w:p w14:paraId="6B56402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0.3 </w:t>
            </w:r>
          </w:p>
        </w:tc>
      </w:tr>
      <w:tr w:rsidR="00573F27" w:rsidRPr="00573F27" w14:paraId="7BA7FE4A"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0BCD3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ELs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51CD7C9E" w14:textId="4A2BC1C1"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5332A2F9" w14:textId="34FDA19E"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58A301AC" w14:textId="59E7720D"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65" w:type="dxa"/>
            <w:tcBorders>
              <w:top w:val="single" w:sz="6" w:space="0" w:color="auto"/>
              <w:left w:val="single" w:sz="6" w:space="0" w:color="auto"/>
              <w:bottom w:val="single" w:sz="6" w:space="0" w:color="auto"/>
              <w:right w:val="single" w:sz="6" w:space="0" w:color="auto"/>
            </w:tcBorders>
            <w:shd w:val="clear" w:color="auto" w:fill="FFFFFF"/>
            <w:hideMark/>
          </w:tcPr>
          <w:p w14:paraId="00840DD0" w14:textId="27F49532"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18" w:type="dxa"/>
            <w:tcBorders>
              <w:top w:val="single" w:sz="6" w:space="0" w:color="auto"/>
              <w:left w:val="single" w:sz="6" w:space="0" w:color="auto"/>
              <w:bottom w:val="single" w:sz="6" w:space="0" w:color="auto"/>
              <w:right w:val="single" w:sz="6" w:space="0" w:color="auto"/>
            </w:tcBorders>
            <w:shd w:val="clear" w:color="auto" w:fill="FFFFFF"/>
            <w:hideMark/>
          </w:tcPr>
          <w:p w14:paraId="65128E5F" w14:textId="1262AED9"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13ECB9F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r>
      <w:tr w:rsidR="00573F27" w:rsidRPr="00573F27" w14:paraId="01298588" w14:textId="77777777" w:rsidTr="00634CB6">
        <w:tc>
          <w:tcPr>
            <w:tcW w:w="314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6D365D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26F7378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3.6 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751A466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0C0CC4A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965" w:type="dxa"/>
            <w:tcBorders>
              <w:top w:val="single" w:sz="6" w:space="0" w:color="auto"/>
              <w:left w:val="single" w:sz="6" w:space="0" w:color="auto"/>
              <w:bottom w:val="single" w:sz="6" w:space="0" w:color="auto"/>
              <w:right w:val="single" w:sz="6" w:space="0" w:color="auto"/>
            </w:tcBorders>
            <w:shd w:val="clear" w:color="auto" w:fill="BFBFBF"/>
            <w:hideMark/>
          </w:tcPr>
          <w:p w14:paraId="60DFFFD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c>
          <w:tcPr>
            <w:tcW w:w="1118" w:type="dxa"/>
            <w:tcBorders>
              <w:top w:val="single" w:sz="6" w:space="0" w:color="auto"/>
              <w:left w:val="single" w:sz="6" w:space="0" w:color="auto"/>
              <w:bottom w:val="single" w:sz="6" w:space="0" w:color="auto"/>
              <w:right w:val="single" w:sz="6" w:space="0" w:color="auto"/>
            </w:tcBorders>
            <w:shd w:val="clear" w:color="auto" w:fill="BFBFBF"/>
            <w:hideMark/>
          </w:tcPr>
          <w:p w14:paraId="0C67EE5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-3.1 </w:t>
            </w:r>
          </w:p>
        </w:tc>
        <w:tc>
          <w:tcPr>
            <w:tcW w:w="1413" w:type="dxa"/>
            <w:tcBorders>
              <w:top w:val="single" w:sz="6" w:space="0" w:color="auto"/>
              <w:left w:val="single" w:sz="6" w:space="0" w:color="auto"/>
              <w:bottom w:val="single" w:sz="6" w:space="0" w:color="auto"/>
              <w:right w:val="single" w:sz="6" w:space="0" w:color="auto"/>
            </w:tcBorders>
            <w:shd w:val="clear" w:color="auto" w:fill="BFBFBF"/>
            <w:hideMark/>
          </w:tcPr>
          <w:p w14:paraId="0A307C9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0.6 </w:t>
            </w:r>
          </w:p>
        </w:tc>
      </w:tr>
    </w:tbl>
    <w:p w14:paraId="30F45480"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3A8A94F8" w14:textId="726C7AA3" w:rsidR="00634CB6" w:rsidRPr="00573F27" w:rsidRDefault="00634CB6" w:rsidP="00634CB6">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2</w:t>
      </w:r>
      <w:r>
        <w:rPr>
          <w:rFonts w:ascii="Calibri" w:eastAsia="Times New Roman" w:hAnsi="Calibri" w:cs="Calibri"/>
          <w:b/>
          <w:bCs/>
          <w:sz w:val="20"/>
          <w:szCs w:val="20"/>
        </w:rPr>
        <w:t>3</w:t>
      </w:r>
      <w:r w:rsidRPr="00573F27">
        <w:rPr>
          <w:rFonts w:ascii="Calibri" w:eastAsia="Times New Roman" w:hAnsi="Calibri" w:cs="Calibri"/>
          <w:b/>
          <w:bCs/>
          <w:sz w:val="20"/>
          <w:szCs w:val="20"/>
        </w:rPr>
        <w:t>: Needham Public Schools</w:t>
      </w:r>
    </w:p>
    <w:p w14:paraId="4F9AFDC8" w14:textId="46A9C32A" w:rsidR="00634CB6" w:rsidRPr="00573F27" w:rsidRDefault="00634CB6" w:rsidP="00634CB6">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Out-of-School Suspension Rates by Student Group, 2018--2021</w:t>
      </w: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0"/>
        <w:gridCol w:w="947"/>
        <w:gridCol w:w="947"/>
        <w:gridCol w:w="947"/>
        <w:gridCol w:w="947"/>
        <w:gridCol w:w="1143"/>
        <w:gridCol w:w="1329"/>
      </w:tblGrid>
      <w:tr w:rsidR="00573F27" w:rsidRPr="00573F27" w14:paraId="282CFC77"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78EBAD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9A1B4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B870A8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6ACE3D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2020</w:t>
            </w:r>
            <w:r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1AEA64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2021</w:t>
            </w:r>
            <w:r w:rsidRPr="00573F27">
              <w:rPr>
                <w:rFonts w:ascii="Calibri" w:eastAsia="Times New Roman" w:hAnsi="Calibri" w:cs="Calibri"/>
                <w:sz w:val="20"/>
                <w:szCs w:val="20"/>
              </w:rPr>
              <w:t> </w:t>
            </w:r>
          </w:p>
        </w:tc>
        <w:tc>
          <w:tcPr>
            <w:tcW w:w="114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42D911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4-yr Change</w:t>
            </w:r>
            <w:r w:rsidRPr="00573F27">
              <w:rPr>
                <w:rFonts w:ascii="Calibri" w:eastAsia="Times New Roman" w:hAnsi="Calibri" w:cs="Calibri"/>
                <w:sz w:val="20"/>
                <w:szCs w:val="20"/>
              </w:rPr>
              <w:t> </w:t>
            </w:r>
          </w:p>
        </w:tc>
        <w:tc>
          <w:tcPr>
            <w:tcW w:w="132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324DC8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(2021)</w:t>
            </w:r>
            <w:r w:rsidRPr="00573F27">
              <w:rPr>
                <w:rFonts w:ascii="Calibri" w:eastAsia="Times New Roman" w:hAnsi="Calibri" w:cs="Calibri"/>
                <w:sz w:val="20"/>
                <w:szCs w:val="20"/>
              </w:rPr>
              <w:t> </w:t>
            </w:r>
          </w:p>
        </w:tc>
      </w:tr>
      <w:tr w:rsidR="00573F27" w:rsidRPr="00573F27" w14:paraId="3A400C7C"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DE176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4334B0C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0.9 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576E540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0.7 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3E9B526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0.4 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67B652C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1143" w:type="dxa"/>
            <w:tcBorders>
              <w:top w:val="single" w:sz="6" w:space="0" w:color="auto"/>
              <w:left w:val="single" w:sz="6" w:space="0" w:color="auto"/>
              <w:bottom w:val="single" w:sz="6" w:space="0" w:color="auto"/>
              <w:right w:val="single" w:sz="6" w:space="0" w:color="auto"/>
            </w:tcBorders>
            <w:shd w:val="clear" w:color="auto" w:fill="FFFFFF"/>
            <w:hideMark/>
          </w:tcPr>
          <w:p w14:paraId="5891753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-0.8 </w:t>
            </w:r>
          </w:p>
        </w:tc>
        <w:tc>
          <w:tcPr>
            <w:tcW w:w="1329" w:type="dxa"/>
            <w:tcBorders>
              <w:top w:val="single" w:sz="6" w:space="0" w:color="auto"/>
              <w:left w:val="single" w:sz="6" w:space="0" w:color="auto"/>
              <w:bottom w:val="single" w:sz="6" w:space="0" w:color="auto"/>
              <w:right w:val="single" w:sz="6" w:space="0" w:color="auto"/>
            </w:tcBorders>
            <w:shd w:val="clear" w:color="auto" w:fill="FFFFFF"/>
            <w:hideMark/>
          </w:tcPr>
          <w:p w14:paraId="5F4A237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r>
      <w:tr w:rsidR="00573F27" w:rsidRPr="00573F27" w14:paraId="1640D2BA"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62BD2F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1A49AA2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17121C4C" w14:textId="26B5FD89"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2CD45FEF" w14:textId="69608D81"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6A7122DF" w14:textId="77461705"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43" w:type="dxa"/>
            <w:tcBorders>
              <w:top w:val="single" w:sz="6" w:space="0" w:color="auto"/>
              <w:left w:val="single" w:sz="6" w:space="0" w:color="auto"/>
              <w:bottom w:val="single" w:sz="6" w:space="0" w:color="auto"/>
              <w:right w:val="single" w:sz="6" w:space="0" w:color="auto"/>
            </w:tcBorders>
            <w:shd w:val="clear" w:color="auto" w:fill="BFBFBF"/>
            <w:hideMark/>
          </w:tcPr>
          <w:p w14:paraId="1153B70E" w14:textId="08C012DC"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29" w:type="dxa"/>
            <w:tcBorders>
              <w:top w:val="single" w:sz="6" w:space="0" w:color="auto"/>
              <w:left w:val="single" w:sz="6" w:space="0" w:color="auto"/>
              <w:bottom w:val="single" w:sz="6" w:space="0" w:color="auto"/>
              <w:right w:val="single" w:sz="6" w:space="0" w:color="auto"/>
            </w:tcBorders>
            <w:shd w:val="clear" w:color="auto" w:fill="BFBFBF"/>
            <w:hideMark/>
          </w:tcPr>
          <w:p w14:paraId="53A2591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0.6 </w:t>
            </w:r>
          </w:p>
        </w:tc>
      </w:tr>
      <w:tr w:rsidR="00573F27" w:rsidRPr="00573F27" w14:paraId="7EDED4CD"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E0D75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7FB270DB" w14:textId="5AEE4A15"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7BA0879A" w14:textId="57013016"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587F1D7F" w14:textId="54E160D2"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1F9B8966" w14:textId="3A340ABE"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43" w:type="dxa"/>
            <w:tcBorders>
              <w:top w:val="single" w:sz="6" w:space="0" w:color="auto"/>
              <w:left w:val="single" w:sz="6" w:space="0" w:color="auto"/>
              <w:bottom w:val="single" w:sz="6" w:space="0" w:color="auto"/>
              <w:right w:val="single" w:sz="6" w:space="0" w:color="auto"/>
            </w:tcBorders>
            <w:shd w:val="clear" w:color="auto" w:fill="FFFFFF"/>
            <w:hideMark/>
          </w:tcPr>
          <w:p w14:paraId="2CF2D5FD" w14:textId="2F8394FE"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29" w:type="dxa"/>
            <w:tcBorders>
              <w:top w:val="single" w:sz="6" w:space="0" w:color="auto"/>
              <w:left w:val="single" w:sz="6" w:space="0" w:color="auto"/>
              <w:bottom w:val="single" w:sz="6" w:space="0" w:color="auto"/>
              <w:right w:val="single" w:sz="6" w:space="0" w:color="auto"/>
            </w:tcBorders>
            <w:shd w:val="clear" w:color="auto" w:fill="FFFFFF"/>
            <w:hideMark/>
          </w:tcPr>
          <w:p w14:paraId="7B080CC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r>
      <w:tr w:rsidR="00573F27" w:rsidRPr="00573F27" w14:paraId="399EC84C"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596CAC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44ED724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64460D0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6E6E62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0.6 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1BD86C83" w14:textId="6904EA09"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43" w:type="dxa"/>
            <w:tcBorders>
              <w:top w:val="single" w:sz="6" w:space="0" w:color="auto"/>
              <w:left w:val="single" w:sz="6" w:space="0" w:color="auto"/>
              <w:bottom w:val="single" w:sz="6" w:space="0" w:color="auto"/>
              <w:right w:val="single" w:sz="6" w:space="0" w:color="auto"/>
            </w:tcBorders>
            <w:shd w:val="clear" w:color="auto" w:fill="BFBFBF"/>
            <w:hideMark/>
          </w:tcPr>
          <w:p w14:paraId="58C7A6F2" w14:textId="37497AC2"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29" w:type="dxa"/>
            <w:tcBorders>
              <w:top w:val="single" w:sz="6" w:space="0" w:color="auto"/>
              <w:left w:val="single" w:sz="6" w:space="0" w:color="auto"/>
              <w:bottom w:val="single" w:sz="6" w:space="0" w:color="auto"/>
              <w:right w:val="single" w:sz="6" w:space="0" w:color="auto"/>
            </w:tcBorders>
            <w:shd w:val="clear" w:color="auto" w:fill="BFBFBF"/>
            <w:hideMark/>
          </w:tcPr>
          <w:p w14:paraId="7E5C65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r>
      <w:tr w:rsidR="00573F27" w:rsidRPr="00573F27" w14:paraId="7FEA2086"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76D43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Multi-Race, non-Hispanic or Latino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38B81C32" w14:textId="5DDF94F6"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0A1E7851" w14:textId="10D512A2"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4DFA8036" w14:textId="682DDCB4"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1E1567B8" w14:textId="2FB4306E"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43" w:type="dxa"/>
            <w:tcBorders>
              <w:top w:val="single" w:sz="6" w:space="0" w:color="auto"/>
              <w:left w:val="single" w:sz="6" w:space="0" w:color="auto"/>
              <w:bottom w:val="single" w:sz="6" w:space="0" w:color="auto"/>
              <w:right w:val="single" w:sz="6" w:space="0" w:color="auto"/>
            </w:tcBorders>
            <w:shd w:val="clear" w:color="auto" w:fill="FFFFFF"/>
            <w:hideMark/>
          </w:tcPr>
          <w:p w14:paraId="3638B7FD" w14:textId="1B5B1B26"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29" w:type="dxa"/>
            <w:tcBorders>
              <w:top w:val="single" w:sz="6" w:space="0" w:color="auto"/>
              <w:left w:val="single" w:sz="6" w:space="0" w:color="auto"/>
              <w:bottom w:val="single" w:sz="6" w:space="0" w:color="auto"/>
              <w:right w:val="single" w:sz="6" w:space="0" w:color="auto"/>
            </w:tcBorders>
            <w:shd w:val="clear" w:color="auto" w:fill="FFFFFF"/>
            <w:hideMark/>
          </w:tcPr>
          <w:p w14:paraId="38F73CF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0.7 </w:t>
            </w:r>
          </w:p>
        </w:tc>
      </w:tr>
      <w:tr w:rsidR="00573F27" w:rsidRPr="00573F27" w14:paraId="6CD38D2B"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3EEA43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051FF09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0.8 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355C78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378630E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0.4 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320E757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1143" w:type="dxa"/>
            <w:tcBorders>
              <w:top w:val="single" w:sz="6" w:space="0" w:color="auto"/>
              <w:left w:val="single" w:sz="6" w:space="0" w:color="auto"/>
              <w:bottom w:val="single" w:sz="6" w:space="0" w:color="auto"/>
              <w:right w:val="single" w:sz="6" w:space="0" w:color="auto"/>
            </w:tcBorders>
            <w:shd w:val="clear" w:color="auto" w:fill="BFBFBF"/>
            <w:hideMark/>
          </w:tcPr>
          <w:p w14:paraId="6FBE34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-0.7 </w:t>
            </w:r>
          </w:p>
        </w:tc>
        <w:tc>
          <w:tcPr>
            <w:tcW w:w="1329" w:type="dxa"/>
            <w:tcBorders>
              <w:top w:val="single" w:sz="6" w:space="0" w:color="auto"/>
              <w:left w:val="single" w:sz="6" w:space="0" w:color="auto"/>
              <w:bottom w:val="single" w:sz="6" w:space="0" w:color="auto"/>
              <w:right w:val="single" w:sz="6" w:space="0" w:color="auto"/>
            </w:tcBorders>
            <w:shd w:val="clear" w:color="auto" w:fill="BFBFBF"/>
            <w:hideMark/>
          </w:tcPr>
          <w:p w14:paraId="6EEBF2E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r>
      <w:tr w:rsidR="00573F27" w:rsidRPr="00573F27" w14:paraId="6B823C80"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DB9C71"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260D4B3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670BE8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4EDFACA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75F0735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1143" w:type="dxa"/>
            <w:tcBorders>
              <w:top w:val="single" w:sz="6" w:space="0" w:color="auto"/>
              <w:left w:val="single" w:sz="6" w:space="0" w:color="auto"/>
              <w:bottom w:val="single" w:sz="6" w:space="0" w:color="auto"/>
              <w:right w:val="single" w:sz="6" w:space="0" w:color="auto"/>
            </w:tcBorders>
            <w:shd w:val="clear" w:color="auto" w:fill="FFFFFF"/>
            <w:hideMark/>
          </w:tcPr>
          <w:p w14:paraId="2484B7A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-1.9 </w:t>
            </w:r>
          </w:p>
        </w:tc>
        <w:tc>
          <w:tcPr>
            <w:tcW w:w="1329" w:type="dxa"/>
            <w:tcBorders>
              <w:top w:val="single" w:sz="6" w:space="0" w:color="auto"/>
              <w:left w:val="single" w:sz="6" w:space="0" w:color="auto"/>
              <w:bottom w:val="single" w:sz="6" w:space="0" w:color="auto"/>
              <w:right w:val="single" w:sz="6" w:space="0" w:color="auto"/>
            </w:tcBorders>
            <w:shd w:val="clear" w:color="auto" w:fill="FFFFFF"/>
            <w:hideMark/>
          </w:tcPr>
          <w:p w14:paraId="12874C2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0.7 </w:t>
            </w:r>
          </w:p>
        </w:tc>
      </w:tr>
      <w:tr w:rsidR="00573F27" w:rsidRPr="00573F27" w14:paraId="2F68D43C"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E57F8C0"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Economically Disadvantaged*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0FEEE08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5A2766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34A6E59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01C34228" w14:textId="0E2A409B"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43" w:type="dxa"/>
            <w:tcBorders>
              <w:top w:val="single" w:sz="6" w:space="0" w:color="auto"/>
              <w:left w:val="single" w:sz="6" w:space="0" w:color="auto"/>
              <w:bottom w:val="single" w:sz="6" w:space="0" w:color="auto"/>
              <w:right w:val="single" w:sz="6" w:space="0" w:color="auto"/>
            </w:tcBorders>
            <w:shd w:val="clear" w:color="auto" w:fill="BFBFBF"/>
            <w:hideMark/>
          </w:tcPr>
          <w:p w14:paraId="3ACD99A6" w14:textId="60759FCA"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29" w:type="dxa"/>
            <w:tcBorders>
              <w:top w:val="single" w:sz="6" w:space="0" w:color="auto"/>
              <w:left w:val="single" w:sz="6" w:space="0" w:color="auto"/>
              <w:bottom w:val="single" w:sz="6" w:space="0" w:color="auto"/>
              <w:right w:val="single" w:sz="6" w:space="0" w:color="auto"/>
            </w:tcBorders>
            <w:shd w:val="clear" w:color="auto" w:fill="BFBFBF"/>
            <w:hideMark/>
          </w:tcPr>
          <w:p w14:paraId="7C8C5A1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0.7 </w:t>
            </w:r>
          </w:p>
        </w:tc>
      </w:tr>
      <w:tr w:rsidR="00573F27" w:rsidRPr="00573F27" w14:paraId="496B8753"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A2DE5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ELs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7A38493A" w14:textId="1524AA3A"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5C5E3AEB" w14:textId="1F69A1C7"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26072529" w14:textId="0E2CD0FC"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947" w:type="dxa"/>
            <w:tcBorders>
              <w:top w:val="single" w:sz="6" w:space="0" w:color="auto"/>
              <w:left w:val="single" w:sz="6" w:space="0" w:color="auto"/>
              <w:bottom w:val="single" w:sz="6" w:space="0" w:color="auto"/>
              <w:right w:val="single" w:sz="6" w:space="0" w:color="auto"/>
            </w:tcBorders>
            <w:shd w:val="clear" w:color="auto" w:fill="FFFFFF"/>
            <w:hideMark/>
          </w:tcPr>
          <w:p w14:paraId="7B295CEC" w14:textId="5F7ED1DA"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143" w:type="dxa"/>
            <w:tcBorders>
              <w:top w:val="single" w:sz="6" w:space="0" w:color="auto"/>
              <w:left w:val="single" w:sz="6" w:space="0" w:color="auto"/>
              <w:bottom w:val="single" w:sz="6" w:space="0" w:color="auto"/>
              <w:right w:val="single" w:sz="6" w:space="0" w:color="auto"/>
            </w:tcBorders>
            <w:shd w:val="clear" w:color="auto" w:fill="FFFFFF"/>
            <w:hideMark/>
          </w:tcPr>
          <w:p w14:paraId="7CDED16D" w14:textId="48C9B732" w:rsidR="00573F27" w:rsidRPr="00573F27" w:rsidRDefault="00634CB6"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329" w:type="dxa"/>
            <w:tcBorders>
              <w:top w:val="single" w:sz="6" w:space="0" w:color="auto"/>
              <w:left w:val="single" w:sz="6" w:space="0" w:color="auto"/>
              <w:bottom w:val="single" w:sz="6" w:space="0" w:color="auto"/>
              <w:right w:val="single" w:sz="6" w:space="0" w:color="auto"/>
            </w:tcBorders>
            <w:shd w:val="clear" w:color="auto" w:fill="FFFFFF"/>
            <w:hideMark/>
          </w:tcPr>
          <w:p w14:paraId="0B15410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0.3 </w:t>
            </w:r>
          </w:p>
        </w:tc>
      </w:tr>
      <w:tr w:rsidR="00573F27" w:rsidRPr="00573F27" w14:paraId="6D073917" w14:textId="77777777" w:rsidTr="00634CB6">
        <w:tc>
          <w:tcPr>
            <w:tcW w:w="31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D334B5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73DD96A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16E8726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6E79EA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1.3 </w:t>
            </w:r>
          </w:p>
        </w:tc>
        <w:tc>
          <w:tcPr>
            <w:tcW w:w="947" w:type="dxa"/>
            <w:tcBorders>
              <w:top w:val="single" w:sz="6" w:space="0" w:color="auto"/>
              <w:left w:val="single" w:sz="6" w:space="0" w:color="auto"/>
              <w:bottom w:val="single" w:sz="6" w:space="0" w:color="auto"/>
              <w:right w:val="single" w:sz="6" w:space="0" w:color="auto"/>
            </w:tcBorders>
            <w:shd w:val="clear" w:color="auto" w:fill="BFBFBF"/>
            <w:hideMark/>
          </w:tcPr>
          <w:p w14:paraId="56225D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0.2 </w:t>
            </w:r>
          </w:p>
        </w:tc>
        <w:tc>
          <w:tcPr>
            <w:tcW w:w="1143" w:type="dxa"/>
            <w:tcBorders>
              <w:top w:val="single" w:sz="6" w:space="0" w:color="auto"/>
              <w:left w:val="single" w:sz="6" w:space="0" w:color="auto"/>
              <w:bottom w:val="single" w:sz="6" w:space="0" w:color="auto"/>
              <w:right w:val="single" w:sz="6" w:space="0" w:color="auto"/>
            </w:tcBorders>
            <w:shd w:val="clear" w:color="auto" w:fill="BFBFBF"/>
            <w:hideMark/>
          </w:tcPr>
          <w:p w14:paraId="7F6875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-2.4 </w:t>
            </w:r>
          </w:p>
        </w:tc>
        <w:tc>
          <w:tcPr>
            <w:tcW w:w="1329" w:type="dxa"/>
            <w:tcBorders>
              <w:top w:val="single" w:sz="6" w:space="0" w:color="auto"/>
              <w:left w:val="single" w:sz="6" w:space="0" w:color="auto"/>
              <w:bottom w:val="single" w:sz="6" w:space="0" w:color="auto"/>
              <w:right w:val="single" w:sz="6" w:space="0" w:color="auto"/>
            </w:tcBorders>
            <w:shd w:val="clear" w:color="auto" w:fill="BFBFBF"/>
            <w:hideMark/>
          </w:tcPr>
          <w:p w14:paraId="656BA0D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1.1 </w:t>
            </w:r>
          </w:p>
        </w:tc>
      </w:tr>
    </w:tbl>
    <w:p w14:paraId="49261C65"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45014BDD" w14:textId="78BD4EE6" w:rsidR="00634CB6" w:rsidRPr="00573F27" w:rsidRDefault="00634CB6" w:rsidP="00634CB6">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2</w:t>
      </w:r>
      <w:r>
        <w:rPr>
          <w:rFonts w:ascii="Calibri" w:eastAsia="Times New Roman" w:hAnsi="Calibri" w:cs="Calibri"/>
          <w:b/>
          <w:bCs/>
          <w:sz w:val="20"/>
          <w:szCs w:val="20"/>
        </w:rPr>
        <w:t>4</w:t>
      </w:r>
      <w:r w:rsidRPr="00573F27">
        <w:rPr>
          <w:rFonts w:ascii="Calibri" w:eastAsia="Times New Roman" w:hAnsi="Calibri" w:cs="Calibri"/>
          <w:b/>
          <w:bCs/>
          <w:sz w:val="20"/>
          <w:szCs w:val="20"/>
        </w:rPr>
        <w:t>: Needham Public Schools</w:t>
      </w:r>
    </w:p>
    <w:p w14:paraId="139A8C6A" w14:textId="1188D40E" w:rsidR="00634CB6" w:rsidRPr="00573F27" w:rsidRDefault="00634CB6" w:rsidP="00634CB6">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Dropout Rates by Student Group, 2017--2020</w:t>
      </w:r>
    </w:p>
    <w:tbl>
      <w:tblPr>
        <w:tblW w:w="9540"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1"/>
        <w:gridCol w:w="962"/>
        <w:gridCol w:w="953"/>
        <w:gridCol w:w="953"/>
        <w:gridCol w:w="953"/>
        <w:gridCol w:w="953"/>
        <w:gridCol w:w="962"/>
        <w:gridCol w:w="973"/>
      </w:tblGrid>
      <w:tr w:rsidR="00573F27" w:rsidRPr="00573F27" w14:paraId="7693F8D2"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7EC069D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6AA561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w:t>
            </w:r>
            <w:r w:rsidRPr="00573F27">
              <w:rPr>
                <w:rFonts w:ascii="Calibri" w:eastAsia="Times New Roman" w:hAnsi="Calibri" w:cs="Calibri"/>
                <w:sz w:val="20"/>
                <w:szCs w:val="20"/>
              </w:rPr>
              <w:t> </w:t>
            </w:r>
          </w:p>
          <w:p w14:paraId="3FB4C4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 (2020)</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4D347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2017</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87551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7B9A67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95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833E3E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2020</w:t>
            </w:r>
            <w:r w:rsidRPr="00573F27">
              <w:rPr>
                <w:rFonts w:ascii="Calibri" w:eastAsia="Times New Roman" w:hAnsi="Calibri" w:cs="Calibri"/>
                <w:sz w:val="20"/>
                <w:szCs w:val="20"/>
              </w:rPr>
              <w:t> </w:t>
            </w:r>
          </w:p>
        </w:tc>
        <w:tc>
          <w:tcPr>
            <w:tcW w:w="962"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9BA98A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4-yr Change</w:t>
            </w:r>
            <w:r w:rsidRPr="00573F27">
              <w:rPr>
                <w:rFonts w:ascii="Calibri" w:eastAsia="Times New Roman" w:hAnsi="Calibri" w:cs="Calibri"/>
                <w:sz w:val="20"/>
                <w:szCs w:val="20"/>
              </w:rPr>
              <w:t> </w:t>
            </w:r>
          </w:p>
        </w:tc>
        <w:tc>
          <w:tcPr>
            <w:tcW w:w="973"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567F8EB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(2020)</w:t>
            </w:r>
            <w:r w:rsidRPr="00573F27">
              <w:rPr>
                <w:rFonts w:ascii="Calibri" w:eastAsia="Times New Roman" w:hAnsi="Calibri" w:cs="Calibri"/>
                <w:sz w:val="20"/>
                <w:szCs w:val="20"/>
              </w:rPr>
              <w:t> </w:t>
            </w:r>
          </w:p>
        </w:tc>
      </w:tr>
      <w:tr w:rsidR="00573F27" w:rsidRPr="00573F27" w14:paraId="74969495"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BD7C6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715AA62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1,655 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3DA60AF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25FFF1C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66EA909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0.3 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4FBAE1E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4F783E7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5301513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r>
      <w:tr w:rsidR="00573F27" w:rsidRPr="00573F27" w14:paraId="29A916FC"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FCF08E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5495214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782A130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0127FD6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763061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3913C83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46F4911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-1.8 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2F6DFDA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2.2 </w:t>
            </w:r>
          </w:p>
        </w:tc>
      </w:tr>
      <w:tr w:rsidR="00573F27" w:rsidRPr="00573F27" w14:paraId="6670F2F1"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E38C2D"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728570E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137 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0448ACC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731A038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4805F7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0.7 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27EF499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21E6A5B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286FDCA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0.5 </w:t>
            </w:r>
          </w:p>
        </w:tc>
      </w:tr>
      <w:tr w:rsidR="00573F27" w:rsidRPr="00573F27" w14:paraId="2876703E"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625068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25794AD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83 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3939822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6E43271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2140D45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F1FB04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0DB9777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1F29FA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3.5 </w:t>
            </w:r>
          </w:p>
        </w:tc>
      </w:tr>
      <w:tr w:rsidR="00573F27" w:rsidRPr="00573F27" w14:paraId="12961D86"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BCC5AD" w14:textId="77777777" w:rsidR="00573F27" w:rsidRPr="008E4286" w:rsidRDefault="00573F27" w:rsidP="00573F27">
            <w:pPr>
              <w:spacing w:line="240" w:lineRule="auto"/>
              <w:textAlignment w:val="baseline"/>
              <w:rPr>
                <w:rFonts w:ascii="Times New Roman" w:eastAsia="Times New Roman" w:hAnsi="Times New Roman" w:cs="Times New Roman"/>
                <w:sz w:val="24"/>
                <w:szCs w:val="24"/>
                <w:lang w:val="fr-FR"/>
              </w:rPr>
            </w:pPr>
            <w:r w:rsidRPr="00573F27">
              <w:rPr>
                <w:rFonts w:ascii="Calibri" w:eastAsia="Times New Roman" w:hAnsi="Calibri" w:cs="Calibri"/>
                <w:sz w:val="20"/>
                <w:szCs w:val="20"/>
                <w:lang w:val="fr-FR"/>
              </w:rPr>
              <w:t>Multi-Race, non-Hisp./Lat.</w:t>
            </w:r>
            <w:r w:rsidRPr="008E4286">
              <w:rPr>
                <w:rFonts w:ascii="Calibri" w:eastAsia="Times New Roman" w:hAnsi="Calibri" w:cs="Calibri"/>
                <w:sz w:val="20"/>
                <w:szCs w:val="20"/>
                <w:lang w:val="fr-FR"/>
              </w:rPr>
              <w:t>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7EF85E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77 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1959E0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27FFA1C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14ED152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66520B5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7489874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5B16BE7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1.6 </w:t>
            </w:r>
          </w:p>
        </w:tc>
      </w:tr>
      <w:tr w:rsidR="00573F27" w:rsidRPr="00573F27" w14:paraId="7EDFDD2F"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3F750E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61E89D9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1,321 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33F28F9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7B7C20C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0.1 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6402223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0.2 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0E8AE5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397434B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3A1626E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0.9 </w:t>
            </w:r>
          </w:p>
        </w:tc>
      </w:tr>
      <w:tr w:rsidR="00573F27" w:rsidRPr="00573F27" w14:paraId="11BE555E"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354FC7"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3142814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339 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5F67322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14FAD69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7606ED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02D697E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7D8F042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72A07BE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2.9 </w:t>
            </w:r>
          </w:p>
        </w:tc>
      </w:tr>
      <w:tr w:rsidR="00573F27" w:rsidRPr="00573F27" w14:paraId="653B06C6"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DDDA1C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Economically Disadvantaged*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4A945D0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38C2D56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258198C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77CFB5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2.5 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767D942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4AAA1FA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7B8CD7A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3.1 </w:t>
            </w:r>
          </w:p>
        </w:tc>
      </w:tr>
      <w:tr w:rsidR="00573F27" w:rsidRPr="00573F27" w14:paraId="1BB8E644"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7FCEB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ELs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562B2FA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51D10C3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5BCD6F7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7339325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FFFFFF"/>
            <w:hideMark/>
          </w:tcPr>
          <w:p w14:paraId="744E24B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FFFFFF"/>
            <w:hideMark/>
          </w:tcPr>
          <w:p w14:paraId="74E2DE3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FFFFFF"/>
            <w:hideMark/>
          </w:tcPr>
          <w:p w14:paraId="3E74A3B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5.6 </w:t>
            </w:r>
          </w:p>
        </w:tc>
      </w:tr>
      <w:tr w:rsidR="00573F27" w:rsidRPr="00573F27" w14:paraId="1FD5CEA9" w14:textId="77777777" w:rsidTr="00634CB6">
        <w:tc>
          <w:tcPr>
            <w:tcW w:w="2831"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F66892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3BA998A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281 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7453256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34CF94C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1A8A4E9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1.7 </w:t>
            </w:r>
          </w:p>
        </w:tc>
        <w:tc>
          <w:tcPr>
            <w:tcW w:w="953" w:type="dxa"/>
            <w:tcBorders>
              <w:top w:val="single" w:sz="6" w:space="0" w:color="auto"/>
              <w:left w:val="single" w:sz="6" w:space="0" w:color="auto"/>
              <w:bottom w:val="single" w:sz="6" w:space="0" w:color="auto"/>
              <w:right w:val="single" w:sz="6" w:space="0" w:color="auto"/>
            </w:tcBorders>
            <w:shd w:val="clear" w:color="auto" w:fill="BFBFBF"/>
            <w:hideMark/>
          </w:tcPr>
          <w:p w14:paraId="46F68DB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62" w:type="dxa"/>
            <w:tcBorders>
              <w:top w:val="single" w:sz="6" w:space="0" w:color="auto"/>
              <w:left w:val="single" w:sz="6" w:space="0" w:color="auto"/>
              <w:bottom w:val="single" w:sz="6" w:space="0" w:color="auto"/>
              <w:right w:val="single" w:sz="6" w:space="0" w:color="auto"/>
            </w:tcBorders>
            <w:shd w:val="clear" w:color="auto" w:fill="BFBFBF"/>
            <w:hideMark/>
          </w:tcPr>
          <w:p w14:paraId="7BA8680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0.0 </w:t>
            </w:r>
          </w:p>
        </w:tc>
        <w:tc>
          <w:tcPr>
            <w:tcW w:w="973" w:type="dxa"/>
            <w:tcBorders>
              <w:top w:val="single" w:sz="6" w:space="0" w:color="auto"/>
              <w:left w:val="single" w:sz="6" w:space="0" w:color="auto"/>
              <w:bottom w:val="single" w:sz="6" w:space="0" w:color="auto"/>
              <w:right w:val="single" w:sz="6" w:space="0" w:color="auto"/>
            </w:tcBorders>
            <w:shd w:val="clear" w:color="auto" w:fill="BFBFBF"/>
            <w:hideMark/>
          </w:tcPr>
          <w:p w14:paraId="06AC6CC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2.6 </w:t>
            </w:r>
          </w:p>
        </w:tc>
      </w:tr>
    </w:tbl>
    <w:p w14:paraId="6865DDFE"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270246BF"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1D60CF53"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25FE7700" w14:textId="5AC97FB8"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7F359154" w14:textId="45153B67" w:rsidR="00D65371" w:rsidRDefault="00D65371" w:rsidP="00573F27">
      <w:pPr>
        <w:spacing w:line="240" w:lineRule="auto"/>
        <w:textAlignment w:val="baseline"/>
        <w:rPr>
          <w:rFonts w:ascii="Calibri" w:eastAsia="Times New Roman" w:hAnsi="Calibri" w:cs="Calibri"/>
        </w:rPr>
      </w:pPr>
    </w:p>
    <w:p w14:paraId="5A94A9DF" w14:textId="77777777" w:rsidR="00D65371" w:rsidRPr="00573F27" w:rsidRDefault="00D65371" w:rsidP="00573F27">
      <w:pPr>
        <w:spacing w:line="240" w:lineRule="auto"/>
        <w:textAlignment w:val="baseline"/>
        <w:rPr>
          <w:rFonts w:ascii="Segoe UI" w:eastAsia="Times New Roman" w:hAnsi="Segoe UI" w:cs="Segoe UI"/>
          <w:sz w:val="18"/>
          <w:szCs w:val="18"/>
        </w:rPr>
      </w:pPr>
    </w:p>
    <w:p w14:paraId="2E27F84B"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4E6D1F0D" w14:textId="77777777" w:rsidR="00573F27" w:rsidRDefault="00573F27" w:rsidP="00573F27">
      <w:pPr>
        <w:spacing w:line="240" w:lineRule="auto"/>
        <w:textAlignment w:val="baseline"/>
        <w:rPr>
          <w:rFonts w:ascii="Calibri" w:eastAsia="Times New Roman" w:hAnsi="Calibri" w:cs="Calibri"/>
        </w:rPr>
      </w:pPr>
      <w:r w:rsidRPr="00573F27">
        <w:rPr>
          <w:rFonts w:ascii="Calibri" w:eastAsia="Times New Roman" w:hAnsi="Calibri" w:cs="Calibri"/>
        </w:rPr>
        <w:t> </w:t>
      </w:r>
    </w:p>
    <w:p w14:paraId="77E8303F" w14:textId="4010D8C4" w:rsidR="00517247" w:rsidRPr="00573F27" w:rsidRDefault="00517247" w:rsidP="0051724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Table 2</w:t>
      </w:r>
      <w:r>
        <w:rPr>
          <w:rFonts w:ascii="Calibri" w:eastAsia="Times New Roman" w:hAnsi="Calibri" w:cs="Calibri"/>
          <w:b/>
          <w:bCs/>
          <w:sz w:val="20"/>
          <w:szCs w:val="20"/>
        </w:rPr>
        <w:t>5:</w:t>
      </w:r>
      <w:r w:rsidRPr="00573F27">
        <w:rPr>
          <w:rFonts w:ascii="Calibri" w:eastAsia="Times New Roman" w:hAnsi="Calibri" w:cs="Calibri"/>
          <w:b/>
          <w:bCs/>
          <w:sz w:val="20"/>
          <w:szCs w:val="20"/>
        </w:rPr>
        <w:t xml:space="preserve"> Needham Public Schools</w:t>
      </w:r>
    </w:p>
    <w:p w14:paraId="1346A12F" w14:textId="6158A6ED" w:rsidR="00517247" w:rsidRPr="00573F27" w:rsidRDefault="00517247" w:rsidP="00517247">
      <w:pPr>
        <w:spacing w:line="240" w:lineRule="auto"/>
        <w:jc w:val="center"/>
        <w:textAlignment w:val="baseline"/>
        <w:rPr>
          <w:rFonts w:ascii="Segoe UI" w:eastAsia="Times New Roman" w:hAnsi="Segoe UI" w:cs="Segoe UI"/>
          <w:sz w:val="18"/>
          <w:szCs w:val="18"/>
        </w:rPr>
      </w:pPr>
      <w:r w:rsidRPr="00573F27">
        <w:rPr>
          <w:rFonts w:ascii="Calibri" w:eastAsia="Times New Roman" w:hAnsi="Calibri" w:cs="Calibri"/>
          <w:b/>
          <w:bCs/>
          <w:sz w:val="20"/>
          <w:szCs w:val="20"/>
        </w:rPr>
        <w:t>Advanced Coursework Completion Rates by Student Group, 2018--2020</w:t>
      </w: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8"/>
        <w:gridCol w:w="1089"/>
        <w:gridCol w:w="1080"/>
        <w:gridCol w:w="1080"/>
        <w:gridCol w:w="1080"/>
        <w:gridCol w:w="1094"/>
        <w:gridCol w:w="1159"/>
      </w:tblGrid>
      <w:tr w:rsidR="00573F27" w:rsidRPr="00573F27" w14:paraId="7CE469A2"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8B590B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Group</w:t>
            </w:r>
            <w:r w:rsidRPr="00573F27">
              <w:rPr>
                <w:rFonts w:ascii="Calibri" w:eastAsia="Times New Roman" w:hAnsi="Calibri" w:cs="Calibri"/>
                <w:sz w:val="20"/>
                <w:szCs w:val="20"/>
              </w:rPr>
              <w:t> </w:t>
            </w:r>
          </w:p>
        </w:tc>
        <w:tc>
          <w:tcPr>
            <w:tcW w:w="108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87CC66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N (2020)</w:t>
            </w:r>
            <w:r w:rsidRPr="00573F27">
              <w:rPr>
                <w:rFonts w:ascii="Calibri" w:eastAsia="Times New Roman" w:hAnsi="Calibri" w:cs="Calibri"/>
                <w:sz w:val="20"/>
                <w:szCs w:val="20"/>
              </w:rPr>
              <w:t> </w:t>
            </w:r>
          </w:p>
        </w:tc>
        <w:tc>
          <w:tcPr>
            <w:tcW w:w="10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5D3E05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2018</w:t>
            </w:r>
            <w:r w:rsidRPr="00573F27">
              <w:rPr>
                <w:rFonts w:ascii="Calibri" w:eastAsia="Times New Roman" w:hAnsi="Calibri" w:cs="Calibri"/>
                <w:sz w:val="20"/>
                <w:szCs w:val="20"/>
              </w:rPr>
              <w:t> </w:t>
            </w:r>
          </w:p>
        </w:tc>
        <w:tc>
          <w:tcPr>
            <w:tcW w:w="10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4C5246A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2019</w:t>
            </w:r>
            <w:r w:rsidRPr="00573F27">
              <w:rPr>
                <w:rFonts w:ascii="Calibri" w:eastAsia="Times New Roman" w:hAnsi="Calibri" w:cs="Calibri"/>
                <w:sz w:val="20"/>
                <w:szCs w:val="20"/>
              </w:rPr>
              <w:t> </w:t>
            </w:r>
          </w:p>
        </w:tc>
        <w:tc>
          <w:tcPr>
            <w:tcW w:w="108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0B6DD88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2020</w:t>
            </w:r>
            <w:r w:rsidRPr="00573F27">
              <w:rPr>
                <w:rFonts w:ascii="Calibri" w:eastAsia="Times New Roman" w:hAnsi="Calibri" w:cs="Calibri"/>
                <w:sz w:val="20"/>
                <w:szCs w:val="20"/>
              </w:rPr>
              <w:t> </w:t>
            </w:r>
          </w:p>
        </w:tc>
        <w:tc>
          <w:tcPr>
            <w:tcW w:w="1094"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01874A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3-yr Change</w:t>
            </w:r>
            <w:r w:rsidRPr="00573F27">
              <w:rPr>
                <w:rFonts w:ascii="Calibri" w:eastAsia="Times New Roman" w:hAnsi="Calibri" w:cs="Calibri"/>
                <w:sz w:val="20"/>
                <w:szCs w:val="20"/>
              </w:rPr>
              <w:t> </w:t>
            </w:r>
          </w:p>
        </w:tc>
        <w:tc>
          <w:tcPr>
            <w:tcW w:w="1159"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541158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b/>
                <w:bCs/>
                <w:sz w:val="20"/>
                <w:szCs w:val="20"/>
              </w:rPr>
              <w:t>State (2020)</w:t>
            </w:r>
            <w:r w:rsidRPr="00573F27">
              <w:rPr>
                <w:rFonts w:ascii="Calibri" w:eastAsia="Times New Roman" w:hAnsi="Calibri" w:cs="Calibri"/>
                <w:sz w:val="20"/>
                <w:szCs w:val="20"/>
              </w:rPr>
              <w:t> </w:t>
            </w:r>
          </w:p>
        </w:tc>
      </w:tr>
      <w:tr w:rsidR="00573F27" w:rsidRPr="00573F27" w14:paraId="7DEB0CB3"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B55A85"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All </w:t>
            </w:r>
          </w:p>
        </w:tc>
        <w:tc>
          <w:tcPr>
            <w:tcW w:w="1089" w:type="dxa"/>
            <w:tcBorders>
              <w:top w:val="single" w:sz="6" w:space="0" w:color="auto"/>
              <w:left w:val="single" w:sz="6" w:space="0" w:color="auto"/>
              <w:bottom w:val="single" w:sz="6" w:space="0" w:color="auto"/>
              <w:right w:val="single" w:sz="6" w:space="0" w:color="auto"/>
            </w:tcBorders>
            <w:shd w:val="clear" w:color="auto" w:fill="FFFFFF"/>
            <w:hideMark/>
          </w:tcPr>
          <w:p w14:paraId="055E85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824 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1624CF5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87.6 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1D32625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89.0 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30F29BF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95.0 </w:t>
            </w:r>
          </w:p>
        </w:tc>
        <w:tc>
          <w:tcPr>
            <w:tcW w:w="1094" w:type="dxa"/>
            <w:tcBorders>
              <w:top w:val="single" w:sz="6" w:space="0" w:color="auto"/>
              <w:left w:val="single" w:sz="6" w:space="0" w:color="auto"/>
              <w:bottom w:val="single" w:sz="6" w:space="0" w:color="auto"/>
              <w:right w:val="single" w:sz="6" w:space="0" w:color="auto"/>
            </w:tcBorders>
            <w:shd w:val="clear" w:color="auto" w:fill="FFFFFF"/>
            <w:hideMark/>
          </w:tcPr>
          <w:p w14:paraId="6656F53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7.4 </w:t>
            </w:r>
          </w:p>
        </w:tc>
        <w:tc>
          <w:tcPr>
            <w:tcW w:w="1159" w:type="dxa"/>
            <w:tcBorders>
              <w:top w:val="single" w:sz="6" w:space="0" w:color="auto"/>
              <w:left w:val="single" w:sz="6" w:space="0" w:color="auto"/>
              <w:bottom w:val="single" w:sz="6" w:space="0" w:color="auto"/>
              <w:right w:val="single" w:sz="6" w:space="0" w:color="auto"/>
            </w:tcBorders>
            <w:shd w:val="clear" w:color="auto" w:fill="FFFFFF"/>
            <w:hideMark/>
          </w:tcPr>
          <w:p w14:paraId="310A946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65.7 </w:t>
            </w:r>
          </w:p>
        </w:tc>
      </w:tr>
      <w:tr w:rsidR="00573F27" w:rsidRPr="00573F27" w14:paraId="0048BF7B"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D532976"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African American/Black </w:t>
            </w:r>
          </w:p>
        </w:tc>
        <w:tc>
          <w:tcPr>
            <w:tcW w:w="1089" w:type="dxa"/>
            <w:tcBorders>
              <w:top w:val="single" w:sz="6" w:space="0" w:color="auto"/>
              <w:left w:val="single" w:sz="6" w:space="0" w:color="auto"/>
              <w:bottom w:val="single" w:sz="6" w:space="0" w:color="auto"/>
              <w:right w:val="single" w:sz="6" w:space="0" w:color="auto"/>
            </w:tcBorders>
            <w:shd w:val="clear" w:color="auto" w:fill="BFBFBF"/>
            <w:hideMark/>
          </w:tcPr>
          <w:p w14:paraId="3A6A663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20 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1EE0175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60.0 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15ECF3E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70.4 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3E5673D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70.0 </w:t>
            </w:r>
          </w:p>
        </w:tc>
        <w:tc>
          <w:tcPr>
            <w:tcW w:w="1094" w:type="dxa"/>
            <w:tcBorders>
              <w:top w:val="single" w:sz="6" w:space="0" w:color="auto"/>
              <w:left w:val="single" w:sz="6" w:space="0" w:color="auto"/>
              <w:bottom w:val="single" w:sz="6" w:space="0" w:color="auto"/>
              <w:right w:val="single" w:sz="6" w:space="0" w:color="auto"/>
            </w:tcBorders>
            <w:shd w:val="clear" w:color="auto" w:fill="BFBFBF"/>
            <w:hideMark/>
          </w:tcPr>
          <w:p w14:paraId="15A7919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1159" w:type="dxa"/>
            <w:tcBorders>
              <w:top w:val="single" w:sz="6" w:space="0" w:color="auto"/>
              <w:left w:val="single" w:sz="6" w:space="0" w:color="auto"/>
              <w:bottom w:val="single" w:sz="6" w:space="0" w:color="auto"/>
              <w:right w:val="single" w:sz="6" w:space="0" w:color="auto"/>
            </w:tcBorders>
            <w:shd w:val="clear" w:color="auto" w:fill="BFBFBF"/>
            <w:hideMark/>
          </w:tcPr>
          <w:p w14:paraId="58884EE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54.2 </w:t>
            </w:r>
          </w:p>
        </w:tc>
      </w:tr>
      <w:tr w:rsidR="00573F27" w:rsidRPr="00573F27" w14:paraId="4B843559"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E67BF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Asian </w:t>
            </w:r>
          </w:p>
        </w:tc>
        <w:tc>
          <w:tcPr>
            <w:tcW w:w="1089" w:type="dxa"/>
            <w:tcBorders>
              <w:top w:val="single" w:sz="6" w:space="0" w:color="auto"/>
              <w:left w:val="single" w:sz="6" w:space="0" w:color="auto"/>
              <w:bottom w:val="single" w:sz="6" w:space="0" w:color="auto"/>
              <w:right w:val="single" w:sz="6" w:space="0" w:color="auto"/>
            </w:tcBorders>
            <w:shd w:val="clear" w:color="auto" w:fill="FFFFFF"/>
            <w:hideMark/>
          </w:tcPr>
          <w:p w14:paraId="022DB77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69 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2EE48CE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95.7 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10FDC8A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95.9 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73078B3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97.1 </w:t>
            </w:r>
          </w:p>
        </w:tc>
        <w:tc>
          <w:tcPr>
            <w:tcW w:w="1094" w:type="dxa"/>
            <w:tcBorders>
              <w:top w:val="single" w:sz="6" w:space="0" w:color="auto"/>
              <w:left w:val="single" w:sz="6" w:space="0" w:color="auto"/>
              <w:bottom w:val="single" w:sz="6" w:space="0" w:color="auto"/>
              <w:right w:val="single" w:sz="6" w:space="0" w:color="auto"/>
            </w:tcBorders>
            <w:shd w:val="clear" w:color="auto" w:fill="FFFFFF"/>
            <w:hideMark/>
          </w:tcPr>
          <w:p w14:paraId="0375A02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1.4 </w:t>
            </w:r>
          </w:p>
        </w:tc>
        <w:tc>
          <w:tcPr>
            <w:tcW w:w="1159" w:type="dxa"/>
            <w:tcBorders>
              <w:top w:val="single" w:sz="6" w:space="0" w:color="auto"/>
              <w:left w:val="single" w:sz="6" w:space="0" w:color="auto"/>
              <w:bottom w:val="single" w:sz="6" w:space="0" w:color="auto"/>
              <w:right w:val="single" w:sz="6" w:space="0" w:color="auto"/>
            </w:tcBorders>
            <w:shd w:val="clear" w:color="auto" w:fill="FFFFFF"/>
            <w:hideMark/>
          </w:tcPr>
          <w:p w14:paraId="528ECE1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84.0 </w:t>
            </w:r>
          </w:p>
        </w:tc>
      </w:tr>
      <w:tr w:rsidR="00573F27" w:rsidRPr="00573F27" w14:paraId="5FEFFEEE"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9FF62A3"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Hispanic/Latino </w:t>
            </w:r>
          </w:p>
        </w:tc>
        <w:tc>
          <w:tcPr>
            <w:tcW w:w="1089" w:type="dxa"/>
            <w:tcBorders>
              <w:top w:val="single" w:sz="6" w:space="0" w:color="auto"/>
              <w:left w:val="single" w:sz="6" w:space="0" w:color="auto"/>
              <w:bottom w:val="single" w:sz="6" w:space="0" w:color="auto"/>
              <w:right w:val="single" w:sz="6" w:space="0" w:color="auto"/>
            </w:tcBorders>
            <w:shd w:val="clear" w:color="auto" w:fill="BFBFBF"/>
            <w:hideMark/>
          </w:tcPr>
          <w:p w14:paraId="4577CFBF"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38 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2069A5A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80.5 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10040A20"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82.9 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0605320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94.7 </w:t>
            </w:r>
          </w:p>
        </w:tc>
        <w:tc>
          <w:tcPr>
            <w:tcW w:w="1094" w:type="dxa"/>
            <w:tcBorders>
              <w:top w:val="single" w:sz="6" w:space="0" w:color="auto"/>
              <w:left w:val="single" w:sz="6" w:space="0" w:color="auto"/>
              <w:bottom w:val="single" w:sz="6" w:space="0" w:color="auto"/>
              <w:right w:val="single" w:sz="6" w:space="0" w:color="auto"/>
            </w:tcBorders>
            <w:shd w:val="clear" w:color="auto" w:fill="BFBFBF"/>
            <w:hideMark/>
          </w:tcPr>
          <w:p w14:paraId="105D56E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14.2 </w:t>
            </w:r>
          </w:p>
        </w:tc>
        <w:tc>
          <w:tcPr>
            <w:tcW w:w="1159" w:type="dxa"/>
            <w:tcBorders>
              <w:top w:val="single" w:sz="6" w:space="0" w:color="auto"/>
              <w:left w:val="single" w:sz="6" w:space="0" w:color="auto"/>
              <w:bottom w:val="single" w:sz="6" w:space="0" w:color="auto"/>
              <w:right w:val="single" w:sz="6" w:space="0" w:color="auto"/>
            </w:tcBorders>
            <w:shd w:val="clear" w:color="auto" w:fill="BFBFBF"/>
            <w:hideMark/>
          </w:tcPr>
          <w:p w14:paraId="67DB379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50.0 </w:t>
            </w:r>
          </w:p>
        </w:tc>
      </w:tr>
      <w:tr w:rsidR="00573F27" w:rsidRPr="00573F27" w14:paraId="2F597BEA"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13EC52" w14:textId="77777777" w:rsidR="00573F27" w:rsidRPr="008E4286" w:rsidRDefault="00573F27" w:rsidP="00573F27">
            <w:pPr>
              <w:spacing w:line="240" w:lineRule="auto"/>
              <w:textAlignment w:val="baseline"/>
              <w:rPr>
                <w:rFonts w:ascii="Times New Roman" w:eastAsia="Times New Roman" w:hAnsi="Times New Roman" w:cs="Times New Roman"/>
                <w:sz w:val="24"/>
                <w:szCs w:val="24"/>
                <w:lang w:val="fr-FR"/>
              </w:rPr>
            </w:pPr>
            <w:r w:rsidRPr="00573F27">
              <w:rPr>
                <w:rFonts w:ascii="Calibri" w:eastAsia="Times New Roman" w:hAnsi="Calibri" w:cs="Calibri"/>
                <w:sz w:val="20"/>
                <w:szCs w:val="20"/>
                <w:lang w:val="fr-FR"/>
              </w:rPr>
              <w:t>Multi-Race, non-Hisp./Lat.</w:t>
            </w:r>
            <w:r w:rsidRPr="008E4286">
              <w:rPr>
                <w:rFonts w:ascii="Calibri" w:eastAsia="Times New Roman" w:hAnsi="Calibri" w:cs="Calibri"/>
                <w:sz w:val="20"/>
                <w:szCs w:val="20"/>
                <w:lang w:val="fr-FR"/>
              </w:rPr>
              <w:t> </w:t>
            </w:r>
          </w:p>
        </w:tc>
        <w:tc>
          <w:tcPr>
            <w:tcW w:w="1089" w:type="dxa"/>
            <w:tcBorders>
              <w:top w:val="single" w:sz="6" w:space="0" w:color="auto"/>
              <w:left w:val="single" w:sz="6" w:space="0" w:color="auto"/>
              <w:bottom w:val="single" w:sz="6" w:space="0" w:color="auto"/>
              <w:right w:val="single" w:sz="6" w:space="0" w:color="auto"/>
            </w:tcBorders>
            <w:shd w:val="clear" w:color="auto" w:fill="FFFFFF"/>
            <w:hideMark/>
          </w:tcPr>
          <w:p w14:paraId="385DC2EE"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000C06B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80.0 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6869932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93.5 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353F64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90.9 </w:t>
            </w:r>
          </w:p>
        </w:tc>
        <w:tc>
          <w:tcPr>
            <w:tcW w:w="1094" w:type="dxa"/>
            <w:tcBorders>
              <w:top w:val="single" w:sz="6" w:space="0" w:color="auto"/>
              <w:left w:val="single" w:sz="6" w:space="0" w:color="auto"/>
              <w:bottom w:val="single" w:sz="6" w:space="0" w:color="auto"/>
              <w:right w:val="single" w:sz="6" w:space="0" w:color="auto"/>
            </w:tcBorders>
            <w:shd w:val="clear" w:color="auto" w:fill="FFFFFF"/>
            <w:hideMark/>
          </w:tcPr>
          <w:p w14:paraId="5BEF7F7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10.9 </w:t>
            </w:r>
          </w:p>
        </w:tc>
        <w:tc>
          <w:tcPr>
            <w:tcW w:w="1159" w:type="dxa"/>
            <w:tcBorders>
              <w:top w:val="single" w:sz="6" w:space="0" w:color="auto"/>
              <w:left w:val="single" w:sz="6" w:space="0" w:color="auto"/>
              <w:bottom w:val="single" w:sz="6" w:space="0" w:color="auto"/>
              <w:right w:val="single" w:sz="6" w:space="0" w:color="auto"/>
            </w:tcBorders>
            <w:shd w:val="clear" w:color="auto" w:fill="FFFFFF"/>
            <w:hideMark/>
          </w:tcPr>
          <w:p w14:paraId="0DF9485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65.6 </w:t>
            </w:r>
          </w:p>
        </w:tc>
      </w:tr>
      <w:tr w:rsidR="00573F27" w:rsidRPr="00573F27" w14:paraId="780485A8"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6F383F8"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White </w:t>
            </w:r>
          </w:p>
        </w:tc>
        <w:tc>
          <w:tcPr>
            <w:tcW w:w="1089" w:type="dxa"/>
            <w:tcBorders>
              <w:top w:val="single" w:sz="6" w:space="0" w:color="auto"/>
              <w:left w:val="single" w:sz="6" w:space="0" w:color="auto"/>
              <w:bottom w:val="single" w:sz="6" w:space="0" w:color="auto"/>
              <w:right w:val="single" w:sz="6" w:space="0" w:color="auto"/>
            </w:tcBorders>
            <w:shd w:val="clear" w:color="auto" w:fill="BFBFBF"/>
            <w:hideMark/>
          </w:tcPr>
          <w:p w14:paraId="171A9145"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664 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7143C52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88.7 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4FF049A1"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89.2 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5045901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95.8 </w:t>
            </w:r>
          </w:p>
        </w:tc>
        <w:tc>
          <w:tcPr>
            <w:tcW w:w="1094" w:type="dxa"/>
            <w:tcBorders>
              <w:top w:val="single" w:sz="6" w:space="0" w:color="auto"/>
              <w:left w:val="single" w:sz="6" w:space="0" w:color="auto"/>
              <w:bottom w:val="single" w:sz="6" w:space="0" w:color="auto"/>
              <w:right w:val="single" w:sz="6" w:space="0" w:color="auto"/>
            </w:tcBorders>
            <w:shd w:val="clear" w:color="auto" w:fill="BFBFBF"/>
            <w:hideMark/>
          </w:tcPr>
          <w:p w14:paraId="17B66E3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7.1 </w:t>
            </w:r>
          </w:p>
        </w:tc>
        <w:tc>
          <w:tcPr>
            <w:tcW w:w="1159" w:type="dxa"/>
            <w:tcBorders>
              <w:top w:val="single" w:sz="6" w:space="0" w:color="auto"/>
              <w:left w:val="single" w:sz="6" w:space="0" w:color="auto"/>
              <w:bottom w:val="single" w:sz="6" w:space="0" w:color="auto"/>
              <w:right w:val="single" w:sz="6" w:space="0" w:color="auto"/>
            </w:tcBorders>
            <w:shd w:val="clear" w:color="auto" w:fill="BFBFBF"/>
            <w:hideMark/>
          </w:tcPr>
          <w:p w14:paraId="4CAF31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70.0 </w:t>
            </w:r>
          </w:p>
        </w:tc>
      </w:tr>
      <w:tr w:rsidR="00573F27" w:rsidRPr="00573F27" w14:paraId="34A1CC74"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8880EE"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High Needs </w:t>
            </w:r>
          </w:p>
        </w:tc>
        <w:tc>
          <w:tcPr>
            <w:tcW w:w="1089" w:type="dxa"/>
            <w:tcBorders>
              <w:top w:val="single" w:sz="6" w:space="0" w:color="auto"/>
              <w:left w:val="single" w:sz="6" w:space="0" w:color="auto"/>
              <w:bottom w:val="single" w:sz="6" w:space="0" w:color="auto"/>
              <w:right w:val="single" w:sz="6" w:space="0" w:color="auto"/>
            </w:tcBorders>
            <w:shd w:val="clear" w:color="auto" w:fill="FFFFFF"/>
            <w:hideMark/>
          </w:tcPr>
          <w:p w14:paraId="6FC710E3"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190 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42DFB9E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52.7 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1BEC441D"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59.8 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51FDDAE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81.1 </w:t>
            </w:r>
          </w:p>
        </w:tc>
        <w:tc>
          <w:tcPr>
            <w:tcW w:w="1094" w:type="dxa"/>
            <w:tcBorders>
              <w:top w:val="single" w:sz="6" w:space="0" w:color="auto"/>
              <w:left w:val="single" w:sz="6" w:space="0" w:color="auto"/>
              <w:bottom w:val="single" w:sz="6" w:space="0" w:color="auto"/>
              <w:right w:val="single" w:sz="6" w:space="0" w:color="auto"/>
            </w:tcBorders>
            <w:shd w:val="clear" w:color="auto" w:fill="FFFFFF"/>
            <w:hideMark/>
          </w:tcPr>
          <w:p w14:paraId="12C3F65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28.4 </w:t>
            </w:r>
          </w:p>
        </w:tc>
        <w:tc>
          <w:tcPr>
            <w:tcW w:w="1159" w:type="dxa"/>
            <w:tcBorders>
              <w:top w:val="single" w:sz="6" w:space="0" w:color="auto"/>
              <w:left w:val="single" w:sz="6" w:space="0" w:color="auto"/>
              <w:bottom w:val="single" w:sz="6" w:space="0" w:color="auto"/>
              <w:right w:val="single" w:sz="6" w:space="0" w:color="auto"/>
            </w:tcBorders>
            <w:shd w:val="clear" w:color="auto" w:fill="FFFFFF"/>
            <w:hideMark/>
          </w:tcPr>
          <w:p w14:paraId="02CE04F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47.3 </w:t>
            </w:r>
          </w:p>
        </w:tc>
      </w:tr>
      <w:tr w:rsidR="00573F27" w:rsidRPr="00573F27" w14:paraId="5B16D51A"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3E2D4B9F"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Economically Disadvantaged* </w:t>
            </w:r>
          </w:p>
        </w:tc>
        <w:tc>
          <w:tcPr>
            <w:tcW w:w="1089" w:type="dxa"/>
            <w:tcBorders>
              <w:top w:val="single" w:sz="6" w:space="0" w:color="auto"/>
              <w:left w:val="single" w:sz="6" w:space="0" w:color="auto"/>
              <w:bottom w:val="single" w:sz="6" w:space="0" w:color="auto"/>
              <w:right w:val="single" w:sz="6" w:space="0" w:color="auto"/>
            </w:tcBorders>
            <w:shd w:val="clear" w:color="auto" w:fill="BFBFBF"/>
            <w:hideMark/>
          </w:tcPr>
          <w:p w14:paraId="6ABAD632"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60 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1CB8284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70.0 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5FEE567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61.7 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55787DFB"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80.0 </w:t>
            </w:r>
          </w:p>
        </w:tc>
        <w:tc>
          <w:tcPr>
            <w:tcW w:w="1094" w:type="dxa"/>
            <w:tcBorders>
              <w:top w:val="single" w:sz="6" w:space="0" w:color="auto"/>
              <w:left w:val="single" w:sz="6" w:space="0" w:color="auto"/>
              <w:bottom w:val="single" w:sz="6" w:space="0" w:color="auto"/>
              <w:right w:val="single" w:sz="6" w:space="0" w:color="auto"/>
            </w:tcBorders>
            <w:shd w:val="clear" w:color="auto" w:fill="BFBFBF"/>
            <w:hideMark/>
          </w:tcPr>
          <w:p w14:paraId="0A85E319"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10.0 </w:t>
            </w:r>
          </w:p>
        </w:tc>
        <w:tc>
          <w:tcPr>
            <w:tcW w:w="1159" w:type="dxa"/>
            <w:tcBorders>
              <w:top w:val="single" w:sz="6" w:space="0" w:color="auto"/>
              <w:left w:val="single" w:sz="6" w:space="0" w:color="auto"/>
              <w:bottom w:val="single" w:sz="6" w:space="0" w:color="auto"/>
              <w:right w:val="single" w:sz="6" w:space="0" w:color="auto"/>
            </w:tcBorders>
            <w:shd w:val="clear" w:color="auto" w:fill="BFBFBF"/>
            <w:hideMark/>
          </w:tcPr>
          <w:p w14:paraId="4D65F28C"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48.9 </w:t>
            </w:r>
          </w:p>
        </w:tc>
      </w:tr>
      <w:tr w:rsidR="00573F27" w:rsidRPr="00573F27" w14:paraId="55FB208C"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FA2409"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ELs </w:t>
            </w:r>
          </w:p>
        </w:tc>
        <w:tc>
          <w:tcPr>
            <w:tcW w:w="1089" w:type="dxa"/>
            <w:tcBorders>
              <w:top w:val="single" w:sz="6" w:space="0" w:color="auto"/>
              <w:left w:val="single" w:sz="6" w:space="0" w:color="auto"/>
              <w:bottom w:val="single" w:sz="6" w:space="0" w:color="auto"/>
              <w:right w:val="single" w:sz="6" w:space="0" w:color="auto"/>
            </w:tcBorders>
            <w:shd w:val="clear" w:color="auto" w:fill="FFFFFF"/>
            <w:hideMark/>
          </w:tcPr>
          <w:p w14:paraId="38451BB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4E4579B9" w14:textId="734F9F86" w:rsidR="00573F27" w:rsidRPr="00573F27" w:rsidRDefault="00517247"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5A5B8F2A" w14:textId="502640E3" w:rsidR="00573F27" w:rsidRPr="00573F27" w:rsidRDefault="00517247"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14:paraId="059019C0" w14:textId="5D697057" w:rsidR="00573F27" w:rsidRPr="00573F27" w:rsidRDefault="00517247" w:rsidP="00573F27">
            <w:pPr>
              <w:spacing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sz w:val="20"/>
                <w:szCs w:val="20"/>
              </w:rPr>
              <w:t>NA</w:t>
            </w:r>
            <w:r w:rsidR="00573F27" w:rsidRPr="00573F27">
              <w:rPr>
                <w:rFonts w:ascii="Calibri" w:eastAsia="Times New Roman" w:hAnsi="Calibri" w:cs="Calibri"/>
                <w:sz w:val="20"/>
                <w:szCs w:val="20"/>
              </w:rPr>
              <w:t> </w:t>
            </w:r>
          </w:p>
        </w:tc>
        <w:tc>
          <w:tcPr>
            <w:tcW w:w="1094" w:type="dxa"/>
            <w:tcBorders>
              <w:top w:val="single" w:sz="6" w:space="0" w:color="auto"/>
              <w:left w:val="single" w:sz="6" w:space="0" w:color="auto"/>
              <w:bottom w:val="single" w:sz="6" w:space="0" w:color="auto"/>
              <w:right w:val="single" w:sz="6" w:space="0" w:color="auto"/>
            </w:tcBorders>
            <w:shd w:val="clear" w:color="auto" w:fill="FFFFFF"/>
            <w:hideMark/>
          </w:tcPr>
          <w:p w14:paraId="043885E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 </w:t>
            </w:r>
          </w:p>
        </w:tc>
        <w:tc>
          <w:tcPr>
            <w:tcW w:w="1159" w:type="dxa"/>
            <w:tcBorders>
              <w:top w:val="single" w:sz="6" w:space="0" w:color="auto"/>
              <w:left w:val="single" w:sz="6" w:space="0" w:color="auto"/>
              <w:bottom w:val="single" w:sz="6" w:space="0" w:color="auto"/>
              <w:right w:val="single" w:sz="6" w:space="0" w:color="auto"/>
            </w:tcBorders>
            <w:shd w:val="clear" w:color="auto" w:fill="FFFFFF"/>
            <w:hideMark/>
          </w:tcPr>
          <w:p w14:paraId="0776071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27.1 </w:t>
            </w:r>
          </w:p>
        </w:tc>
      </w:tr>
      <w:tr w:rsidR="00573F27" w:rsidRPr="00573F27" w14:paraId="30032DF3" w14:textId="77777777" w:rsidTr="00517247">
        <w:tc>
          <w:tcPr>
            <w:tcW w:w="2778"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1E1C8C3A" w14:textId="77777777" w:rsidR="00573F27" w:rsidRPr="00573F27" w:rsidRDefault="00573F27" w:rsidP="00573F27">
            <w:pPr>
              <w:spacing w:line="240" w:lineRule="auto"/>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SWD </w:t>
            </w:r>
          </w:p>
        </w:tc>
        <w:tc>
          <w:tcPr>
            <w:tcW w:w="1089" w:type="dxa"/>
            <w:tcBorders>
              <w:top w:val="single" w:sz="6" w:space="0" w:color="auto"/>
              <w:left w:val="single" w:sz="6" w:space="0" w:color="auto"/>
              <w:bottom w:val="single" w:sz="6" w:space="0" w:color="auto"/>
              <w:right w:val="single" w:sz="6" w:space="0" w:color="auto"/>
            </w:tcBorders>
            <w:shd w:val="clear" w:color="auto" w:fill="BFBFBF"/>
            <w:hideMark/>
          </w:tcPr>
          <w:p w14:paraId="483C6017"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147 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4F3F3616"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44.9 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470ABAC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55.9 </w:t>
            </w:r>
          </w:p>
        </w:tc>
        <w:tc>
          <w:tcPr>
            <w:tcW w:w="1080" w:type="dxa"/>
            <w:tcBorders>
              <w:top w:val="single" w:sz="6" w:space="0" w:color="auto"/>
              <w:left w:val="single" w:sz="6" w:space="0" w:color="auto"/>
              <w:bottom w:val="single" w:sz="6" w:space="0" w:color="auto"/>
              <w:right w:val="single" w:sz="6" w:space="0" w:color="auto"/>
            </w:tcBorders>
            <w:shd w:val="clear" w:color="auto" w:fill="BFBFBF"/>
            <w:hideMark/>
          </w:tcPr>
          <w:p w14:paraId="01ABC3B4"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78.9 </w:t>
            </w:r>
          </w:p>
        </w:tc>
        <w:tc>
          <w:tcPr>
            <w:tcW w:w="1094" w:type="dxa"/>
            <w:tcBorders>
              <w:top w:val="single" w:sz="6" w:space="0" w:color="auto"/>
              <w:left w:val="single" w:sz="6" w:space="0" w:color="auto"/>
              <w:bottom w:val="single" w:sz="6" w:space="0" w:color="auto"/>
              <w:right w:val="single" w:sz="6" w:space="0" w:color="auto"/>
            </w:tcBorders>
            <w:shd w:val="clear" w:color="auto" w:fill="BFBFBF"/>
            <w:hideMark/>
          </w:tcPr>
          <w:p w14:paraId="357F8358"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34.0 </w:t>
            </w:r>
          </w:p>
        </w:tc>
        <w:tc>
          <w:tcPr>
            <w:tcW w:w="1159" w:type="dxa"/>
            <w:tcBorders>
              <w:top w:val="single" w:sz="6" w:space="0" w:color="auto"/>
              <w:left w:val="single" w:sz="6" w:space="0" w:color="auto"/>
              <w:bottom w:val="single" w:sz="6" w:space="0" w:color="auto"/>
              <w:right w:val="single" w:sz="6" w:space="0" w:color="auto"/>
            </w:tcBorders>
            <w:shd w:val="clear" w:color="auto" w:fill="BFBFBF"/>
            <w:hideMark/>
          </w:tcPr>
          <w:p w14:paraId="77DE8E3A" w14:textId="77777777" w:rsidR="00573F27" w:rsidRPr="00573F27" w:rsidRDefault="00573F27" w:rsidP="00573F27">
            <w:pPr>
              <w:spacing w:line="240" w:lineRule="auto"/>
              <w:jc w:val="center"/>
              <w:textAlignment w:val="baseline"/>
              <w:rPr>
                <w:rFonts w:ascii="Times New Roman" w:eastAsia="Times New Roman" w:hAnsi="Times New Roman" w:cs="Times New Roman"/>
                <w:sz w:val="24"/>
                <w:szCs w:val="24"/>
              </w:rPr>
            </w:pPr>
            <w:r w:rsidRPr="00573F27">
              <w:rPr>
                <w:rFonts w:ascii="Calibri" w:eastAsia="Times New Roman" w:hAnsi="Calibri" w:cs="Calibri"/>
                <w:sz w:val="20"/>
                <w:szCs w:val="20"/>
              </w:rPr>
              <w:t>33.2 </w:t>
            </w:r>
          </w:p>
        </w:tc>
      </w:tr>
    </w:tbl>
    <w:p w14:paraId="050685E4" w14:textId="77777777" w:rsidR="00573F27" w:rsidRPr="00573F27" w:rsidRDefault="00573F27" w:rsidP="00573F27">
      <w:pPr>
        <w:spacing w:line="240" w:lineRule="auto"/>
        <w:textAlignment w:val="baseline"/>
        <w:rPr>
          <w:rFonts w:ascii="Segoe UI" w:eastAsia="Times New Roman" w:hAnsi="Segoe UI" w:cs="Segoe UI"/>
          <w:sz w:val="18"/>
          <w:szCs w:val="18"/>
        </w:rPr>
      </w:pPr>
      <w:r w:rsidRPr="00573F27">
        <w:rPr>
          <w:rFonts w:ascii="Calibri" w:eastAsia="Times New Roman" w:hAnsi="Calibri" w:cs="Calibri"/>
        </w:rPr>
        <w:t> </w:t>
      </w:r>
    </w:p>
    <w:p w14:paraId="42F68352" w14:textId="22F25066" w:rsidR="00C33A19" w:rsidRPr="00E86225" w:rsidRDefault="00C33A19" w:rsidP="000A4CEC">
      <w:pPr>
        <w:pStyle w:val="TableTitle0"/>
        <w:rPr>
          <w:color w:val="000000" w:themeColor="text1"/>
        </w:rPr>
      </w:pPr>
    </w:p>
    <w:sectPr w:rsidR="00C33A19" w:rsidRPr="00E86225" w:rsidSect="00861BFC">
      <w:headerReference w:type="default" r:id="rId68"/>
      <w:footerReference w:type="default" r:id="rId69"/>
      <w:footerReference w:type="first" r:id="rId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115DF" w14:textId="77777777" w:rsidR="00E742E5" w:rsidRDefault="00E742E5" w:rsidP="00B93273">
      <w:pPr>
        <w:spacing w:line="240" w:lineRule="auto"/>
      </w:pPr>
      <w:r>
        <w:separator/>
      </w:r>
    </w:p>
  </w:endnote>
  <w:endnote w:type="continuationSeparator" w:id="0">
    <w:p w14:paraId="2E8736DA" w14:textId="77777777" w:rsidR="00E742E5" w:rsidRDefault="00E742E5" w:rsidP="00B93273">
      <w:pPr>
        <w:spacing w:line="240" w:lineRule="auto"/>
      </w:pPr>
      <w:r>
        <w:continuationSeparator/>
      </w:r>
    </w:p>
  </w:endnote>
  <w:endnote w:type="continuationNotice" w:id="1">
    <w:p w14:paraId="5DF5E920" w14:textId="77777777" w:rsidR="00E742E5" w:rsidRDefault="00E742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00196279" w:rsidRPr="0055077E" w:rsidRDefault="00196279" w:rsidP="00061F75">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00196279" w:rsidRDefault="00196279" w:rsidP="006D6CCB">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60ECF8A0" w:rsidR="00196279" w:rsidRPr="004668E7" w:rsidRDefault="00196279" w:rsidP="00E315A4">
    <w:pPr>
      <w:pStyle w:val="Footer"/>
    </w:pPr>
    <w:r w:rsidRPr="008E4286">
      <w:rPr>
        <w:rStyle w:val="FranklinGothicDemi"/>
        <w:color w:val="4E74B0"/>
      </w:rPr>
      <w:t xml:space="preserve">Needham Public Schools </w:t>
    </w:r>
    <w:r>
      <w:ptab w:relativeTo="margin" w:alignment="right" w:leader="none"/>
    </w:r>
    <w:r w:rsidRPr="0055077E">
      <w:t xml:space="preserve"> Comprehensive District Review Report</w:t>
    </w:r>
    <w:r>
      <w:t xml:space="preserve"> </w:t>
    </w:r>
    <w:r w:rsidRPr="008E4286">
      <w:rPr>
        <w:color w:val="833C0B" w:themeColor="accent2" w:themeShade="80"/>
      </w:rPr>
      <w:t xml:space="preserve">■ </w:t>
    </w:r>
    <w:r w:rsidRPr="008E4286">
      <w:rPr>
        <w:rStyle w:val="FranklinGothicDemi"/>
        <w:color w:val="4E74B0"/>
      </w:rPr>
      <w:t xml:space="preserve">page </w:t>
    </w:r>
    <w:r w:rsidRPr="008E4286">
      <w:rPr>
        <w:rStyle w:val="FranklinGothicDemi"/>
        <w:color w:val="4E74B0"/>
      </w:rPr>
      <w:fldChar w:fldCharType="begin"/>
    </w:r>
    <w:r w:rsidRPr="008E4286">
      <w:rPr>
        <w:rStyle w:val="FranklinGothicDemi"/>
        <w:color w:val="4E74B0"/>
      </w:rPr>
      <w:instrText xml:space="preserve"> PAGE   \* MERGEFORMAT </w:instrText>
    </w:r>
    <w:r w:rsidRPr="008E4286">
      <w:rPr>
        <w:rStyle w:val="FranklinGothicDemi"/>
        <w:color w:val="4E74B0"/>
      </w:rPr>
      <w:fldChar w:fldCharType="separate"/>
    </w:r>
    <w:r w:rsidRPr="008E4286">
      <w:rPr>
        <w:rStyle w:val="FranklinGothicDemi"/>
        <w:noProof/>
        <w:color w:val="4E74B0"/>
      </w:rPr>
      <w:t>38</w:t>
    </w:r>
    <w:r w:rsidRPr="008E4286">
      <w:rPr>
        <w:rStyle w:val="FranklinGothicDemi"/>
        <w:noProof/>
        <w:color w:val="4E74B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196279" w:rsidRPr="00684867" w14:paraId="0FE0BEC9" w14:textId="77777777" w:rsidTr="00D84CF0">
      <w:tc>
        <w:tcPr>
          <w:tcW w:w="3405" w:type="dxa"/>
        </w:tcPr>
        <w:p w14:paraId="7D8BB104" w14:textId="6911F537" w:rsidR="00196279" w:rsidRPr="00684867" w:rsidRDefault="00196279" w:rsidP="00D84CF0">
          <w:pPr>
            <w:pStyle w:val="Header"/>
            <w:ind w:left="-115"/>
            <w:rPr>
              <w:rFonts w:ascii="Franklin Gothic Book" w:eastAsia="Calibri" w:hAnsi="Franklin Gothic Book" w:cs="Arial"/>
            </w:rPr>
          </w:pPr>
        </w:p>
      </w:tc>
      <w:tc>
        <w:tcPr>
          <w:tcW w:w="3405" w:type="dxa"/>
        </w:tcPr>
        <w:p w14:paraId="19F88C15" w14:textId="57B18B69" w:rsidR="00196279" w:rsidRPr="00684867" w:rsidRDefault="00196279" w:rsidP="00D84CF0">
          <w:pPr>
            <w:pStyle w:val="Header"/>
            <w:jc w:val="center"/>
            <w:rPr>
              <w:rFonts w:ascii="Franklin Gothic Book" w:eastAsia="Calibri" w:hAnsi="Franklin Gothic Book" w:cs="Arial"/>
            </w:rPr>
          </w:pPr>
        </w:p>
      </w:tc>
      <w:tc>
        <w:tcPr>
          <w:tcW w:w="3405" w:type="dxa"/>
        </w:tcPr>
        <w:p w14:paraId="7199C7CD" w14:textId="3498740B" w:rsidR="00196279" w:rsidRPr="00684867" w:rsidRDefault="00196279" w:rsidP="00D84CF0">
          <w:pPr>
            <w:pStyle w:val="Header"/>
            <w:ind w:right="-115"/>
            <w:jc w:val="right"/>
            <w:rPr>
              <w:rFonts w:ascii="Franklin Gothic Book" w:eastAsia="Calibri" w:hAnsi="Franklin Gothic Book" w:cs="Arial"/>
            </w:rPr>
          </w:pPr>
        </w:p>
      </w:tc>
    </w:tr>
  </w:tbl>
  <w:p w14:paraId="5FBC8903" w14:textId="10DFD94B" w:rsidR="00196279" w:rsidRDefault="00196279" w:rsidP="00475A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21CC" w14:textId="77777777" w:rsidR="00196279" w:rsidRPr="004668E7" w:rsidRDefault="00196279" w:rsidP="00E315A4">
    <w:pPr>
      <w:pStyle w:val="Footer"/>
    </w:pPr>
    <w:r w:rsidRPr="008E4286">
      <w:rPr>
        <w:rStyle w:val="FranklinGothicDemi"/>
        <w:color w:val="4E74B0"/>
      </w:rPr>
      <w:t xml:space="preserve">Needham Public Schools </w:t>
    </w:r>
    <w:r>
      <w:ptab w:relativeTo="margin" w:alignment="right" w:leader="none"/>
    </w:r>
    <w:r w:rsidRPr="0055077E">
      <w:t xml:space="preserve"> Comprehensive District Review Report</w:t>
    </w:r>
    <w:r>
      <w:t xml:space="preserve"> </w:t>
    </w:r>
    <w:r w:rsidRPr="008E4286">
      <w:rPr>
        <w:color w:val="833C0B" w:themeColor="accent2" w:themeShade="80"/>
      </w:rPr>
      <w:t xml:space="preserve">■ </w:t>
    </w:r>
    <w:r w:rsidRPr="008E4286">
      <w:rPr>
        <w:rStyle w:val="FranklinGothicDemi"/>
        <w:color w:val="4E74B0"/>
      </w:rPr>
      <w:t>page A-</w:t>
    </w:r>
    <w:r w:rsidRPr="008E4286">
      <w:rPr>
        <w:rStyle w:val="FranklinGothicDemi"/>
        <w:color w:val="4E74B0"/>
      </w:rPr>
      <w:fldChar w:fldCharType="begin"/>
    </w:r>
    <w:r w:rsidRPr="008E4286">
      <w:rPr>
        <w:rStyle w:val="FranklinGothicDemi"/>
        <w:color w:val="4E74B0"/>
      </w:rPr>
      <w:instrText xml:space="preserve"> PAGE   \* MERGEFORMAT </w:instrText>
    </w:r>
    <w:r w:rsidRPr="008E4286">
      <w:rPr>
        <w:rStyle w:val="FranklinGothicDemi"/>
        <w:color w:val="4E74B0"/>
      </w:rPr>
      <w:fldChar w:fldCharType="separate"/>
    </w:r>
    <w:r w:rsidRPr="008E4286">
      <w:rPr>
        <w:rStyle w:val="FranklinGothicDemi"/>
        <w:noProof/>
        <w:color w:val="4E74B0"/>
      </w:rPr>
      <w:t>1</w:t>
    </w:r>
    <w:r w:rsidRPr="008E4286">
      <w:rPr>
        <w:rStyle w:val="FranklinGothicDemi"/>
        <w:noProof/>
        <w:color w:val="4E74B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2254172C" w:rsidR="00196279" w:rsidRPr="004668E7" w:rsidRDefault="00196279" w:rsidP="00E315A4">
    <w:pPr>
      <w:pStyle w:val="Footer"/>
    </w:pPr>
    <w:r w:rsidRPr="008E4286">
      <w:rPr>
        <w:rStyle w:val="FranklinGothicDemi"/>
        <w:color w:val="4E74B0"/>
      </w:rPr>
      <w:t xml:space="preserve">Needham Public Schools </w:t>
    </w:r>
    <w:r>
      <w:ptab w:relativeTo="margin" w:alignment="right" w:leader="none"/>
    </w:r>
    <w:r w:rsidRPr="0055077E">
      <w:t xml:space="preserve"> Comprehensive District Review Report</w:t>
    </w:r>
    <w:r>
      <w:t xml:space="preserve"> </w:t>
    </w:r>
    <w:r w:rsidRPr="008E4286">
      <w:rPr>
        <w:color w:val="833C0B" w:themeColor="accent2" w:themeShade="80"/>
      </w:rPr>
      <w:t xml:space="preserve">■ </w:t>
    </w:r>
    <w:r w:rsidRPr="008E4286">
      <w:rPr>
        <w:rStyle w:val="FranklinGothicDemi"/>
        <w:color w:val="4E74B0"/>
      </w:rPr>
      <w:t>page B-</w:t>
    </w:r>
    <w:r w:rsidRPr="008E4286">
      <w:rPr>
        <w:rStyle w:val="FranklinGothicDemi"/>
        <w:color w:val="4E74B0"/>
      </w:rPr>
      <w:fldChar w:fldCharType="begin"/>
    </w:r>
    <w:r w:rsidRPr="008E4286">
      <w:rPr>
        <w:rStyle w:val="FranklinGothicDemi"/>
        <w:color w:val="4E74B0"/>
      </w:rPr>
      <w:instrText xml:space="preserve"> PAGE   \* MERGEFORMAT </w:instrText>
    </w:r>
    <w:r w:rsidRPr="008E4286">
      <w:rPr>
        <w:rStyle w:val="FranklinGothicDemi"/>
        <w:color w:val="4E74B0"/>
      </w:rPr>
      <w:fldChar w:fldCharType="separate"/>
    </w:r>
    <w:r w:rsidRPr="008E4286">
      <w:rPr>
        <w:rStyle w:val="FranklinGothicDemi"/>
        <w:noProof/>
        <w:color w:val="4E74B0"/>
      </w:rPr>
      <w:t>1</w:t>
    </w:r>
    <w:r w:rsidRPr="008E4286">
      <w:rPr>
        <w:rStyle w:val="FranklinGothicDemi"/>
        <w:noProof/>
        <w:color w:val="4E74B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A829" w14:textId="77777777" w:rsidR="00196279" w:rsidRPr="004668E7" w:rsidRDefault="00196279" w:rsidP="00E315A4">
    <w:pPr>
      <w:pStyle w:val="Footer"/>
    </w:pPr>
    <w:r w:rsidRPr="008E4286">
      <w:rPr>
        <w:rStyle w:val="FranklinGothicDemi"/>
        <w:color w:val="4E74B0"/>
      </w:rPr>
      <w:t xml:space="preserve">Needham Public Schools </w:t>
    </w:r>
    <w:r>
      <w:ptab w:relativeTo="margin" w:alignment="right" w:leader="none"/>
    </w:r>
    <w:r w:rsidRPr="0055077E">
      <w:t xml:space="preserve"> Comprehensive District Review Report</w:t>
    </w:r>
    <w:r>
      <w:t xml:space="preserve"> </w:t>
    </w:r>
    <w:r w:rsidRPr="008E4286">
      <w:rPr>
        <w:color w:val="833C0B" w:themeColor="accent2" w:themeShade="80"/>
      </w:rPr>
      <w:t xml:space="preserve">■ </w:t>
    </w:r>
    <w:r w:rsidRPr="008E4286">
      <w:rPr>
        <w:rStyle w:val="FranklinGothicDemi"/>
        <w:color w:val="4E74B0"/>
      </w:rPr>
      <w:t>page B-</w:t>
    </w:r>
    <w:r w:rsidRPr="008E4286">
      <w:rPr>
        <w:rStyle w:val="FranklinGothicDemi"/>
        <w:color w:val="4E74B0"/>
      </w:rPr>
      <w:fldChar w:fldCharType="begin"/>
    </w:r>
    <w:r w:rsidRPr="008E4286">
      <w:rPr>
        <w:rStyle w:val="FranklinGothicDemi"/>
        <w:color w:val="4E74B0"/>
      </w:rPr>
      <w:instrText xml:space="preserve"> PAGE   \* MERGEFORMAT </w:instrText>
    </w:r>
    <w:r w:rsidRPr="008E4286">
      <w:rPr>
        <w:rStyle w:val="FranklinGothicDemi"/>
        <w:color w:val="4E74B0"/>
      </w:rPr>
      <w:fldChar w:fldCharType="separate"/>
    </w:r>
    <w:r w:rsidRPr="008E4286">
      <w:rPr>
        <w:rStyle w:val="FranklinGothicDemi"/>
        <w:noProof/>
        <w:color w:val="4E74B0"/>
      </w:rPr>
      <w:t>4</w:t>
    </w:r>
    <w:r w:rsidRPr="008E4286">
      <w:rPr>
        <w:rStyle w:val="FranklinGothicDemi"/>
        <w:noProof/>
        <w:color w:val="4E74B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07156960" w:rsidR="00196279" w:rsidRPr="004668E7" w:rsidRDefault="00196279" w:rsidP="00E315A4">
    <w:pPr>
      <w:pStyle w:val="Footer"/>
    </w:pPr>
    <w:r w:rsidRPr="008E4286">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8E4286">
      <w:rPr>
        <w:color w:val="833C0B" w:themeColor="accent2" w:themeShade="80"/>
      </w:rPr>
      <w:t xml:space="preserve">■ </w:t>
    </w:r>
    <w:r w:rsidRPr="008E4286">
      <w:rPr>
        <w:rStyle w:val="FranklinGothicDemi"/>
        <w:color w:val="4E74B0"/>
      </w:rPr>
      <w:t>page C-</w:t>
    </w:r>
    <w:r w:rsidRPr="008E4286">
      <w:rPr>
        <w:rStyle w:val="FranklinGothicDemi"/>
        <w:color w:val="4E74B0"/>
      </w:rPr>
      <w:fldChar w:fldCharType="begin"/>
    </w:r>
    <w:r w:rsidRPr="008E4286">
      <w:rPr>
        <w:rStyle w:val="FranklinGothicDemi"/>
        <w:color w:val="4E74B0"/>
      </w:rPr>
      <w:instrText xml:space="preserve"> PAGE   \* MERGEFORMAT </w:instrText>
    </w:r>
    <w:r w:rsidRPr="008E4286">
      <w:rPr>
        <w:rStyle w:val="FranklinGothicDemi"/>
        <w:color w:val="4E74B0"/>
      </w:rPr>
      <w:fldChar w:fldCharType="separate"/>
    </w:r>
    <w:r w:rsidRPr="008E4286">
      <w:rPr>
        <w:rStyle w:val="FranklinGothicDemi"/>
        <w:noProof/>
        <w:color w:val="4E74B0"/>
      </w:rPr>
      <w:t>1</w:t>
    </w:r>
    <w:r w:rsidRPr="008E4286">
      <w:rPr>
        <w:rStyle w:val="FranklinGothicDemi"/>
        <w:noProof/>
        <w:color w:val="4E74B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CC5B" w14:textId="2C78460D" w:rsidR="00196279" w:rsidRPr="00F31A73" w:rsidRDefault="00196279" w:rsidP="00E315A4">
    <w:pPr>
      <w:pStyle w:val="Footer"/>
      <w:pBdr>
        <w:top w:val="none" w:sz="0" w:space="0" w:color="auto"/>
      </w:pBd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196279" w:rsidRPr="00684867" w14:paraId="4DB779D1" w14:textId="77777777" w:rsidTr="00D84CF0">
      <w:tc>
        <w:tcPr>
          <w:tcW w:w="3405" w:type="dxa"/>
        </w:tcPr>
        <w:p w14:paraId="16BD8459" w14:textId="7B1D9E40" w:rsidR="00196279" w:rsidRPr="00684867" w:rsidRDefault="00196279" w:rsidP="00D84CF0">
          <w:pPr>
            <w:pStyle w:val="Header"/>
            <w:ind w:left="-115"/>
            <w:rPr>
              <w:rFonts w:ascii="Franklin Gothic Book" w:eastAsia="Calibri" w:hAnsi="Franklin Gothic Book" w:cs="Arial"/>
            </w:rPr>
          </w:pPr>
        </w:p>
      </w:tc>
      <w:tc>
        <w:tcPr>
          <w:tcW w:w="3405" w:type="dxa"/>
        </w:tcPr>
        <w:p w14:paraId="7F04F1E2" w14:textId="21DC3858" w:rsidR="00196279" w:rsidRPr="00684867" w:rsidRDefault="00196279" w:rsidP="00D84CF0">
          <w:pPr>
            <w:pStyle w:val="Header"/>
            <w:jc w:val="center"/>
            <w:rPr>
              <w:rFonts w:ascii="Franklin Gothic Book" w:eastAsia="Calibri" w:hAnsi="Franklin Gothic Book" w:cs="Arial"/>
            </w:rPr>
          </w:pPr>
        </w:p>
      </w:tc>
      <w:tc>
        <w:tcPr>
          <w:tcW w:w="3405" w:type="dxa"/>
        </w:tcPr>
        <w:p w14:paraId="101A467D" w14:textId="5E9EE283" w:rsidR="00196279" w:rsidRPr="00684867" w:rsidRDefault="00196279" w:rsidP="00D84CF0">
          <w:pPr>
            <w:pStyle w:val="Header"/>
            <w:ind w:right="-115"/>
            <w:jc w:val="right"/>
            <w:rPr>
              <w:rFonts w:ascii="Franklin Gothic Book" w:eastAsia="Calibri" w:hAnsi="Franklin Gothic Book" w:cs="Arial"/>
            </w:rPr>
          </w:pPr>
        </w:p>
      </w:tc>
    </w:tr>
  </w:tbl>
  <w:p w14:paraId="5626379F" w14:textId="7D95D7D9" w:rsidR="00196279" w:rsidRDefault="00196279" w:rsidP="00475A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196279" w:rsidRPr="00684867" w14:paraId="04C663B2" w14:textId="77777777" w:rsidTr="00D84CF0">
      <w:tc>
        <w:tcPr>
          <w:tcW w:w="3405" w:type="dxa"/>
        </w:tcPr>
        <w:p w14:paraId="51F2F3A5" w14:textId="76392846" w:rsidR="00196279" w:rsidRPr="00684867" w:rsidRDefault="00196279" w:rsidP="00D84CF0">
          <w:pPr>
            <w:pStyle w:val="Header"/>
            <w:ind w:left="-115"/>
            <w:rPr>
              <w:rFonts w:ascii="Franklin Gothic Book" w:eastAsia="Calibri" w:hAnsi="Franklin Gothic Book" w:cs="Arial"/>
            </w:rPr>
          </w:pPr>
        </w:p>
      </w:tc>
      <w:tc>
        <w:tcPr>
          <w:tcW w:w="3405" w:type="dxa"/>
        </w:tcPr>
        <w:p w14:paraId="605043AB" w14:textId="27528D08" w:rsidR="00196279" w:rsidRPr="00684867" w:rsidRDefault="00196279" w:rsidP="00D84CF0">
          <w:pPr>
            <w:pStyle w:val="Header"/>
            <w:jc w:val="center"/>
            <w:rPr>
              <w:rFonts w:ascii="Franklin Gothic Book" w:eastAsia="Calibri" w:hAnsi="Franklin Gothic Book" w:cs="Arial"/>
            </w:rPr>
          </w:pPr>
        </w:p>
      </w:tc>
      <w:tc>
        <w:tcPr>
          <w:tcW w:w="3405" w:type="dxa"/>
        </w:tcPr>
        <w:p w14:paraId="363E90C9" w14:textId="793B2874" w:rsidR="00196279" w:rsidRPr="00684867" w:rsidRDefault="00196279" w:rsidP="00D84CF0">
          <w:pPr>
            <w:pStyle w:val="Header"/>
            <w:ind w:right="-115"/>
            <w:jc w:val="right"/>
            <w:rPr>
              <w:rFonts w:ascii="Franklin Gothic Book" w:eastAsia="Calibri" w:hAnsi="Franklin Gothic Book" w:cs="Arial"/>
            </w:rPr>
          </w:pPr>
        </w:p>
      </w:tc>
    </w:tr>
  </w:tbl>
  <w:p w14:paraId="6A11C758" w14:textId="60F51F6B" w:rsidR="00196279" w:rsidRDefault="00196279" w:rsidP="00475A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EA0B" w14:textId="77777777" w:rsidR="00196279" w:rsidRPr="002541BB" w:rsidRDefault="00196279" w:rsidP="00B46996"/>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196279" w:rsidRPr="00684867" w14:paraId="64B0E545" w14:textId="77777777" w:rsidTr="00D84CF0">
      <w:tc>
        <w:tcPr>
          <w:tcW w:w="3120" w:type="dxa"/>
        </w:tcPr>
        <w:p w14:paraId="58B26236" w14:textId="673E93B6" w:rsidR="00196279" w:rsidRPr="00684867" w:rsidRDefault="00196279" w:rsidP="00D84CF0">
          <w:pPr>
            <w:pStyle w:val="Header"/>
            <w:ind w:left="-115"/>
            <w:rPr>
              <w:rFonts w:ascii="Franklin Gothic Book" w:eastAsia="Calibri" w:hAnsi="Franklin Gothic Book" w:cs="Arial"/>
            </w:rPr>
          </w:pPr>
        </w:p>
      </w:tc>
      <w:tc>
        <w:tcPr>
          <w:tcW w:w="3120" w:type="dxa"/>
        </w:tcPr>
        <w:p w14:paraId="184F9C62" w14:textId="072007A3" w:rsidR="00196279" w:rsidRPr="00684867" w:rsidRDefault="00196279" w:rsidP="00D84CF0">
          <w:pPr>
            <w:pStyle w:val="Header"/>
            <w:jc w:val="center"/>
            <w:rPr>
              <w:rFonts w:ascii="Franklin Gothic Book" w:eastAsia="Calibri" w:hAnsi="Franklin Gothic Book" w:cs="Arial"/>
            </w:rPr>
          </w:pPr>
        </w:p>
      </w:tc>
      <w:tc>
        <w:tcPr>
          <w:tcW w:w="3120" w:type="dxa"/>
        </w:tcPr>
        <w:p w14:paraId="48409515" w14:textId="5D36C3A1" w:rsidR="00196279" w:rsidRPr="00684867" w:rsidRDefault="00196279" w:rsidP="00D84CF0">
          <w:pPr>
            <w:pStyle w:val="Header"/>
            <w:ind w:right="-115"/>
            <w:jc w:val="right"/>
            <w:rPr>
              <w:rFonts w:ascii="Franklin Gothic Book" w:eastAsia="Calibri" w:hAnsi="Franklin Gothic Book" w:cs="Arial"/>
            </w:rPr>
          </w:pPr>
        </w:p>
      </w:tc>
    </w:tr>
  </w:tbl>
  <w:p w14:paraId="6F4F6580" w14:textId="08977A2C" w:rsidR="00196279" w:rsidRDefault="00196279" w:rsidP="00475A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6C4FA3AB" w:rsidR="00196279" w:rsidRPr="005C53D8" w:rsidRDefault="00196279" w:rsidP="007F462A">
    <w:pPr>
      <w:pStyle w:val="Footer"/>
    </w:pPr>
    <w:r>
      <w:t>Needham Public Schools</w:t>
    </w:r>
    <w:r w:rsidRPr="005C53D8">
      <w:ptab w:relativeTo="margin" w:alignment="right" w:leader="none"/>
    </w:r>
    <w:r>
      <w:t>District Instructional Observation Report</w:t>
    </w:r>
    <w:r w:rsidRPr="005C53D8">
      <w:t>—</w:t>
    </w:r>
    <w:r w:rsidRPr="005C53D8">
      <w:fldChar w:fldCharType="begin"/>
    </w:r>
    <w:r w:rsidRPr="005C53D8">
      <w:instrText xml:space="preserve"> PAGE </w:instrText>
    </w:r>
    <w:r w:rsidRPr="005C53D8">
      <w:fldChar w:fldCharType="separate"/>
    </w:r>
    <w:r>
      <w:rPr>
        <w:noProof/>
      </w:rPr>
      <w:t>20</w:t>
    </w:r>
    <w:r w:rsidRPr="005C53D8">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196279" w:rsidRPr="00684867" w14:paraId="1AC77460" w14:textId="77777777" w:rsidTr="00D84CF0">
      <w:tc>
        <w:tcPr>
          <w:tcW w:w="3120" w:type="dxa"/>
        </w:tcPr>
        <w:p w14:paraId="74F22D44" w14:textId="5BEA7E6C" w:rsidR="00196279" w:rsidRPr="00684867" w:rsidRDefault="00196279" w:rsidP="00D84CF0">
          <w:pPr>
            <w:pStyle w:val="Header"/>
            <w:ind w:left="-115"/>
            <w:rPr>
              <w:rFonts w:eastAsia="Calibri" w:cs="Arial"/>
            </w:rPr>
          </w:pPr>
        </w:p>
      </w:tc>
      <w:tc>
        <w:tcPr>
          <w:tcW w:w="3120" w:type="dxa"/>
        </w:tcPr>
        <w:p w14:paraId="7F5760D1" w14:textId="24055E2F" w:rsidR="00196279" w:rsidRPr="00684867" w:rsidRDefault="00196279" w:rsidP="00D84CF0">
          <w:pPr>
            <w:pStyle w:val="Header"/>
            <w:jc w:val="center"/>
            <w:rPr>
              <w:rFonts w:eastAsia="Calibri" w:cs="Arial"/>
            </w:rPr>
          </w:pPr>
        </w:p>
      </w:tc>
      <w:tc>
        <w:tcPr>
          <w:tcW w:w="3120" w:type="dxa"/>
        </w:tcPr>
        <w:p w14:paraId="152CD5AD" w14:textId="0C9A82FE" w:rsidR="00196279" w:rsidRPr="00684867" w:rsidRDefault="00196279" w:rsidP="00D84CF0">
          <w:pPr>
            <w:pStyle w:val="Header"/>
            <w:ind w:right="-115"/>
            <w:jc w:val="right"/>
            <w:rPr>
              <w:rFonts w:eastAsia="Calibri" w:cs="Arial"/>
            </w:rPr>
          </w:pPr>
        </w:p>
      </w:tc>
    </w:tr>
  </w:tbl>
  <w:p w14:paraId="609CDA2B" w14:textId="2658E67F" w:rsidR="00196279" w:rsidRDefault="00196279" w:rsidP="00475A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79D60CA9" w:rsidR="00196279" w:rsidRPr="004668E7" w:rsidRDefault="00196279" w:rsidP="002E7525">
    <w:pPr>
      <w:pStyle w:val="Footer"/>
    </w:pPr>
    <w:r w:rsidRPr="008E4286">
      <w:rPr>
        <w:rStyle w:val="FranklinGothicDemi"/>
        <w:color w:val="4E74B0"/>
      </w:rPr>
      <w:t xml:space="preserve">Needham Public Schools </w:t>
    </w:r>
    <w:r>
      <w:ptab w:relativeTo="margin" w:alignment="right" w:leader="none"/>
    </w:r>
    <w:r w:rsidRPr="0055077E">
      <w:t xml:space="preserve"> Comprehensive District Review Report</w:t>
    </w:r>
    <w:r>
      <w:t xml:space="preserve"> </w:t>
    </w:r>
    <w:r w:rsidRPr="008E4286">
      <w:rPr>
        <w:color w:val="833C0B" w:themeColor="accent2" w:themeShade="80"/>
      </w:rPr>
      <w:t xml:space="preserve">■ </w:t>
    </w:r>
    <w:r w:rsidRPr="008E4286">
      <w:rPr>
        <w:rStyle w:val="FranklinGothicDemi"/>
        <w:color w:val="4E74B0"/>
      </w:rPr>
      <w:t>page D-</w:t>
    </w:r>
    <w:r w:rsidRPr="008E4286">
      <w:rPr>
        <w:rStyle w:val="FranklinGothicDemi"/>
        <w:color w:val="4E74B0"/>
      </w:rPr>
      <w:fldChar w:fldCharType="begin"/>
    </w:r>
    <w:r w:rsidRPr="008E4286">
      <w:rPr>
        <w:rStyle w:val="FranklinGothicDemi"/>
        <w:color w:val="4E74B0"/>
      </w:rPr>
      <w:instrText xml:space="preserve"> PAGE   \* MERGEFORMAT </w:instrText>
    </w:r>
    <w:r w:rsidRPr="008E4286">
      <w:rPr>
        <w:rStyle w:val="FranklinGothicDemi"/>
        <w:color w:val="4E74B0"/>
      </w:rPr>
      <w:fldChar w:fldCharType="separate"/>
    </w:r>
    <w:r w:rsidRPr="008E4286">
      <w:rPr>
        <w:rStyle w:val="FranklinGothicDemi"/>
        <w:noProof/>
        <w:color w:val="4E74B0"/>
      </w:rPr>
      <w:t>2</w:t>
    </w:r>
    <w:r w:rsidRPr="008E4286">
      <w:rPr>
        <w:rStyle w:val="FranklinGothicDemi"/>
        <w:noProof/>
        <w:color w:val="4E74B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196279" w14:paraId="229C4074" w14:textId="77777777" w:rsidTr="00D84CF0">
      <w:tc>
        <w:tcPr>
          <w:tcW w:w="3120" w:type="dxa"/>
        </w:tcPr>
        <w:p w14:paraId="5C33A581" w14:textId="37D72293" w:rsidR="00196279" w:rsidRDefault="00196279" w:rsidP="00D84CF0">
          <w:pPr>
            <w:pStyle w:val="Header"/>
            <w:ind w:left="-115"/>
            <w:rPr>
              <w:rFonts w:ascii="Calibri" w:eastAsia="Calibri" w:hAnsi="Calibri" w:cs="Arial"/>
            </w:rPr>
          </w:pPr>
        </w:p>
      </w:tc>
      <w:tc>
        <w:tcPr>
          <w:tcW w:w="3120" w:type="dxa"/>
        </w:tcPr>
        <w:p w14:paraId="5FBAE6DD" w14:textId="1B462986" w:rsidR="00196279" w:rsidRDefault="00196279" w:rsidP="00D84CF0">
          <w:pPr>
            <w:pStyle w:val="Header"/>
            <w:jc w:val="center"/>
            <w:rPr>
              <w:rFonts w:ascii="Calibri" w:eastAsia="Calibri" w:hAnsi="Calibri" w:cs="Arial"/>
            </w:rPr>
          </w:pPr>
        </w:p>
      </w:tc>
      <w:tc>
        <w:tcPr>
          <w:tcW w:w="3120" w:type="dxa"/>
        </w:tcPr>
        <w:p w14:paraId="0576FAF3" w14:textId="3701CAAB" w:rsidR="00196279" w:rsidRDefault="00196279" w:rsidP="00D84CF0">
          <w:pPr>
            <w:pStyle w:val="Header"/>
            <w:ind w:right="-115"/>
            <w:jc w:val="right"/>
            <w:rPr>
              <w:rFonts w:ascii="Calibri" w:eastAsia="Calibri" w:hAnsi="Calibri" w:cs="Arial"/>
            </w:rPr>
          </w:pPr>
        </w:p>
      </w:tc>
    </w:tr>
  </w:tbl>
  <w:p w14:paraId="29E94FFC" w14:textId="37292FFC" w:rsidR="00196279" w:rsidRDefault="00196279" w:rsidP="00475A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32DDA84D" w:rsidR="00196279" w:rsidRPr="004668E7" w:rsidRDefault="00196279" w:rsidP="002E7525">
    <w:pPr>
      <w:pStyle w:val="Footer"/>
    </w:pPr>
    <w:r w:rsidRPr="008E4286">
      <w:rPr>
        <w:rStyle w:val="FranklinGothicDemi"/>
        <w:color w:val="4E74B0"/>
      </w:rPr>
      <w:t xml:space="preserve">Needham Public Schools </w:t>
    </w:r>
    <w:r>
      <w:ptab w:relativeTo="margin" w:alignment="right" w:leader="none"/>
    </w:r>
    <w:r w:rsidRPr="0055077E">
      <w:t xml:space="preserve"> Comprehensive District Review Report</w:t>
    </w:r>
    <w:r>
      <w:t xml:space="preserve"> </w:t>
    </w:r>
    <w:r w:rsidRPr="008E4286">
      <w:rPr>
        <w:color w:val="833C0B" w:themeColor="accent2" w:themeShade="80"/>
      </w:rPr>
      <w:t xml:space="preserve">■ </w:t>
    </w:r>
    <w:r w:rsidRPr="008E4286">
      <w:rPr>
        <w:rStyle w:val="FranklinGothicDemi"/>
        <w:color w:val="4E74B0"/>
      </w:rPr>
      <w:t>page E-</w:t>
    </w:r>
    <w:r w:rsidRPr="008E4286">
      <w:rPr>
        <w:rStyle w:val="FranklinGothicDemi"/>
        <w:color w:val="4E74B0"/>
      </w:rPr>
      <w:fldChar w:fldCharType="begin"/>
    </w:r>
    <w:r w:rsidRPr="008E4286">
      <w:rPr>
        <w:rStyle w:val="FranklinGothicDemi"/>
        <w:color w:val="4E74B0"/>
      </w:rPr>
      <w:instrText xml:space="preserve"> PAGE   \* MERGEFORMAT </w:instrText>
    </w:r>
    <w:r w:rsidRPr="008E4286">
      <w:rPr>
        <w:rStyle w:val="FranklinGothicDemi"/>
        <w:color w:val="4E74B0"/>
      </w:rPr>
      <w:fldChar w:fldCharType="separate"/>
    </w:r>
    <w:r w:rsidRPr="008E4286">
      <w:rPr>
        <w:rStyle w:val="FranklinGothicDemi"/>
        <w:noProof/>
        <w:color w:val="4E74B0"/>
      </w:rPr>
      <w:t>9</w:t>
    </w:r>
    <w:r w:rsidRPr="008E4286">
      <w:rPr>
        <w:rStyle w:val="FranklinGothicDemi"/>
        <w:noProof/>
        <w:color w:val="4E74B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196279" w14:paraId="35ED83F6" w14:textId="77777777" w:rsidTr="00D84CF0">
      <w:tc>
        <w:tcPr>
          <w:tcW w:w="3120" w:type="dxa"/>
        </w:tcPr>
        <w:p w14:paraId="2A6580CD" w14:textId="4A982FAA" w:rsidR="00196279" w:rsidRDefault="00196279" w:rsidP="00D84CF0">
          <w:pPr>
            <w:pStyle w:val="Header"/>
            <w:ind w:left="-115"/>
            <w:rPr>
              <w:rFonts w:ascii="Calibri" w:eastAsia="Calibri" w:hAnsi="Calibri" w:cs="Arial"/>
            </w:rPr>
          </w:pPr>
        </w:p>
      </w:tc>
      <w:tc>
        <w:tcPr>
          <w:tcW w:w="3120" w:type="dxa"/>
        </w:tcPr>
        <w:p w14:paraId="4C480F35" w14:textId="5A8F9814" w:rsidR="00196279" w:rsidRDefault="00196279" w:rsidP="00D84CF0">
          <w:pPr>
            <w:pStyle w:val="Header"/>
            <w:jc w:val="center"/>
            <w:rPr>
              <w:rFonts w:ascii="Calibri" w:eastAsia="Calibri" w:hAnsi="Calibri" w:cs="Arial"/>
            </w:rPr>
          </w:pPr>
        </w:p>
      </w:tc>
      <w:tc>
        <w:tcPr>
          <w:tcW w:w="3120" w:type="dxa"/>
        </w:tcPr>
        <w:p w14:paraId="2F3AF003" w14:textId="394D1CC5" w:rsidR="00196279" w:rsidRDefault="00196279" w:rsidP="00D84CF0">
          <w:pPr>
            <w:pStyle w:val="Header"/>
            <w:ind w:right="-115"/>
            <w:jc w:val="right"/>
            <w:rPr>
              <w:rFonts w:ascii="Calibri" w:eastAsia="Calibri" w:hAnsi="Calibri" w:cs="Arial"/>
            </w:rPr>
          </w:pPr>
        </w:p>
      </w:tc>
    </w:tr>
  </w:tbl>
  <w:p w14:paraId="62189066" w14:textId="201E9458" w:rsidR="00196279" w:rsidRDefault="00196279" w:rsidP="00475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CC8AE" w14:textId="77777777" w:rsidR="00E742E5" w:rsidRDefault="00E742E5" w:rsidP="00B93273">
      <w:pPr>
        <w:spacing w:line="240" w:lineRule="auto"/>
      </w:pPr>
      <w:r>
        <w:separator/>
      </w:r>
    </w:p>
  </w:footnote>
  <w:footnote w:type="continuationSeparator" w:id="0">
    <w:p w14:paraId="582080CF" w14:textId="77777777" w:rsidR="00E742E5" w:rsidRDefault="00E742E5" w:rsidP="00B93273">
      <w:pPr>
        <w:spacing w:line="240" w:lineRule="auto"/>
      </w:pPr>
      <w:r>
        <w:continuationSeparator/>
      </w:r>
    </w:p>
  </w:footnote>
  <w:footnote w:type="continuationNotice" w:id="1">
    <w:p w14:paraId="317DE1DE" w14:textId="77777777" w:rsidR="00E742E5" w:rsidRDefault="00E742E5">
      <w:pPr>
        <w:spacing w:line="240" w:lineRule="auto"/>
      </w:pPr>
    </w:p>
  </w:footnote>
  <w:footnote w:id="2">
    <w:p w14:paraId="5C7C79FC" w14:textId="6F877C29" w:rsidR="00196279" w:rsidRPr="00DB4783" w:rsidRDefault="00196279" w:rsidP="00BF7268">
      <w:pPr>
        <w:pStyle w:val="FootnoteText"/>
        <w:rPr>
          <w:szCs w:val="18"/>
        </w:rPr>
      </w:pPr>
      <w:r w:rsidRPr="00DB4783">
        <w:rPr>
          <w:rStyle w:val="FootnoteReference"/>
          <w:sz w:val="18"/>
          <w:szCs w:val="18"/>
        </w:rPr>
        <w:footnoteRef/>
      </w:r>
      <w:r w:rsidRPr="00DB4783">
        <w:rPr>
          <w:szCs w:val="18"/>
        </w:rPr>
        <w:t xml:space="preserve"> DESE’s </w:t>
      </w:r>
      <w:r w:rsidRPr="00DB4783">
        <w:rPr>
          <w:i/>
          <w:iCs/>
          <w:szCs w:val="18"/>
        </w:rPr>
        <w:t>District Standards and Indicators</w:t>
      </w:r>
      <w:r w:rsidRPr="00DB4783">
        <w:rPr>
          <w:szCs w:val="18"/>
        </w:rPr>
        <w:t xml:space="preserve"> are at </w:t>
      </w:r>
      <w:hyperlink r:id="rId1" w:history="1">
        <w:r w:rsidRPr="00DB4783">
          <w:rPr>
            <w:rStyle w:val="Hyperlink"/>
            <w:szCs w:val="18"/>
          </w:rPr>
          <w:t>http://www.doe.mass.edu/accountability/district-review/district-standards-indicators.pdf</w:t>
        </w:r>
      </w:hyperlink>
      <w:r w:rsidRPr="00DB4783">
        <w:rPr>
          <w:szCs w:val="18"/>
        </w:rPr>
        <w:t>.</w:t>
      </w:r>
    </w:p>
  </w:footnote>
  <w:footnote w:id="3">
    <w:p w14:paraId="2E60B00F" w14:textId="72E29144" w:rsidR="00196279" w:rsidRDefault="00196279" w:rsidP="00DB4783">
      <w:pPr>
        <w:pStyle w:val="FootnoteText"/>
      </w:pPr>
      <w:r w:rsidRPr="00DB4783">
        <w:rPr>
          <w:rStyle w:val="FootnoteReference"/>
          <w:sz w:val="18"/>
          <w:szCs w:val="18"/>
        </w:rPr>
        <w:footnoteRef/>
      </w:r>
      <w:r w:rsidRPr="00DB4783">
        <w:rPr>
          <w:szCs w:val="18"/>
        </w:rPr>
        <w:t xml:space="preserve"> For more information on the CLASS protocol, visit </w:t>
      </w:r>
      <w:hyperlink r:id="rId2" w:history="1">
        <w:r w:rsidRPr="00DB4783">
          <w:rPr>
            <w:rStyle w:val="Hyperlink"/>
            <w:szCs w:val="18"/>
          </w:rPr>
          <w:t>https://teachstone.com/class/</w:t>
        </w:r>
      </w:hyperlink>
      <w:r w:rsidRPr="00DB4783">
        <w:rPr>
          <w:szCs w:val="18"/>
        </w:rPr>
        <w:t xml:space="preserve">. </w:t>
      </w:r>
    </w:p>
  </w:footnote>
  <w:footnote w:id="4">
    <w:p w14:paraId="4E4EFE6C" w14:textId="6421C13E" w:rsidR="00196279" w:rsidRPr="005902F6" w:rsidRDefault="00196279" w:rsidP="00BF7268">
      <w:pPr>
        <w:pStyle w:val="FootnoteText"/>
        <w:rPr>
          <w:sz w:val="16"/>
          <w:szCs w:val="16"/>
        </w:rPr>
      </w:pPr>
      <w:r w:rsidRPr="005902F6">
        <w:rPr>
          <w:rStyle w:val="FootnoteReference"/>
          <w:sz w:val="16"/>
          <w:szCs w:val="16"/>
        </w:rPr>
        <w:footnoteRef/>
      </w:r>
      <w:r w:rsidRPr="005902F6">
        <w:rPr>
          <w:sz w:val="16"/>
          <w:szCs w:val="16"/>
        </w:rPr>
        <w:t xml:space="preserve"> Source: </w:t>
      </w:r>
      <w:hyperlink r:id="rId3" w:history="1">
        <w:r w:rsidRPr="005902F6">
          <w:rPr>
            <w:rStyle w:val="Hyperlink"/>
            <w:sz w:val="16"/>
            <w:szCs w:val="16"/>
          </w:rPr>
          <w:t>Selected Populations (2021-2022)—Needham (01990000) (mass.edu)</w:t>
        </w:r>
      </w:hyperlink>
      <w:r w:rsidRPr="005902F6">
        <w:rPr>
          <w:sz w:val="16"/>
          <w:szCs w:val="16"/>
        </w:rPr>
        <w:t>.</w:t>
      </w:r>
    </w:p>
  </w:footnote>
  <w:footnote w:id="5">
    <w:p w14:paraId="4783604F" w14:textId="4997439D" w:rsidR="00196279" w:rsidRDefault="00196279" w:rsidP="00BF7268">
      <w:pPr>
        <w:pStyle w:val="FootnoteText"/>
      </w:pPr>
      <w:r w:rsidRPr="00D578E6">
        <w:rPr>
          <w:rStyle w:val="FootnoteReference"/>
          <w:sz w:val="16"/>
          <w:szCs w:val="16"/>
        </w:rPr>
        <w:footnoteRef/>
      </w:r>
      <w:r w:rsidRPr="00D578E6">
        <w:rPr>
          <w:sz w:val="16"/>
          <w:szCs w:val="16"/>
        </w:rPr>
        <w:t xml:space="preserve"> </w:t>
      </w:r>
      <w:r w:rsidRPr="00E96912">
        <w:rPr>
          <w:sz w:val="16"/>
          <w:szCs w:val="16"/>
        </w:rPr>
        <w:t>Refers to a subset of schools classified as not requiring assistance or intervention a</w:t>
      </w:r>
      <w:r>
        <w:rPr>
          <w:sz w:val="16"/>
          <w:szCs w:val="16"/>
        </w:rPr>
        <w:t>nd</w:t>
      </w:r>
      <w:r w:rsidRPr="00E96912">
        <w:rPr>
          <w:sz w:val="16"/>
          <w:szCs w:val="16"/>
        </w:rPr>
        <w:t xml:space="preserve"> recognized for their academic accomplishments. Schools of </w:t>
      </w:r>
      <w:r>
        <w:rPr>
          <w:sz w:val="16"/>
          <w:szCs w:val="16"/>
        </w:rPr>
        <w:t>R</w:t>
      </w:r>
      <w:r w:rsidRPr="00E96912">
        <w:rPr>
          <w:sz w:val="16"/>
          <w:szCs w:val="16"/>
        </w:rPr>
        <w:t>ecognition are identified for high achievement, high growth, and exceeding targets.</w:t>
      </w:r>
    </w:p>
  </w:footnote>
  <w:footnote w:id="6">
    <w:p w14:paraId="5EBECCA5" w14:textId="4B09BC38" w:rsidR="00196279" w:rsidRDefault="00196279" w:rsidP="005B10C0">
      <w:pPr>
        <w:pStyle w:val="FootnoteText"/>
      </w:pPr>
      <w:r w:rsidRPr="005128B4">
        <w:rPr>
          <w:rStyle w:val="FootnoteReference"/>
          <w:sz w:val="16"/>
          <w:szCs w:val="16"/>
        </w:rPr>
        <w:footnoteRef/>
      </w:r>
      <w:r w:rsidRPr="005128B4">
        <w:rPr>
          <w:sz w:val="16"/>
          <w:szCs w:val="16"/>
        </w:rPr>
        <w:t xml:space="preserve"> </w:t>
      </w:r>
      <w:r w:rsidRPr="00E96912">
        <w:rPr>
          <w:sz w:val="16"/>
          <w:szCs w:val="16"/>
        </w:rPr>
        <w:t xml:space="preserve">Source: </w:t>
      </w:r>
      <w:hyperlink r:id="rId4" w:history="1">
        <w:r w:rsidRPr="000002AA">
          <w:rPr>
            <w:color w:val="0000FF"/>
            <w:sz w:val="16"/>
            <w:szCs w:val="16"/>
            <w:u w:val="single"/>
          </w:rPr>
          <w:t>Cohort 2020 Graduation Rates</w:t>
        </w:r>
        <w:r>
          <w:rPr>
            <w:rFonts w:cstheme="minorHAnsi"/>
            <w:color w:val="0000FF"/>
            <w:sz w:val="16"/>
            <w:szCs w:val="16"/>
            <w:u w:val="single"/>
          </w:rPr>
          <w:t>—</w:t>
        </w:r>
        <w:r w:rsidRPr="000002AA">
          <w:rPr>
            <w:color w:val="0000FF"/>
            <w:sz w:val="16"/>
            <w:szCs w:val="16"/>
            <w:u w:val="single"/>
          </w:rPr>
          <w:t>Needham (01990000) (mass.edu)</w:t>
        </w:r>
      </w:hyperlink>
      <w:r w:rsidRPr="00684867">
        <w:rPr>
          <w:rFonts w:ascii="Franklin Gothic Book" w:eastAsia="Calibri" w:hAnsi="Franklin Gothic Book" w:cs="Times New Roman"/>
          <w:sz w:val="16"/>
          <w:szCs w:val="16"/>
        </w:rPr>
        <w:t>.</w:t>
      </w:r>
    </w:p>
  </w:footnote>
  <w:footnote w:id="7">
    <w:p w14:paraId="58BDAD9B" w14:textId="10F6E627" w:rsidR="00196279" w:rsidRDefault="00196279" w:rsidP="00BF7268">
      <w:pPr>
        <w:pStyle w:val="FootnoteText"/>
      </w:pPr>
      <w:r>
        <w:rPr>
          <w:rStyle w:val="FootnoteReference"/>
        </w:rPr>
        <w:footnoteRef/>
      </w:r>
      <w:r>
        <w:t xml:space="preserve"> According to the district website, afterschool late buses were not available during the 2021-2022 school year (see </w:t>
      </w:r>
      <w:hyperlink r:id="rId5" w:history="1">
        <w:r w:rsidRPr="00276866">
          <w:rPr>
            <w:rStyle w:val="Hyperlink"/>
          </w:rPr>
          <w:t>http://www.needham.k12.ma.us/departments/business__operations/transportation</w:t>
        </w:r>
      </w:hyperlink>
      <w:r>
        <w:t xml:space="preserve">). </w:t>
      </w:r>
    </w:p>
  </w:footnote>
  <w:footnote w:id="8">
    <w:p w14:paraId="080E5814" w14:textId="77777777" w:rsidR="00196279" w:rsidRPr="00F008EE" w:rsidRDefault="00196279" w:rsidP="000A4CEC">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196279" w:rsidRDefault="00196279"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196279" w:rsidRDefault="00196279">
    <w:r>
      <w:rPr>
        <w:noProof/>
        <w:color w:val="2B579A"/>
        <w:shd w:val="clear" w:color="auto" w:fill="E6E6E6"/>
      </w:rPr>
      <w:drawing>
        <wp:anchor distT="0" distB="0" distL="114300" distR="114300" simplePos="0" relativeHeight="251658249"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196279" w:rsidRDefault="00196279"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196279" w14:paraId="5F3F19B2" w14:textId="77777777" w:rsidTr="00B46996">
      <w:trPr>
        <w:cantSplit/>
        <w:trHeight w:val="14443"/>
      </w:trPr>
      <w:tc>
        <w:tcPr>
          <w:tcW w:w="3961" w:type="dxa"/>
          <w:shd w:val="clear" w:color="auto" w:fill="D9D9D9" w:themeFill="background1" w:themeFillShade="D9"/>
        </w:tcPr>
        <w:p w14:paraId="5920ED5E" w14:textId="7AB58801" w:rsidR="00196279" w:rsidRDefault="00196279" w:rsidP="00497AEF">
          <w:pPr>
            <w:pStyle w:val="Header"/>
          </w:pPr>
          <w:r>
            <w:rPr>
              <w:noProof/>
            </w:rPr>
            <w:drawing>
              <wp:anchor distT="0" distB="0" distL="114300" distR="114300" simplePos="0" relativeHeight="251658250" behindDoc="0" locked="0" layoutInCell="1" allowOverlap="1" wp14:anchorId="00FFA3E7" wp14:editId="0239ED5B">
                <wp:simplePos x="0" y="0"/>
                <wp:positionH relativeFrom="column">
                  <wp:posOffset>327025</wp:posOffset>
                </wp:positionH>
                <wp:positionV relativeFrom="line">
                  <wp:posOffset>8719185</wp:posOffset>
                </wp:positionV>
                <wp:extent cx="1692275" cy="495300"/>
                <wp:effectExtent l="0" t="0" r="3175"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3" behindDoc="0" locked="0" layoutInCell="1" allowOverlap="1" wp14:anchorId="3F5B5B5D" wp14:editId="03535F17">
                <wp:simplePos x="0" y="0"/>
                <wp:positionH relativeFrom="column">
                  <wp:posOffset>72222</wp:posOffset>
                </wp:positionH>
                <wp:positionV relativeFrom="paragraph">
                  <wp:posOffset>623142</wp:posOffset>
                </wp:positionV>
                <wp:extent cx="2189904" cy="1066800"/>
                <wp:effectExtent l="0" t="0" r="127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89904" cy="1066800"/>
                        </a:xfrm>
                        <a:prstGeom prst="rect">
                          <a:avLst/>
                        </a:prstGeom>
                      </pic:spPr>
                    </pic:pic>
                  </a:graphicData>
                </a:graphic>
                <wp14:sizeRelH relativeFrom="page">
                  <wp14:pctWidth>0</wp14:pctWidth>
                </wp14:sizeRelH>
                <wp14:sizeRelV relativeFrom="page">
                  <wp14:pctHeight>0</wp14:pctHeight>
                </wp14:sizeRelV>
              </wp:anchor>
            </w:drawing>
          </w:r>
        </w:p>
      </w:tc>
    </w:tr>
    <w:tr w:rsidR="00196279" w14:paraId="5D0EA223" w14:textId="77777777" w:rsidTr="00B46996">
      <w:trPr>
        <w:cantSplit/>
        <w:trHeight w:val="14443"/>
      </w:trPr>
      <w:tc>
        <w:tcPr>
          <w:tcW w:w="3961" w:type="dxa"/>
          <w:shd w:val="clear" w:color="auto" w:fill="D9D9D9" w:themeFill="background1" w:themeFillShade="D9"/>
        </w:tcPr>
        <w:p w14:paraId="12C9A6BF" w14:textId="3290DE86" w:rsidR="00196279" w:rsidRDefault="00196279" w:rsidP="00497AEF">
          <w:pPr>
            <w:pStyle w:val="Header"/>
          </w:pPr>
          <w:r>
            <w:rPr>
              <w:noProof/>
            </w:rPr>
            <w:drawing>
              <wp:anchor distT="0" distB="0" distL="114300" distR="114300" simplePos="0" relativeHeight="251658244" behindDoc="0" locked="0" layoutInCell="1" allowOverlap="1" wp14:anchorId="156EEDC3" wp14:editId="3073B8D5">
                <wp:simplePos x="0" y="0"/>
                <wp:positionH relativeFrom="column">
                  <wp:posOffset>320040</wp:posOffset>
                </wp:positionH>
                <wp:positionV relativeFrom="line">
                  <wp:posOffset>8189075</wp:posOffset>
                </wp:positionV>
                <wp:extent cx="1692275" cy="495660"/>
                <wp:effectExtent l="0" t="0" r="3175"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5" behindDoc="0" locked="0" layoutInCell="1" allowOverlap="1" wp14:anchorId="04099F04" wp14:editId="3F702148">
                    <wp:simplePos x="0" y="0"/>
                    <wp:positionH relativeFrom="column">
                      <wp:posOffset>1863090</wp:posOffset>
                    </wp:positionH>
                    <wp:positionV relativeFrom="paragraph">
                      <wp:posOffset>2971165</wp:posOffset>
                    </wp:positionV>
                    <wp:extent cx="4754880" cy="640080"/>
                    <wp:effectExtent l="0" t="0" r="7620" b="762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2C5FD" id="Rectangle 2" o:spid="_x0000_s1026" alt="&quot;&quot;" style="position:absolute;margin-left:146.7pt;margin-top:233.95pt;width:374.4pt;height:50.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r w:rsidR="00196279" w14:paraId="099ECF6F" w14:textId="77777777" w:rsidTr="00870E06">
      <w:trPr>
        <w:cantSplit/>
        <w:trHeight w:val="14443"/>
      </w:trPr>
      <w:tc>
        <w:tcPr>
          <w:tcW w:w="3961" w:type="dxa"/>
          <w:shd w:val="clear" w:color="auto" w:fill="D9D9D9" w:themeFill="background1" w:themeFillShade="D9"/>
        </w:tcPr>
        <w:p w14:paraId="1BE70B07" w14:textId="72B7E00A" w:rsidR="00196279" w:rsidRDefault="00196279" w:rsidP="003D2081">
          <w:pPr>
            <w:pStyle w:val="Header"/>
          </w:pPr>
          <w:r>
            <w:rPr>
              <w:noProof/>
            </w:rPr>
            <mc:AlternateContent>
              <mc:Choice Requires="wps">
                <w:drawing>
                  <wp:anchor distT="0" distB="0" distL="114300" distR="114300" simplePos="0" relativeHeight="251658247" behindDoc="0" locked="0" layoutInCell="1" allowOverlap="1" wp14:anchorId="131ACF81" wp14:editId="4BB9A39E">
                    <wp:simplePos x="0" y="0"/>
                    <wp:positionH relativeFrom="column">
                      <wp:posOffset>152400</wp:posOffset>
                    </wp:positionH>
                    <wp:positionV relativeFrom="paragraph">
                      <wp:posOffset>153670</wp:posOffset>
                    </wp:positionV>
                    <wp:extent cx="4754880" cy="640080"/>
                    <wp:effectExtent l="0" t="0" r="7620" b="762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62EDD" id="Rectangle 7" o:spid="_x0000_s1026" alt="&quot;&quot;" style="position:absolute;margin-left:12pt;margin-top:12.1pt;width:374.4pt;height:5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" fillcolor="#2f5496 [2408]" stroked="f" strokeweight="2pt"/>
                </w:pict>
              </mc:Fallback>
            </mc:AlternateContent>
          </w:r>
          <w:r>
            <w:rPr>
              <w:noProof/>
            </w:rPr>
            <mc:AlternateContent>
              <mc:Choice Requires="wps">
                <w:drawing>
                  <wp:anchor distT="0" distB="0" distL="114300" distR="114300" simplePos="0" relativeHeight="251658246" behindDoc="0" locked="0" layoutInCell="1" allowOverlap="1" wp14:anchorId="05A6BD82" wp14:editId="62869070">
                    <wp:simplePos x="0" y="0"/>
                    <wp:positionH relativeFrom="column">
                      <wp:posOffset>0</wp:posOffset>
                    </wp:positionH>
                    <wp:positionV relativeFrom="paragraph">
                      <wp:posOffset>1270</wp:posOffset>
                    </wp:positionV>
                    <wp:extent cx="4754880" cy="640080"/>
                    <wp:effectExtent l="0" t="0" r="7620" b="762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F6CDB" id="Rectangle 6" o:spid="_x0000_s1026" alt="&quot;&quot;" style="position:absolute;margin-left:0;margin-top:.1pt;width:374.4pt;height:50.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" fillcolor="#2f5496 [2408]" stroked="f" strokeweight="2pt"/>
                </w:pict>
              </mc:Fallback>
            </mc:AlternateContent>
          </w:r>
        </w:p>
      </w:tc>
    </w:tr>
    <w:tr w:rsidR="00196279" w14:paraId="590CBB3B" w14:textId="77777777" w:rsidTr="00870E06">
      <w:trPr>
        <w:cantSplit/>
        <w:trHeight w:val="14443"/>
      </w:trPr>
      <w:tc>
        <w:tcPr>
          <w:tcW w:w="3961" w:type="dxa"/>
          <w:shd w:val="clear" w:color="auto" w:fill="D9D9D9" w:themeFill="background1" w:themeFillShade="D9"/>
        </w:tcPr>
        <w:p w14:paraId="3A794304" w14:textId="2199B6FB" w:rsidR="00196279" w:rsidRDefault="00196279" w:rsidP="00870E06">
          <w:pPr>
            <w:pStyle w:val="Header"/>
          </w:pPr>
          <w:r>
            <w:rPr>
              <w:noProof/>
            </w:rPr>
            <w:drawing>
              <wp:anchor distT="0" distB="0" distL="114300" distR="114300" simplePos="0" relativeHeight="251658241" behindDoc="0" locked="0" layoutInCell="1" allowOverlap="1" wp14:anchorId="5877AAE9" wp14:editId="5F5FF70F">
                <wp:simplePos x="0" y="0"/>
                <wp:positionH relativeFrom="column">
                  <wp:posOffset>320040</wp:posOffset>
                </wp:positionH>
                <wp:positionV relativeFrom="line">
                  <wp:posOffset>8189075</wp:posOffset>
                </wp:positionV>
                <wp:extent cx="1692275" cy="495660"/>
                <wp:effectExtent l="0" t="0" r="317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0" behindDoc="0" locked="0" layoutInCell="1" allowOverlap="1" wp14:anchorId="3A5DCE4F" wp14:editId="7F95DED9">
                <wp:simplePos x="0" y="0"/>
                <wp:positionH relativeFrom="column">
                  <wp:posOffset>72390</wp:posOffset>
                </wp:positionH>
                <wp:positionV relativeFrom="paragraph">
                  <wp:posOffset>113665</wp:posOffset>
                </wp:positionV>
                <wp:extent cx="2189904" cy="1066800"/>
                <wp:effectExtent l="0" t="0" r="1270" b="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p>
      </w:tc>
    </w:tr>
  </w:tbl>
  <w:p w14:paraId="3252572C" w14:textId="66EC5556" w:rsidR="00196279" w:rsidRDefault="00196279" w:rsidP="00B46996">
    <w:pPr>
      <w:pStyle w:val="Header"/>
    </w:pPr>
    <w:r>
      <w:rPr>
        <w:noProof/>
      </w:rPr>
      <mc:AlternateContent>
        <mc:Choice Requires="wps">
          <w:drawing>
            <wp:anchor distT="0" distB="0" distL="114300" distR="114300" simplePos="0" relativeHeight="251658248" behindDoc="0" locked="0" layoutInCell="1" allowOverlap="1" wp14:anchorId="04C29B1E" wp14:editId="4EF73D2F">
              <wp:simplePos x="0" y="0"/>
              <wp:positionH relativeFrom="column">
                <wp:posOffset>2035403</wp:posOffset>
              </wp:positionH>
              <wp:positionV relativeFrom="paragraph">
                <wp:posOffset>3161078</wp:posOffset>
              </wp:positionV>
              <wp:extent cx="4754880" cy="640080"/>
              <wp:effectExtent l="0" t="0" r="7620" b="762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E0BD5" id="Rectangle 8" o:spid="_x0000_s1026" alt="&quot;&quot;" style="position:absolute;margin-left:160.25pt;margin-top:248.9pt;width:374.4pt;height:50.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" fillcolor="#2f5496 [2408]" stroked="f" strokeweight="2p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7278" w14:textId="77777777" w:rsidR="00196279" w:rsidRPr="00FF6528" w:rsidRDefault="00196279" w:rsidP="00B469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196279" w:rsidRDefault="001962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B2F896"/>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E47ABC56"/>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3228737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C2F83EA8"/>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47F03AF2"/>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BBFEAFA8"/>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73AAC3A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FB1E325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C57982"/>
    <w:multiLevelType w:val="hybridMultilevel"/>
    <w:tmpl w:val="72245E1E"/>
    <w:lvl w:ilvl="0" w:tplc="79AE7AA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3D66AF"/>
    <w:multiLevelType w:val="hybridMultilevel"/>
    <w:tmpl w:val="8C643C76"/>
    <w:lvl w:ilvl="0" w:tplc="04090005">
      <w:start w:val="1"/>
      <w:numFmt w:val="bullet"/>
      <w:lvlText w:val=""/>
      <w:lvlJc w:val="left"/>
      <w:pPr>
        <w:ind w:left="811" w:hanging="360"/>
      </w:pPr>
      <w:rPr>
        <w:rFonts w:ascii="Wingdings" w:hAnsi="Wingdings" w:hint="default"/>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10"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5B5EFB"/>
    <w:multiLevelType w:val="hybridMultilevel"/>
    <w:tmpl w:val="30160686"/>
    <w:lvl w:ilvl="0" w:tplc="04090005">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2" w15:restartNumberingAfterBreak="0">
    <w:nsid w:val="0C3F015A"/>
    <w:multiLevelType w:val="hybridMultilevel"/>
    <w:tmpl w:val="114AAFD0"/>
    <w:lvl w:ilvl="0" w:tplc="3A88C12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09424D"/>
    <w:multiLevelType w:val="hybridMultilevel"/>
    <w:tmpl w:val="FCCCA8A8"/>
    <w:lvl w:ilvl="0" w:tplc="04090005">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4" w15:restartNumberingAfterBreak="0">
    <w:nsid w:val="0E08721F"/>
    <w:multiLevelType w:val="hybridMultilevel"/>
    <w:tmpl w:val="AB58BB00"/>
    <w:lvl w:ilvl="0" w:tplc="79AE7AA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9B12EF"/>
    <w:multiLevelType w:val="multilevel"/>
    <w:tmpl w:val="CC8E077C"/>
    <w:styleLink w:val="TableBulletList"/>
    <w:lvl w:ilvl="0">
      <w:start w:val="1"/>
      <w:numFmt w:val="bullet"/>
      <w:lvlText w:val=""/>
      <w:lvlJc w:val="left"/>
      <w:pPr>
        <w:ind w:left="288" w:hanging="288"/>
      </w:pPr>
      <w:rPr>
        <w:rFonts w:ascii="Wingdings" w:hAnsi="Wingdings"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0F0F66F6"/>
    <w:multiLevelType w:val="hybridMultilevel"/>
    <w:tmpl w:val="3D9CD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335A89"/>
    <w:multiLevelType w:val="hybridMultilevel"/>
    <w:tmpl w:val="DAA2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B91289"/>
    <w:multiLevelType w:val="hybridMultilevel"/>
    <w:tmpl w:val="A5D68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D95D19"/>
    <w:multiLevelType w:val="hybridMultilevel"/>
    <w:tmpl w:val="8BDC0E94"/>
    <w:lvl w:ilvl="0" w:tplc="04090005">
      <w:start w:val="1"/>
      <w:numFmt w:val="bullet"/>
      <w:lvlText w:val=""/>
      <w:lvlJc w:val="left"/>
      <w:pPr>
        <w:ind w:left="871" w:hanging="360"/>
      </w:pPr>
      <w:rPr>
        <w:rFonts w:ascii="Wingdings" w:hAnsi="Wingdings" w:hint="default"/>
      </w:rPr>
    </w:lvl>
    <w:lvl w:ilvl="1" w:tplc="04090003">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20" w15:restartNumberingAfterBreak="0">
    <w:nsid w:val="2289094F"/>
    <w:multiLevelType w:val="hybridMultilevel"/>
    <w:tmpl w:val="9E5A8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3269B4"/>
    <w:multiLevelType w:val="hybridMultilevel"/>
    <w:tmpl w:val="2EF48B36"/>
    <w:lvl w:ilvl="0" w:tplc="04090005">
      <w:start w:val="1"/>
      <w:numFmt w:val="bullet"/>
      <w:lvlText w:val=""/>
      <w:lvlJc w:val="left"/>
      <w:pPr>
        <w:ind w:left="871" w:hanging="360"/>
      </w:pPr>
      <w:rPr>
        <w:rFonts w:ascii="Wingdings" w:hAnsi="Wingdings"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22"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23" w15:restartNumberingAfterBreak="0">
    <w:nsid w:val="302D5CC7"/>
    <w:multiLevelType w:val="hybridMultilevel"/>
    <w:tmpl w:val="FFFFFFFF"/>
    <w:lvl w:ilvl="0" w:tplc="1FCEADE2">
      <w:start w:val="1"/>
      <w:numFmt w:val="bullet"/>
      <w:lvlText w:val=""/>
      <w:lvlJc w:val="left"/>
      <w:pPr>
        <w:ind w:left="720" w:hanging="360"/>
      </w:pPr>
      <w:rPr>
        <w:rFonts w:ascii="Symbol" w:hAnsi="Symbol" w:hint="default"/>
      </w:rPr>
    </w:lvl>
    <w:lvl w:ilvl="1" w:tplc="5CA80CFA">
      <w:start w:val="1"/>
      <w:numFmt w:val="bullet"/>
      <w:lvlText w:val="o"/>
      <w:lvlJc w:val="left"/>
      <w:pPr>
        <w:ind w:left="1440" w:hanging="360"/>
      </w:pPr>
      <w:rPr>
        <w:rFonts w:ascii="Courier New" w:hAnsi="Courier New" w:hint="default"/>
      </w:rPr>
    </w:lvl>
    <w:lvl w:ilvl="2" w:tplc="3C82AB3C">
      <w:start w:val="1"/>
      <w:numFmt w:val="bullet"/>
      <w:lvlText w:val=""/>
      <w:lvlJc w:val="left"/>
      <w:pPr>
        <w:ind w:left="2160" w:hanging="360"/>
      </w:pPr>
      <w:rPr>
        <w:rFonts w:ascii="Wingdings" w:hAnsi="Wingdings" w:hint="default"/>
      </w:rPr>
    </w:lvl>
    <w:lvl w:ilvl="3" w:tplc="A5FC1E12">
      <w:start w:val="1"/>
      <w:numFmt w:val="bullet"/>
      <w:lvlText w:val=""/>
      <w:lvlJc w:val="left"/>
      <w:pPr>
        <w:ind w:left="2880" w:hanging="360"/>
      </w:pPr>
      <w:rPr>
        <w:rFonts w:ascii="Symbol" w:hAnsi="Symbol" w:hint="default"/>
      </w:rPr>
    </w:lvl>
    <w:lvl w:ilvl="4" w:tplc="F4AC30E4">
      <w:start w:val="1"/>
      <w:numFmt w:val="bullet"/>
      <w:lvlText w:val="o"/>
      <w:lvlJc w:val="left"/>
      <w:pPr>
        <w:ind w:left="3600" w:hanging="360"/>
      </w:pPr>
      <w:rPr>
        <w:rFonts w:ascii="Courier New" w:hAnsi="Courier New" w:hint="default"/>
      </w:rPr>
    </w:lvl>
    <w:lvl w:ilvl="5" w:tplc="1B7489E8">
      <w:start w:val="1"/>
      <w:numFmt w:val="bullet"/>
      <w:lvlText w:val=""/>
      <w:lvlJc w:val="left"/>
      <w:pPr>
        <w:ind w:left="4320" w:hanging="360"/>
      </w:pPr>
      <w:rPr>
        <w:rFonts w:ascii="Wingdings" w:hAnsi="Wingdings" w:hint="default"/>
      </w:rPr>
    </w:lvl>
    <w:lvl w:ilvl="6" w:tplc="10FCFC58">
      <w:start w:val="1"/>
      <w:numFmt w:val="bullet"/>
      <w:lvlText w:val=""/>
      <w:lvlJc w:val="left"/>
      <w:pPr>
        <w:ind w:left="5040" w:hanging="360"/>
      </w:pPr>
      <w:rPr>
        <w:rFonts w:ascii="Symbol" w:hAnsi="Symbol" w:hint="default"/>
      </w:rPr>
    </w:lvl>
    <w:lvl w:ilvl="7" w:tplc="74960030">
      <w:start w:val="1"/>
      <w:numFmt w:val="bullet"/>
      <w:lvlText w:val="o"/>
      <w:lvlJc w:val="left"/>
      <w:pPr>
        <w:ind w:left="5760" w:hanging="360"/>
      </w:pPr>
      <w:rPr>
        <w:rFonts w:ascii="Courier New" w:hAnsi="Courier New" w:hint="default"/>
      </w:rPr>
    </w:lvl>
    <w:lvl w:ilvl="8" w:tplc="7368CFA2">
      <w:start w:val="1"/>
      <w:numFmt w:val="bullet"/>
      <w:lvlText w:val=""/>
      <w:lvlJc w:val="left"/>
      <w:pPr>
        <w:ind w:left="6480" w:hanging="360"/>
      </w:pPr>
      <w:rPr>
        <w:rFonts w:ascii="Wingdings" w:hAnsi="Wingdings" w:hint="default"/>
      </w:rPr>
    </w:lvl>
  </w:abstractNum>
  <w:abstractNum w:abstractNumId="24" w15:restartNumberingAfterBreak="0">
    <w:nsid w:val="34113FD0"/>
    <w:multiLevelType w:val="hybridMultilevel"/>
    <w:tmpl w:val="809C56C2"/>
    <w:lvl w:ilvl="0" w:tplc="E5BC0BE2">
      <w:start w:val="1"/>
      <w:numFmt w:val="bullet"/>
      <w:lvlText w:val=""/>
      <w:lvlJc w:val="left"/>
      <w:pPr>
        <w:ind w:left="1440" w:hanging="360"/>
      </w:pPr>
      <w:rPr>
        <w:rFonts w:ascii="Symbol" w:hAnsi="Symbol"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1F937AE"/>
    <w:multiLevelType w:val="hybridMultilevel"/>
    <w:tmpl w:val="80304E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F8107F"/>
    <w:multiLevelType w:val="multilevel"/>
    <w:tmpl w:val="F076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469C035D"/>
    <w:multiLevelType w:val="multilevel"/>
    <w:tmpl w:val="600E4FF0"/>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C5405AC"/>
    <w:multiLevelType w:val="hybridMultilevel"/>
    <w:tmpl w:val="743EE2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D75FB6"/>
    <w:multiLevelType w:val="hybridMultilevel"/>
    <w:tmpl w:val="066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60ACD"/>
    <w:multiLevelType w:val="hybridMultilevel"/>
    <w:tmpl w:val="75D637E2"/>
    <w:lvl w:ilvl="0" w:tplc="68C025D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297364"/>
    <w:multiLevelType w:val="hybridMultilevel"/>
    <w:tmpl w:val="9A1CBF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574DAA"/>
    <w:multiLevelType w:val="hybridMultilevel"/>
    <w:tmpl w:val="684C8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C8695E"/>
    <w:multiLevelType w:val="hybridMultilevel"/>
    <w:tmpl w:val="34DE9402"/>
    <w:lvl w:ilvl="0" w:tplc="79AE7AA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5B0E04"/>
    <w:multiLevelType w:val="hybridMultilevel"/>
    <w:tmpl w:val="823A6E98"/>
    <w:lvl w:ilvl="0" w:tplc="79AE7AA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7483444">
    <w:abstractNumId w:val="27"/>
  </w:num>
  <w:num w:numId="2" w16cid:durableId="1987397394">
    <w:abstractNumId w:val="10"/>
  </w:num>
  <w:num w:numId="3" w16cid:durableId="1142848671">
    <w:abstractNumId w:val="34"/>
  </w:num>
  <w:num w:numId="4" w16cid:durableId="1053700174">
    <w:abstractNumId w:val="28"/>
    <w:lvlOverride w:ilvl="0">
      <w:lvl w:ilvl="0">
        <w:start w:val="1"/>
        <w:numFmt w:val="bullet"/>
        <w:pStyle w:val="Bullet1"/>
        <w:lvlText w:val=""/>
        <w:lvlJc w:val="left"/>
        <w:pPr>
          <w:ind w:left="720" w:hanging="360"/>
        </w:pPr>
        <w:rPr>
          <w:rFonts w:ascii="Wingdings" w:hAnsi="Wingdings" w:hint="default"/>
          <w:color w:val="ED7D31" w:themeColor="accent2"/>
          <w:sz w:val="22"/>
          <w:szCs w:val="22"/>
        </w:rPr>
      </w:lvl>
    </w:lvlOverride>
  </w:num>
  <w:num w:numId="5" w16cid:durableId="1470366555">
    <w:abstractNumId w:val="36"/>
  </w:num>
  <w:num w:numId="6" w16cid:durableId="1306932467">
    <w:abstractNumId w:val="15"/>
    <w:lvlOverride w:ilvl="0">
      <w:lvl w:ilvl="0">
        <w:start w:val="1"/>
        <w:numFmt w:val="bullet"/>
        <w:lvlText w:val=""/>
        <w:lvlJc w:val="left"/>
        <w:pPr>
          <w:ind w:left="1008" w:hanging="288"/>
        </w:pPr>
        <w:rPr>
          <w:rFonts w:ascii="Wingdings" w:hAnsi="Wingdings" w:hint="default"/>
          <w:color w:val="auto"/>
          <w:position w:val="3"/>
          <w:sz w:val="20"/>
          <w:szCs w:val="20"/>
        </w:rPr>
      </w:lvl>
    </w:lvlOverride>
  </w:num>
  <w:num w:numId="7" w16cid:durableId="855575508">
    <w:abstractNumId w:val="22"/>
  </w:num>
  <w:num w:numId="8" w16cid:durableId="14596394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3501979">
    <w:abstractNumId w:val="7"/>
  </w:num>
  <w:num w:numId="10" w16cid:durableId="1630475574">
    <w:abstractNumId w:val="5"/>
  </w:num>
  <w:num w:numId="11" w16cid:durableId="1828940524">
    <w:abstractNumId w:val="4"/>
  </w:num>
  <w:num w:numId="12" w16cid:durableId="669408600">
    <w:abstractNumId w:val="3"/>
  </w:num>
  <w:num w:numId="13" w16cid:durableId="1371880777">
    <w:abstractNumId w:val="2"/>
  </w:num>
  <w:num w:numId="14" w16cid:durableId="596519447">
    <w:abstractNumId w:val="6"/>
  </w:num>
  <w:num w:numId="15" w16cid:durableId="514541160">
    <w:abstractNumId w:val="1"/>
  </w:num>
  <w:num w:numId="16" w16cid:durableId="1288241724">
    <w:abstractNumId w:val="0"/>
  </w:num>
  <w:num w:numId="17" w16cid:durableId="925575350">
    <w:abstractNumId w:val="8"/>
  </w:num>
  <w:num w:numId="18" w16cid:durableId="1291477264">
    <w:abstractNumId w:val="14"/>
  </w:num>
  <w:num w:numId="19" w16cid:durableId="2042440701">
    <w:abstractNumId w:val="37"/>
  </w:num>
  <w:num w:numId="20" w16cid:durableId="1893692378">
    <w:abstractNumId w:val="35"/>
  </w:num>
  <w:num w:numId="21" w16cid:durableId="1584870962">
    <w:abstractNumId w:val="18"/>
  </w:num>
  <w:num w:numId="22" w16cid:durableId="1350763169">
    <w:abstractNumId w:val="16"/>
  </w:num>
  <w:num w:numId="23" w16cid:durableId="388922679">
    <w:abstractNumId w:val="30"/>
  </w:num>
  <w:num w:numId="24" w16cid:durableId="554124151">
    <w:abstractNumId w:val="31"/>
  </w:num>
  <w:num w:numId="25" w16cid:durableId="376930005">
    <w:abstractNumId w:val="17"/>
  </w:num>
  <w:num w:numId="26" w16cid:durableId="555898870">
    <w:abstractNumId w:val="28"/>
  </w:num>
  <w:num w:numId="27" w16cid:durableId="136380800">
    <w:abstractNumId w:val="29"/>
  </w:num>
  <w:num w:numId="28" w16cid:durableId="2078286539">
    <w:abstractNumId w:val="32"/>
  </w:num>
  <w:num w:numId="29" w16cid:durableId="634027455">
    <w:abstractNumId w:val="20"/>
  </w:num>
  <w:num w:numId="30" w16cid:durableId="1283922614">
    <w:abstractNumId w:val="23"/>
  </w:num>
  <w:num w:numId="31" w16cid:durableId="943196795">
    <w:abstractNumId w:val="33"/>
  </w:num>
  <w:num w:numId="32" w16cid:durableId="1029376431">
    <w:abstractNumId w:val="25"/>
  </w:num>
  <w:num w:numId="33" w16cid:durableId="1007831179">
    <w:abstractNumId w:val="21"/>
  </w:num>
  <w:num w:numId="34" w16cid:durableId="2099058605">
    <w:abstractNumId w:val="19"/>
  </w:num>
  <w:num w:numId="35" w16cid:durableId="336035504">
    <w:abstractNumId w:val="13"/>
  </w:num>
  <w:num w:numId="36" w16cid:durableId="475613186">
    <w:abstractNumId w:val="24"/>
  </w:num>
  <w:num w:numId="37" w16cid:durableId="723022104">
    <w:abstractNumId w:val="9"/>
  </w:num>
  <w:num w:numId="38" w16cid:durableId="1826161122">
    <w:abstractNumId w:val="11"/>
  </w:num>
  <w:num w:numId="39" w16cid:durableId="341517314">
    <w:abstractNumId w:val="12"/>
  </w:num>
  <w:num w:numId="40" w16cid:durableId="461313251">
    <w:abstractNumId w:val="15"/>
  </w:num>
  <w:num w:numId="41" w16cid:durableId="2040428493">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010"/>
    <w:rsid w:val="00000375"/>
    <w:rsid w:val="0000057F"/>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648"/>
    <w:rsid w:val="0000392B"/>
    <w:rsid w:val="00003B2C"/>
    <w:rsid w:val="00003BDF"/>
    <w:rsid w:val="00003CE6"/>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1"/>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47F"/>
    <w:rsid w:val="0002155D"/>
    <w:rsid w:val="00021945"/>
    <w:rsid w:val="00021974"/>
    <w:rsid w:val="00021C9D"/>
    <w:rsid w:val="00021D18"/>
    <w:rsid w:val="00021F6B"/>
    <w:rsid w:val="00021FBE"/>
    <w:rsid w:val="0002248C"/>
    <w:rsid w:val="000225F5"/>
    <w:rsid w:val="000226AF"/>
    <w:rsid w:val="00022841"/>
    <w:rsid w:val="000228D9"/>
    <w:rsid w:val="000229D4"/>
    <w:rsid w:val="00022A59"/>
    <w:rsid w:val="00022C15"/>
    <w:rsid w:val="00023082"/>
    <w:rsid w:val="0002314E"/>
    <w:rsid w:val="00023229"/>
    <w:rsid w:val="00023308"/>
    <w:rsid w:val="00023452"/>
    <w:rsid w:val="000235E1"/>
    <w:rsid w:val="00023D8C"/>
    <w:rsid w:val="00023E54"/>
    <w:rsid w:val="00023EFF"/>
    <w:rsid w:val="0002429B"/>
    <w:rsid w:val="000246CC"/>
    <w:rsid w:val="0002482B"/>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2CE"/>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CA0"/>
    <w:rsid w:val="00040D81"/>
    <w:rsid w:val="00041094"/>
    <w:rsid w:val="0004134A"/>
    <w:rsid w:val="0004150D"/>
    <w:rsid w:val="000415A0"/>
    <w:rsid w:val="000416E4"/>
    <w:rsid w:val="00041849"/>
    <w:rsid w:val="00041BC4"/>
    <w:rsid w:val="000420E4"/>
    <w:rsid w:val="00042155"/>
    <w:rsid w:val="00042249"/>
    <w:rsid w:val="00042465"/>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5027A"/>
    <w:rsid w:val="000506F6"/>
    <w:rsid w:val="0005080E"/>
    <w:rsid w:val="000508E8"/>
    <w:rsid w:val="00050A4F"/>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4F4E"/>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661"/>
    <w:rsid w:val="00060891"/>
    <w:rsid w:val="00060911"/>
    <w:rsid w:val="00060A1E"/>
    <w:rsid w:val="00060EE3"/>
    <w:rsid w:val="00060F62"/>
    <w:rsid w:val="00060FA4"/>
    <w:rsid w:val="0006119A"/>
    <w:rsid w:val="0006120B"/>
    <w:rsid w:val="00061364"/>
    <w:rsid w:val="000615CE"/>
    <w:rsid w:val="0006183B"/>
    <w:rsid w:val="000619D3"/>
    <w:rsid w:val="00061B14"/>
    <w:rsid w:val="00061D91"/>
    <w:rsid w:val="00061F75"/>
    <w:rsid w:val="0006204C"/>
    <w:rsid w:val="00062229"/>
    <w:rsid w:val="000624F4"/>
    <w:rsid w:val="00062651"/>
    <w:rsid w:val="0006270F"/>
    <w:rsid w:val="00062AEC"/>
    <w:rsid w:val="00062D99"/>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240"/>
    <w:rsid w:val="0007338E"/>
    <w:rsid w:val="000733A3"/>
    <w:rsid w:val="00073652"/>
    <w:rsid w:val="00073735"/>
    <w:rsid w:val="00073A89"/>
    <w:rsid w:val="00073B98"/>
    <w:rsid w:val="00073C95"/>
    <w:rsid w:val="00073E9B"/>
    <w:rsid w:val="00074596"/>
    <w:rsid w:val="000746F1"/>
    <w:rsid w:val="000748C8"/>
    <w:rsid w:val="000749FA"/>
    <w:rsid w:val="000750D2"/>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0E75"/>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4ED"/>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6DF8"/>
    <w:rsid w:val="00087059"/>
    <w:rsid w:val="00087141"/>
    <w:rsid w:val="00087448"/>
    <w:rsid w:val="00087BF2"/>
    <w:rsid w:val="00087C68"/>
    <w:rsid w:val="00087CCA"/>
    <w:rsid w:val="00087E28"/>
    <w:rsid w:val="00087F75"/>
    <w:rsid w:val="0009000B"/>
    <w:rsid w:val="0009003E"/>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716"/>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1E3"/>
    <w:rsid w:val="000A238E"/>
    <w:rsid w:val="000A23D6"/>
    <w:rsid w:val="000A2530"/>
    <w:rsid w:val="000A2AA8"/>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CEC"/>
    <w:rsid w:val="000A4F3F"/>
    <w:rsid w:val="000A4FC3"/>
    <w:rsid w:val="000A549E"/>
    <w:rsid w:val="000A5501"/>
    <w:rsid w:val="000A5626"/>
    <w:rsid w:val="000A5CB2"/>
    <w:rsid w:val="000A5FC8"/>
    <w:rsid w:val="000A62B6"/>
    <w:rsid w:val="000A64DE"/>
    <w:rsid w:val="000A654C"/>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2F26"/>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68A"/>
    <w:rsid w:val="000C58DE"/>
    <w:rsid w:val="000C60EC"/>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4F97"/>
    <w:rsid w:val="000D5030"/>
    <w:rsid w:val="000D514A"/>
    <w:rsid w:val="000D551F"/>
    <w:rsid w:val="000D5653"/>
    <w:rsid w:val="000D5BF0"/>
    <w:rsid w:val="000D5DFA"/>
    <w:rsid w:val="000D5E21"/>
    <w:rsid w:val="000D6049"/>
    <w:rsid w:val="000D606E"/>
    <w:rsid w:val="000D6083"/>
    <w:rsid w:val="000D60DA"/>
    <w:rsid w:val="000D634A"/>
    <w:rsid w:val="000D6920"/>
    <w:rsid w:val="000D6C06"/>
    <w:rsid w:val="000D7033"/>
    <w:rsid w:val="000D70A7"/>
    <w:rsid w:val="000D71C1"/>
    <w:rsid w:val="000D720B"/>
    <w:rsid w:val="000D7224"/>
    <w:rsid w:val="000D7D5A"/>
    <w:rsid w:val="000D7DB4"/>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CFD"/>
    <w:rsid w:val="000E4E62"/>
    <w:rsid w:val="000E5095"/>
    <w:rsid w:val="000E540D"/>
    <w:rsid w:val="000E5545"/>
    <w:rsid w:val="000E568D"/>
    <w:rsid w:val="000E59F2"/>
    <w:rsid w:val="000E5CB2"/>
    <w:rsid w:val="000E630A"/>
    <w:rsid w:val="000E64B4"/>
    <w:rsid w:val="000E6576"/>
    <w:rsid w:val="000E6603"/>
    <w:rsid w:val="000E66C7"/>
    <w:rsid w:val="000E67C7"/>
    <w:rsid w:val="000E6B61"/>
    <w:rsid w:val="000E6FB7"/>
    <w:rsid w:val="000E7181"/>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24E"/>
    <w:rsid w:val="000F131C"/>
    <w:rsid w:val="000F1344"/>
    <w:rsid w:val="000F16BC"/>
    <w:rsid w:val="000F1A53"/>
    <w:rsid w:val="000F1AA3"/>
    <w:rsid w:val="000F21C3"/>
    <w:rsid w:val="000F223F"/>
    <w:rsid w:val="000F236D"/>
    <w:rsid w:val="000F23B2"/>
    <w:rsid w:val="000F242C"/>
    <w:rsid w:val="000F2718"/>
    <w:rsid w:val="000F27B7"/>
    <w:rsid w:val="000F2856"/>
    <w:rsid w:val="000F2930"/>
    <w:rsid w:val="000F2A83"/>
    <w:rsid w:val="000F2B81"/>
    <w:rsid w:val="000F2BC1"/>
    <w:rsid w:val="000F2C12"/>
    <w:rsid w:val="000F2D80"/>
    <w:rsid w:val="000F2EB6"/>
    <w:rsid w:val="000F3436"/>
    <w:rsid w:val="000F355B"/>
    <w:rsid w:val="000F38AA"/>
    <w:rsid w:val="000F3ADB"/>
    <w:rsid w:val="000F3B47"/>
    <w:rsid w:val="000F4034"/>
    <w:rsid w:val="000F43DE"/>
    <w:rsid w:val="000F4640"/>
    <w:rsid w:val="000F4991"/>
    <w:rsid w:val="000F49A5"/>
    <w:rsid w:val="000F4FD6"/>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6FA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2F62"/>
    <w:rsid w:val="001031A3"/>
    <w:rsid w:val="001032C0"/>
    <w:rsid w:val="0010352C"/>
    <w:rsid w:val="00103854"/>
    <w:rsid w:val="00103CA7"/>
    <w:rsid w:val="00103CD7"/>
    <w:rsid w:val="00103FB0"/>
    <w:rsid w:val="001045B7"/>
    <w:rsid w:val="001048A9"/>
    <w:rsid w:val="00104914"/>
    <w:rsid w:val="00104AC9"/>
    <w:rsid w:val="00104B5B"/>
    <w:rsid w:val="00104C16"/>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755"/>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0B7"/>
    <w:rsid w:val="0011344C"/>
    <w:rsid w:val="001136C7"/>
    <w:rsid w:val="0011384F"/>
    <w:rsid w:val="001138D2"/>
    <w:rsid w:val="0011397F"/>
    <w:rsid w:val="00113B27"/>
    <w:rsid w:val="00113C86"/>
    <w:rsid w:val="00114069"/>
    <w:rsid w:val="0011408C"/>
    <w:rsid w:val="0011411A"/>
    <w:rsid w:val="001142F1"/>
    <w:rsid w:val="001143C0"/>
    <w:rsid w:val="0011441F"/>
    <w:rsid w:val="00114501"/>
    <w:rsid w:val="001145F4"/>
    <w:rsid w:val="00114B68"/>
    <w:rsid w:val="00114CDD"/>
    <w:rsid w:val="00114D41"/>
    <w:rsid w:val="00114D53"/>
    <w:rsid w:val="001151E3"/>
    <w:rsid w:val="00115292"/>
    <w:rsid w:val="001153E5"/>
    <w:rsid w:val="001154A1"/>
    <w:rsid w:val="00115998"/>
    <w:rsid w:val="00115A7C"/>
    <w:rsid w:val="00115B82"/>
    <w:rsid w:val="00115EB9"/>
    <w:rsid w:val="00116673"/>
    <w:rsid w:val="001166A5"/>
    <w:rsid w:val="00116997"/>
    <w:rsid w:val="00116ACD"/>
    <w:rsid w:val="00116DA0"/>
    <w:rsid w:val="001172B0"/>
    <w:rsid w:val="001173C7"/>
    <w:rsid w:val="001176F8"/>
    <w:rsid w:val="00117879"/>
    <w:rsid w:val="00117D14"/>
    <w:rsid w:val="00117F57"/>
    <w:rsid w:val="00120173"/>
    <w:rsid w:val="00120524"/>
    <w:rsid w:val="00120856"/>
    <w:rsid w:val="00120887"/>
    <w:rsid w:val="00120B6C"/>
    <w:rsid w:val="00120FA8"/>
    <w:rsid w:val="0012128D"/>
    <w:rsid w:val="001215E9"/>
    <w:rsid w:val="0012161D"/>
    <w:rsid w:val="001216DA"/>
    <w:rsid w:val="00121708"/>
    <w:rsid w:val="00121748"/>
    <w:rsid w:val="00121984"/>
    <w:rsid w:val="00121AEE"/>
    <w:rsid w:val="00122198"/>
    <w:rsid w:val="001223D7"/>
    <w:rsid w:val="0012267B"/>
    <w:rsid w:val="001228D5"/>
    <w:rsid w:val="001228E5"/>
    <w:rsid w:val="00122DDF"/>
    <w:rsid w:val="00122E83"/>
    <w:rsid w:val="00122E9D"/>
    <w:rsid w:val="0012304B"/>
    <w:rsid w:val="001231DB"/>
    <w:rsid w:val="00123765"/>
    <w:rsid w:val="001237C7"/>
    <w:rsid w:val="001239B2"/>
    <w:rsid w:val="00123B41"/>
    <w:rsid w:val="00123CA4"/>
    <w:rsid w:val="00123FAD"/>
    <w:rsid w:val="00124281"/>
    <w:rsid w:val="001245AB"/>
    <w:rsid w:val="0012487B"/>
    <w:rsid w:val="001248DE"/>
    <w:rsid w:val="00124942"/>
    <w:rsid w:val="00124B89"/>
    <w:rsid w:val="00124FDE"/>
    <w:rsid w:val="0012529E"/>
    <w:rsid w:val="0012534E"/>
    <w:rsid w:val="001257A5"/>
    <w:rsid w:val="001258E0"/>
    <w:rsid w:val="00125ABC"/>
    <w:rsid w:val="00125D1C"/>
    <w:rsid w:val="00125EE5"/>
    <w:rsid w:val="00125FB8"/>
    <w:rsid w:val="00126392"/>
    <w:rsid w:val="00126594"/>
    <w:rsid w:val="0012688F"/>
    <w:rsid w:val="001268C2"/>
    <w:rsid w:val="001269E3"/>
    <w:rsid w:val="00126BA3"/>
    <w:rsid w:val="00126C51"/>
    <w:rsid w:val="00127018"/>
    <w:rsid w:val="00127187"/>
    <w:rsid w:val="001271AD"/>
    <w:rsid w:val="0012752E"/>
    <w:rsid w:val="00127A3F"/>
    <w:rsid w:val="00127BD3"/>
    <w:rsid w:val="00127C9D"/>
    <w:rsid w:val="00127D7E"/>
    <w:rsid w:val="00127DEB"/>
    <w:rsid w:val="00127E88"/>
    <w:rsid w:val="00127F87"/>
    <w:rsid w:val="0013031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2D6B"/>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3CE"/>
    <w:rsid w:val="0013644B"/>
    <w:rsid w:val="0013649A"/>
    <w:rsid w:val="0013692F"/>
    <w:rsid w:val="00136A4C"/>
    <w:rsid w:val="00136A95"/>
    <w:rsid w:val="00136BAE"/>
    <w:rsid w:val="00136CFD"/>
    <w:rsid w:val="00136DB6"/>
    <w:rsid w:val="00136EF8"/>
    <w:rsid w:val="00136F8A"/>
    <w:rsid w:val="00137019"/>
    <w:rsid w:val="0013746F"/>
    <w:rsid w:val="00137530"/>
    <w:rsid w:val="00137898"/>
    <w:rsid w:val="00137989"/>
    <w:rsid w:val="00137EC7"/>
    <w:rsid w:val="0014016F"/>
    <w:rsid w:val="001401F7"/>
    <w:rsid w:val="00140685"/>
    <w:rsid w:val="00140799"/>
    <w:rsid w:val="001407DA"/>
    <w:rsid w:val="00140848"/>
    <w:rsid w:val="00140C81"/>
    <w:rsid w:val="00140D72"/>
    <w:rsid w:val="0014107B"/>
    <w:rsid w:val="00141253"/>
    <w:rsid w:val="00141266"/>
    <w:rsid w:val="001416F3"/>
    <w:rsid w:val="001416FE"/>
    <w:rsid w:val="00141723"/>
    <w:rsid w:val="001417CE"/>
    <w:rsid w:val="001418D7"/>
    <w:rsid w:val="00141DA8"/>
    <w:rsid w:val="00141DAB"/>
    <w:rsid w:val="00141DE7"/>
    <w:rsid w:val="00141E65"/>
    <w:rsid w:val="001420B7"/>
    <w:rsid w:val="001421BD"/>
    <w:rsid w:val="00142249"/>
    <w:rsid w:val="001423D4"/>
    <w:rsid w:val="001427A7"/>
    <w:rsid w:val="00142938"/>
    <w:rsid w:val="00142CF5"/>
    <w:rsid w:val="001430C7"/>
    <w:rsid w:val="0014319A"/>
    <w:rsid w:val="00143462"/>
    <w:rsid w:val="001436B3"/>
    <w:rsid w:val="001436E1"/>
    <w:rsid w:val="0014378B"/>
    <w:rsid w:val="00144122"/>
    <w:rsid w:val="00144298"/>
    <w:rsid w:val="0014439E"/>
    <w:rsid w:val="00144555"/>
    <w:rsid w:val="00144983"/>
    <w:rsid w:val="00145183"/>
    <w:rsid w:val="0014529F"/>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3B8"/>
    <w:rsid w:val="001546F9"/>
    <w:rsid w:val="00154E08"/>
    <w:rsid w:val="00154F36"/>
    <w:rsid w:val="00154FFA"/>
    <w:rsid w:val="001550BE"/>
    <w:rsid w:val="001550D9"/>
    <w:rsid w:val="001551E9"/>
    <w:rsid w:val="00155328"/>
    <w:rsid w:val="001554CE"/>
    <w:rsid w:val="001555E8"/>
    <w:rsid w:val="001557AC"/>
    <w:rsid w:val="0015590E"/>
    <w:rsid w:val="00155B90"/>
    <w:rsid w:val="00155C30"/>
    <w:rsid w:val="00155CF0"/>
    <w:rsid w:val="00155E6B"/>
    <w:rsid w:val="00156149"/>
    <w:rsid w:val="00156560"/>
    <w:rsid w:val="00156607"/>
    <w:rsid w:val="00156820"/>
    <w:rsid w:val="00156979"/>
    <w:rsid w:val="00156B48"/>
    <w:rsid w:val="00156BC5"/>
    <w:rsid w:val="00156ECC"/>
    <w:rsid w:val="00156EFD"/>
    <w:rsid w:val="00156F85"/>
    <w:rsid w:val="00157234"/>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9D5"/>
    <w:rsid w:val="00161C5E"/>
    <w:rsid w:val="00161ED5"/>
    <w:rsid w:val="001620D8"/>
    <w:rsid w:val="001621B5"/>
    <w:rsid w:val="001622EF"/>
    <w:rsid w:val="001625FF"/>
    <w:rsid w:val="0016260A"/>
    <w:rsid w:val="00162624"/>
    <w:rsid w:val="0016277C"/>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A0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2F2"/>
    <w:rsid w:val="001725E1"/>
    <w:rsid w:val="001727C7"/>
    <w:rsid w:val="00172AA9"/>
    <w:rsid w:val="00172AAC"/>
    <w:rsid w:val="00172D8C"/>
    <w:rsid w:val="001730C9"/>
    <w:rsid w:val="00173585"/>
    <w:rsid w:val="0017398C"/>
    <w:rsid w:val="001739EF"/>
    <w:rsid w:val="00173A31"/>
    <w:rsid w:val="00173C3C"/>
    <w:rsid w:val="00173D2E"/>
    <w:rsid w:val="00173D96"/>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210"/>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24B"/>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BBE"/>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212"/>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279"/>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EE7"/>
    <w:rsid w:val="001A6F92"/>
    <w:rsid w:val="001A7447"/>
    <w:rsid w:val="001A76EE"/>
    <w:rsid w:val="001A7940"/>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AC2"/>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0FF0"/>
    <w:rsid w:val="001C11D4"/>
    <w:rsid w:val="001C127E"/>
    <w:rsid w:val="001C129E"/>
    <w:rsid w:val="001C1356"/>
    <w:rsid w:val="001C13B3"/>
    <w:rsid w:val="001C1433"/>
    <w:rsid w:val="001C14B5"/>
    <w:rsid w:val="001C17F6"/>
    <w:rsid w:val="001C1866"/>
    <w:rsid w:val="001C1A7A"/>
    <w:rsid w:val="001C1AAE"/>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C32"/>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3B3"/>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0C"/>
    <w:rsid w:val="001D16C7"/>
    <w:rsid w:val="001D1C9F"/>
    <w:rsid w:val="001D1F1C"/>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8F4"/>
    <w:rsid w:val="001E69C7"/>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5F3"/>
    <w:rsid w:val="001F1C17"/>
    <w:rsid w:val="001F232F"/>
    <w:rsid w:val="001F236E"/>
    <w:rsid w:val="001F2667"/>
    <w:rsid w:val="001F2993"/>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20F"/>
    <w:rsid w:val="001F533B"/>
    <w:rsid w:val="001F54A8"/>
    <w:rsid w:val="001F5773"/>
    <w:rsid w:val="001F5AF0"/>
    <w:rsid w:val="001F5BEF"/>
    <w:rsid w:val="001F6024"/>
    <w:rsid w:val="001F62B1"/>
    <w:rsid w:val="001F645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33"/>
    <w:rsid w:val="0020388F"/>
    <w:rsid w:val="002038B0"/>
    <w:rsid w:val="002039FF"/>
    <w:rsid w:val="00203B96"/>
    <w:rsid w:val="00203C22"/>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86"/>
    <w:rsid w:val="00207AF2"/>
    <w:rsid w:val="002100FA"/>
    <w:rsid w:val="00210173"/>
    <w:rsid w:val="002101B1"/>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92C"/>
    <w:rsid w:val="00212C5F"/>
    <w:rsid w:val="00212CD6"/>
    <w:rsid w:val="00212DFF"/>
    <w:rsid w:val="002133B3"/>
    <w:rsid w:val="00213688"/>
    <w:rsid w:val="00213771"/>
    <w:rsid w:val="002144E4"/>
    <w:rsid w:val="0021463C"/>
    <w:rsid w:val="002146EA"/>
    <w:rsid w:val="002148A5"/>
    <w:rsid w:val="002149A9"/>
    <w:rsid w:val="00214B6C"/>
    <w:rsid w:val="002152DB"/>
    <w:rsid w:val="002155B9"/>
    <w:rsid w:val="002156AE"/>
    <w:rsid w:val="0021591D"/>
    <w:rsid w:val="00215CE7"/>
    <w:rsid w:val="00216134"/>
    <w:rsid w:val="0021618B"/>
    <w:rsid w:val="002163B2"/>
    <w:rsid w:val="002164B6"/>
    <w:rsid w:val="002166D7"/>
    <w:rsid w:val="002166F3"/>
    <w:rsid w:val="00216D67"/>
    <w:rsid w:val="0021763F"/>
    <w:rsid w:val="00217AB6"/>
    <w:rsid w:val="00217D49"/>
    <w:rsid w:val="00220C6F"/>
    <w:rsid w:val="00220EF3"/>
    <w:rsid w:val="002212E6"/>
    <w:rsid w:val="00221354"/>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4B46"/>
    <w:rsid w:val="002250FC"/>
    <w:rsid w:val="002254D7"/>
    <w:rsid w:val="0022553A"/>
    <w:rsid w:val="002256C8"/>
    <w:rsid w:val="00225A29"/>
    <w:rsid w:val="00225B62"/>
    <w:rsid w:val="00225E96"/>
    <w:rsid w:val="00226022"/>
    <w:rsid w:val="0022608D"/>
    <w:rsid w:val="002260AC"/>
    <w:rsid w:val="0022613F"/>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9DF"/>
    <w:rsid w:val="00230E3D"/>
    <w:rsid w:val="00231515"/>
    <w:rsid w:val="00231A4E"/>
    <w:rsid w:val="00231BFC"/>
    <w:rsid w:val="00231DEB"/>
    <w:rsid w:val="00231E24"/>
    <w:rsid w:val="00231FBE"/>
    <w:rsid w:val="00232002"/>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9D5"/>
    <w:rsid w:val="00236A96"/>
    <w:rsid w:val="00236C98"/>
    <w:rsid w:val="00236D4B"/>
    <w:rsid w:val="0023706C"/>
    <w:rsid w:val="00237220"/>
    <w:rsid w:val="0023780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7A7"/>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A2F"/>
    <w:rsid w:val="00243BA3"/>
    <w:rsid w:val="00243CA1"/>
    <w:rsid w:val="00243D98"/>
    <w:rsid w:val="00243F95"/>
    <w:rsid w:val="002441FE"/>
    <w:rsid w:val="002442D3"/>
    <w:rsid w:val="002447C3"/>
    <w:rsid w:val="00244863"/>
    <w:rsid w:val="00244A51"/>
    <w:rsid w:val="00244A7F"/>
    <w:rsid w:val="00244BFD"/>
    <w:rsid w:val="00244F1C"/>
    <w:rsid w:val="00245359"/>
    <w:rsid w:val="002453B2"/>
    <w:rsid w:val="00245665"/>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38C"/>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63"/>
    <w:rsid w:val="002601C6"/>
    <w:rsid w:val="00260258"/>
    <w:rsid w:val="00260455"/>
    <w:rsid w:val="00260861"/>
    <w:rsid w:val="00260A21"/>
    <w:rsid w:val="00260ACF"/>
    <w:rsid w:val="00260D21"/>
    <w:rsid w:val="00260EFF"/>
    <w:rsid w:val="002611F4"/>
    <w:rsid w:val="002617CA"/>
    <w:rsid w:val="0026194E"/>
    <w:rsid w:val="00261BD4"/>
    <w:rsid w:val="00261C83"/>
    <w:rsid w:val="00261CA6"/>
    <w:rsid w:val="00261FA6"/>
    <w:rsid w:val="00262775"/>
    <w:rsid w:val="00262792"/>
    <w:rsid w:val="002627E7"/>
    <w:rsid w:val="002629B0"/>
    <w:rsid w:val="00262A6A"/>
    <w:rsid w:val="00262BF8"/>
    <w:rsid w:val="00262C0D"/>
    <w:rsid w:val="0026305F"/>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73B"/>
    <w:rsid w:val="002669BC"/>
    <w:rsid w:val="00266BAF"/>
    <w:rsid w:val="00266D65"/>
    <w:rsid w:val="00266F71"/>
    <w:rsid w:val="0026751B"/>
    <w:rsid w:val="00267DF5"/>
    <w:rsid w:val="00267EAF"/>
    <w:rsid w:val="00268E49"/>
    <w:rsid w:val="00270568"/>
    <w:rsid w:val="0027068F"/>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113"/>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A5E"/>
    <w:rsid w:val="00275F4D"/>
    <w:rsid w:val="002760E6"/>
    <w:rsid w:val="002763F4"/>
    <w:rsid w:val="00276443"/>
    <w:rsid w:val="0027683A"/>
    <w:rsid w:val="002768F6"/>
    <w:rsid w:val="00276BF2"/>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D22"/>
    <w:rsid w:val="002820DA"/>
    <w:rsid w:val="002821D5"/>
    <w:rsid w:val="002828F3"/>
    <w:rsid w:val="00282986"/>
    <w:rsid w:val="00282B69"/>
    <w:rsid w:val="00282D4A"/>
    <w:rsid w:val="00284126"/>
    <w:rsid w:val="00284C04"/>
    <w:rsid w:val="00285163"/>
    <w:rsid w:val="002854AF"/>
    <w:rsid w:val="002856EE"/>
    <w:rsid w:val="00285813"/>
    <w:rsid w:val="00285838"/>
    <w:rsid w:val="00285C23"/>
    <w:rsid w:val="00285E75"/>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ED2"/>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E0"/>
    <w:rsid w:val="002949FE"/>
    <w:rsid w:val="00294A2A"/>
    <w:rsid w:val="00294C7E"/>
    <w:rsid w:val="00294CFE"/>
    <w:rsid w:val="0029521C"/>
    <w:rsid w:val="00295764"/>
    <w:rsid w:val="00295B60"/>
    <w:rsid w:val="00295C5A"/>
    <w:rsid w:val="00295D56"/>
    <w:rsid w:val="00296089"/>
    <w:rsid w:val="00296118"/>
    <w:rsid w:val="00296304"/>
    <w:rsid w:val="002965B7"/>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9A"/>
    <w:rsid w:val="002A3DCA"/>
    <w:rsid w:val="002A3F11"/>
    <w:rsid w:val="002A40FF"/>
    <w:rsid w:val="002A4510"/>
    <w:rsid w:val="002A45F1"/>
    <w:rsid w:val="002A465D"/>
    <w:rsid w:val="002A4AE7"/>
    <w:rsid w:val="002A4BE4"/>
    <w:rsid w:val="002A4CB1"/>
    <w:rsid w:val="002A5188"/>
    <w:rsid w:val="002A51D6"/>
    <w:rsid w:val="002A5367"/>
    <w:rsid w:val="002A54B1"/>
    <w:rsid w:val="002A560F"/>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61"/>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3E6"/>
    <w:rsid w:val="002B45D3"/>
    <w:rsid w:val="002B480A"/>
    <w:rsid w:val="002B4954"/>
    <w:rsid w:val="002B4F12"/>
    <w:rsid w:val="002B5010"/>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8C2"/>
    <w:rsid w:val="002C0DDE"/>
    <w:rsid w:val="002C0E11"/>
    <w:rsid w:val="002C10AE"/>
    <w:rsid w:val="002C1174"/>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E1A"/>
    <w:rsid w:val="002C2EA8"/>
    <w:rsid w:val="002C2F17"/>
    <w:rsid w:val="002C2F20"/>
    <w:rsid w:val="002C30CA"/>
    <w:rsid w:val="002C31FD"/>
    <w:rsid w:val="002C32ED"/>
    <w:rsid w:val="002C36B6"/>
    <w:rsid w:val="002C378D"/>
    <w:rsid w:val="002C4047"/>
    <w:rsid w:val="002C40C9"/>
    <w:rsid w:val="002C416C"/>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B2"/>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12"/>
    <w:rsid w:val="002D6764"/>
    <w:rsid w:val="002D6BDC"/>
    <w:rsid w:val="002D6D76"/>
    <w:rsid w:val="002D6ED7"/>
    <w:rsid w:val="002D704B"/>
    <w:rsid w:val="002D7116"/>
    <w:rsid w:val="002D7254"/>
    <w:rsid w:val="002D732A"/>
    <w:rsid w:val="002D75DC"/>
    <w:rsid w:val="002D79FC"/>
    <w:rsid w:val="002D7F57"/>
    <w:rsid w:val="002E040D"/>
    <w:rsid w:val="002E087E"/>
    <w:rsid w:val="002E08DD"/>
    <w:rsid w:val="002E0A7B"/>
    <w:rsid w:val="002E0D6A"/>
    <w:rsid w:val="002E136A"/>
    <w:rsid w:val="002E154B"/>
    <w:rsid w:val="002E15DB"/>
    <w:rsid w:val="002E17D4"/>
    <w:rsid w:val="002E1C6F"/>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35C"/>
    <w:rsid w:val="002F542C"/>
    <w:rsid w:val="002F55A7"/>
    <w:rsid w:val="002F57C2"/>
    <w:rsid w:val="002F58F2"/>
    <w:rsid w:val="002F5939"/>
    <w:rsid w:val="002F5C90"/>
    <w:rsid w:val="002F5E17"/>
    <w:rsid w:val="002F60F3"/>
    <w:rsid w:val="002F6282"/>
    <w:rsid w:val="002F634E"/>
    <w:rsid w:val="002F674C"/>
    <w:rsid w:val="002F6CEF"/>
    <w:rsid w:val="002F6DB1"/>
    <w:rsid w:val="002F704B"/>
    <w:rsid w:val="002F7084"/>
    <w:rsid w:val="002F709B"/>
    <w:rsid w:val="002F71B7"/>
    <w:rsid w:val="002F71BD"/>
    <w:rsid w:val="002F7268"/>
    <w:rsid w:val="002F757E"/>
    <w:rsid w:val="002F7D59"/>
    <w:rsid w:val="002F7DC0"/>
    <w:rsid w:val="002F7ED1"/>
    <w:rsid w:val="002F7F70"/>
    <w:rsid w:val="0030027C"/>
    <w:rsid w:val="00300311"/>
    <w:rsid w:val="00300345"/>
    <w:rsid w:val="003005B5"/>
    <w:rsid w:val="00300DEB"/>
    <w:rsid w:val="00300EAD"/>
    <w:rsid w:val="00301011"/>
    <w:rsid w:val="00301081"/>
    <w:rsid w:val="00301524"/>
    <w:rsid w:val="003016BA"/>
    <w:rsid w:val="003019DD"/>
    <w:rsid w:val="00301B03"/>
    <w:rsid w:val="00301E54"/>
    <w:rsid w:val="00302133"/>
    <w:rsid w:val="0030275F"/>
    <w:rsid w:val="003028FA"/>
    <w:rsid w:val="00302958"/>
    <w:rsid w:val="00302E29"/>
    <w:rsid w:val="00302F5A"/>
    <w:rsid w:val="00303117"/>
    <w:rsid w:val="003034C9"/>
    <w:rsid w:val="00303542"/>
    <w:rsid w:val="003036B3"/>
    <w:rsid w:val="0030371A"/>
    <w:rsid w:val="00303CDF"/>
    <w:rsid w:val="0030409D"/>
    <w:rsid w:val="003043F1"/>
    <w:rsid w:val="0030442B"/>
    <w:rsid w:val="003048A1"/>
    <w:rsid w:val="00304916"/>
    <w:rsid w:val="00304B93"/>
    <w:rsid w:val="00305231"/>
    <w:rsid w:val="00305292"/>
    <w:rsid w:val="00305393"/>
    <w:rsid w:val="00305B1C"/>
    <w:rsid w:val="0030604D"/>
    <w:rsid w:val="00306269"/>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92E"/>
    <w:rsid w:val="00312D01"/>
    <w:rsid w:val="00312DDE"/>
    <w:rsid w:val="00313326"/>
    <w:rsid w:val="0031349A"/>
    <w:rsid w:val="0031378F"/>
    <w:rsid w:val="00313C05"/>
    <w:rsid w:val="00313E54"/>
    <w:rsid w:val="00314340"/>
    <w:rsid w:val="003149DB"/>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64D"/>
    <w:rsid w:val="003167A0"/>
    <w:rsid w:val="00316AA7"/>
    <w:rsid w:val="00316BAE"/>
    <w:rsid w:val="00316D1A"/>
    <w:rsid w:val="00316DC0"/>
    <w:rsid w:val="00316E1A"/>
    <w:rsid w:val="00316F3B"/>
    <w:rsid w:val="00317141"/>
    <w:rsid w:val="00317ABF"/>
    <w:rsid w:val="00317C07"/>
    <w:rsid w:val="00317C5C"/>
    <w:rsid w:val="00317E63"/>
    <w:rsid w:val="003200A7"/>
    <w:rsid w:val="00320331"/>
    <w:rsid w:val="003203F9"/>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3EA9"/>
    <w:rsid w:val="0032451E"/>
    <w:rsid w:val="003245EF"/>
    <w:rsid w:val="00324906"/>
    <w:rsid w:val="003249A7"/>
    <w:rsid w:val="00324DE2"/>
    <w:rsid w:val="00324F33"/>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93C"/>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747"/>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0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65B"/>
    <w:rsid w:val="0034576D"/>
    <w:rsid w:val="00345882"/>
    <w:rsid w:val="00345CD1"/>
    <w:rsid w:val="00345D03"/>
    <w:rsid w:val="00345EE3"/>
    <w:rsid w:val="003464FE"/>
    <w:rsid w:val="003465FC"/>
    <w:rsid w:val="0034687F"/>
    <w:rsid w:val="00346911"/>
    <w:rsid w:val="00346B09"/>
    <w:rsid w:val="00346D45"/>
    <w:rsid w:val="00346DFC"/>
    <w:rsid w:val="003473C2"/>
    <w:rsid w:val="0034753C"/>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3F8E"/>
    <w:rsid w:val="0035406F"/>
    <w:rsid w:val="003540B7"/>
    <w:rsid w:val="00354306"/>
    <w:rsid w:val="00354456"/>
    <w:rsid w:val="003545EB"/>
    <w:rsid w:val="003546A6"/>
    <w:rsid w:val="0035487F"/>
    <w:rsid w:val="003549DE"/>
    <w:rsid w:val="00354E5C"/>
    <w:rsid w:val="0035515A"/>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3FE"/>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95F"/>
    <w:rsid w:val="00364CDF"/>
    <w:rsid w:val="00364E4B"/>
    <w:rsid w:val="003650BE"/>
    <w:rsid w:val="003650F6"/>
    <w:rsid w:val="0036533B"/>
    <w:rsid w:val="00365732"/>
    <w:rsid w:val="0036582D"/>
    <w:rsid w:val="00365937"/>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1CDE"/>
    <w:rsid w:val="00372475"/>
    <w:rsid w:val="003724BE"/>
    <w:rsid w:val="003724FF"/>
    <w:rsid w:val="00372693"/>
    <w:rsid w:val="0037269D"/>
    <w:rsid w:val="00372DC3"/>
    <w:rsid w:val="0037303C"/>
    <w:rsid w:val="003731DB"/>
    <w:rsid w:val="00373294"/>
    <w:rsid w:val="0037329F"/>
    <w:rsid w:val="003733B6"/>
    <w:rsid w:val="003733DD"/>
    <w:rsid w:val="00373C05"/>
    <w:rsid w:val="00373FA0"/>
    <w:rsid w:val="0037406F"/>
    <w:rsid w:val="003740ED"/>
    <w:rsid w:val="003741E9"/>
    <w:rsid w:val="00374579"/>
    <w:rsid w:val="0037461C"/>
    <w:rsid w:val="003748E7"/>
    <w:rsid w:val="0037497B"/>
    <w:rsid w:val="00374A46"/>
    <w:rsid w:val="00374C03"/>
    <w:rsid w:val="00374D01"/>
    <w:rsid w:val="00374E72"/>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712"/>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8E"/>
    <w:rsid w:val="003836C6"/>
    <w:rsid w:val="003837AE"/>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87CC1"/>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2EA8"/>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89A"/>
    <w:rsid w:val="00396A0D"/>
    <w:rsid w:val="00396A9A"/>
    <w:rsid w:val="00396D90"/>
    <w:rsid w:val="00396E71"/>
    <w:rsid w:val="00397322"/>
    <w:rsid w:val="00397A7B"/>
    <w:rsid w:val="00397D37"/>
    <w:rsid w:val="003A0288"/>
    <w:rsid w:val="003A02AD"/>
    <w:rsid w:val="003A0376"/>
    <w:rsid w:val="003A0538"/>
    <w:rsid w:val="003A06D2"/>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3EFC"/>
    <w:rsid w:val="003A422C"/>
    <w:rsid w:val="003A45D7"/>
    <w:rsid w:val="003A47CA"/>
    <w:rsid w:val="003A49D9"/>
    <w:rsid w:val="003A4B57"/>
    <w:rsid w:val="003A4FA5"/>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E9"/>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6B9"/>
    <w:rsid w:val="003C3A15"/>
    <w:rsid w:val="003C3A9A"/>
    <w:rsid w:val="003C3EA0"/>
    <w:rsid w:val="003C4283"/>
    <w:rsid w:val="003C43E2"/>
    <w:rsid w:val="003C4531"/>
    <w:rsid w:val="003C46C1"/>
    <w:rsid w:val="003C474F"/>
    <w:rsid w:val="003C5257"/>
    <w:rsid w:val="003C5350"/>
    <w:rsid w:val="003C5510"/>
    <w:rsid w:val="003C5791"/>
    <w:rsid w:val="003C5C1A"/>
    <w:rsid w:val="003C5D08"/>
    <w:rsid w:val="003C5D38"/>
    <w:rsid w:val="003C5DB4"/>
    <w:rsid w:val="003C5F25"/>
    <w:rsid w:val="003C5FAF"/>
    <w:rsid w:val="003C6021"/>
    <w:rsid w:val="003C6161"/>
    <w:rsid w:val="003C6420"/>
    <w:rsid w:val="003C6911"/>
    <w:rsid w:val="003C6FE4"/>
    <w:rsid w:val="003C72A6"/>
    <w:rsid w:val="003C7636"/>
    <w:rsid w:val="003C7A75"/>
    <w:rsid w:val="003C7C10"/>
    <w:rsid w:val="003C7C72"/>
    <w:rsid w:val="003C7D1F"/>
    <w:rsid w:val="003C7D66"/>
    <w:rsid w:val="003D02A5"/>
    <w:rsid w:val="003D0496"/>
    <w:rsid w:val="003D0887"/>
    <w:rsid w:val="003D08E3"/>
    <w:rsid w:val="003D0A66"/>
    <w:rsid w:val="003D0BB5"/>
    <w:rsid w:val="003D0FB5"/>
    <w:rsid w:val="003D1158"/>
    <w:rsid w:val="003D115C"/>
    <w:rsid w:val="003D13D7"/>
    <w:rsid w:val="003D1413"/>
    <w:rsid w:val="003D1509"/>
    <w:rsid w:val="003D152D"/>
    <w:rsid w:val="003D15EB"/>
    <w:rsid w:val="003D2081"/>
    <w:rsid w:val="003D208F"/>
    <w:rsid w:val="003D20A1"/>
    <w:rsid w:val="003D20A3"/>
    <w:rsid w:val="003D20D1"/>
    <w:rsid w:val="003D20F6"/>
    <w:rsid w:val="003D2498"/>
    <w:rsid w:val="003D25D7"/>
    <w:rsid w:val="003D28ED"/>
    <w:rsid w:val="003D3787"/>
    <w:rsid w:val="003D379A"/>
    <w:rsid w:val="003D3DA2"/>
    <w:rsid w:val="003D3E81"/>
    <w:rsid w:val="003D4155"/>
    <w:rsid w:val="003D41D8"/>
    <w:rsid w:val="003D4230"/>
    <w:rsid w:val="003D4331"/>
    <w:rsid w:val="003D4537"/>
    <w:rsid w:val="003D4581"/>
    <w:rsid w:val="003D49E3"/>
    <w:rsid w:val="003D4AB6"/>
    <w:rsid w:val="003D4FED"/>
    <w:rsid w:val="003D50E4"/>
    <w:rsid w:val="003D550D"/>
    <w:rsid w:val="003D56F5"/>
    <w:rsid w:val="003D5906"/>
    <w:rsid w:val="003D5F12"/>
    <w:rsid w:val="003D6070"/>
    <w:rsid w:val="003D6190"/>
    <w:rsid w:val="003D64C3"/>
    <w:rsid w:val="003D661F"/>
    <w:rsid w:val="003D6BE8"/>
    <w:rsid w:val="003D6C9A"/>
    <w:rsid w:val="003D6CBC"/>
    <w:rsid w:val="003D6CCF"/>
    <w:rsid w:val="003D7139"/>
    <w:rsid w:val="003D726B"/>
    <w:rsid w:val="003D739C"/>
    <w:rsid w:val="003D773F"/>
    <w:rsid w:val="003D790F"/>
    <w:rsid w:val="003D7A2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DFD"/>
    <w:rsid w:val="003E4F1D"/>
    <w:rsid w:val="003E4FE0"/>
    <w:rsid w:val="003E5011"/>
    <w:rsid w:val="003E540B"/>
    <w:rsid w:val="003E54D6"/>
    <w:rsid w:val="003E550E"/>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E2D"/>
    <w:rsid w:val="003F1FC0"/>
    <w:rsid w:val="003F21E3"/>
    <w:rsid w:val="003F2433"/>
    <w:rsid w:val="003F2488"/>
    <w:rsid w:val="003F2E41"/>
    <w:rsid w:val="003F2F1A"/>
    <w:rsid w:val="003F31F8"/>
    <w:rsid w:val="003F3224"/>
    <w:rsid w:val="003F344E"/>
    <w:rsid w:val="003F3599"/>
    <w:rsid w:val="003F378D"/>
    <w:rsid w:val="003F3859"/>
    <w:rsid w:val="003F3A32"/>
    <w:rsid w:val="003F3BDC"/>
    <w:rsid w:val="003F4463"/>
    <w:rsid w:val="003F44EC"/>
    <w:rsid w:val="003F4641"/>
    <w:rsid w:val="003F4A74"/>
    <w:rsid w:val="003F5076"/>
    <w:rsid w:val="003F509B"/>
    <w:rsid w:val="003F5178"/>
    <w:rsid w:val="003F5716"/>
    <w:rsid w:val="003F5BBD"/>
    <w:rsid w:val="003F5BE7"/>
    <w:rsid w:val="003F6536"/>
    <w:rsid w:val="003F65B9"/>
    <w:rsid w:val="003F6695"/>
    <w:rsid w:val="003F6AC7"/>
    <w:rsid w:val="003F6B15"/>
    <w:rsid w:val="003F6C7D"/>
    <w:rsid w:val="003F6C8D"/>
    <w:rsid w:val="003F6E32"/>
    <w:rsid w:val="003F711E"/>
    <w:rsid w:val="003F7287"/>
    <w:rsid w:val="003F7541"/>
    <w:rsid w:val="003F79E9"/>
    <w:rsid w:val="003F7FC4"/>
    <w:rsid w:val="0040004F"/>
    <w:rsid w:val="004000E0"/>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1D"/>
    <w:rsid w:val="00404434"/>
    <w:rsid w:val="0040444E"/>
    <w:rsid w:val="004046D8"/>
    <w:rsid w:val="00404D0E"/>
    <w:rsid w:val="00404D5C"/>
    <w:rsid w:val="00404FEE"/>
    <w:rsid w:val="004050FE"/>
    <w:rsid w:val="0040519C"/>
    <w:rsid w:val="004052DE"/>
    <w:rsid w:val="00405364"/>
    <w:rsid w:val="0040537B"/>
    <w:rsid w:val="004056A5"/>
    <w:rsid w:val="00405943"/>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AC3"/>
    <w:rsid w:val="00407C43"/>
    <w:rsid w:val="00407C62"/>
    <w:rsid w:val="00407DAC"/>
    <w:rsid w:val="00407E41"/>
    <w:rsid w:val="00407F2A"/>
    <w:rsid w:val="00407F74"/>
    <w:rsid w:val="00407FE5"/>
    <w:rsid w:val="0041049F"/>
    <w:rsid w:val="0041070F"/>
    <w:rsid w:val="00410866"/>
    <w:rsid w:val="00410AE8"/>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712"/>
    <w:rsid w:val="00415955"/>
    <w:rsid w:val="004159F0"/>
    <w:rsid w:val="00415A68"/>
    <w:rsid w:val="00415B52"/>
    <w:rsid w:val="00415D0C"/>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54B7"/>
    <w:rsid w:val="00425500"/>
    <w:rsid w:val="00425A6C"/>
    <w:rsid w:val="00425A8C"/>
    <w:rsid w:val="00425AAB"/>
    <w:rsid w:val="00425BC3"/>
    <w:rsid w:val="00425DE5"/>
    <w:rsid w:val="00425EDC"/>
    <w:rsid w:val="0042623A"/>
    <w:rsid w:val="004263CB"/>
    <w:rsid w:val="00426407"/>
    <w:rsid w:val="004267E3"/>
    <w:rsid w:val="0042680A"/>
    <w:rsid w:val="00426939"/>
    <w:rsid w:val="00426D4F"/>
    <w:rsid w:val="00426DA9"/>
    <w:rsid w:val="00427096"/>
    <w:rsid w:val="0042713E"/>
    <w:rsid w:val="00427384"/>
    <w:rsid w:val="004273BD"/>
    <w:rsid w:val="004275D0"/>
    <w:rsid w:val="00427822"/>
    <w:rsid w:val="00427C3A"/>
    <w:rsid w:val="00427F3B"/>
    <w:rsid w:val="00430189"/>
    <w:rsid w:val="0043026F"/>
    <w:rsid w:val="004302A7"/>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CD7"/>
    <w:rsid w:val="00434DAB"/>
    <w:rsid w:val="0043543C"/>
    <w:rsid w:val="00435476"/>
    <w:rsid w:val="0043591C"/>
    <w:rsid w:val="00435986"/>
    <w:rsid w:val="00435C87"/>
    <w:rsid w:val="00435FBA"/>
    <w:rsid w:val="00436354"/>
    <w:rsid w:val="004364E4"/>
    <w:rsid w:val="00436667"/>
    <w:rsid w:val="00436727"/>
    <w:rsid w:val="004367DB"/>
    <w:rsid w:val="00436D6E"/>
    <w:rsid w:val="004372AA"/>
    <w:rsid w:val="004375B9"/>
    <w:rsid w:val="00437758"/>
    <w:rsid w:val="00437850"/>
    <w:rsid w:val="00437987"/>
    <w:rsid w:val="00437B3E"/>
    <w:rsid w:val="00437D43"/>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1BF0"/>
    <w:rsid w:val="00441D14"/>
    <w:rsid w:val="004422DF"/>
    <w:rsid w:val="004422EE"/>
    <w:rsid w:val="004426C2"/>
    <w:rsid w:val="0044282C"/>
    <w:rsid w:val="004429C4"/>
    <w:rsid w:val="00442B68"/>
    <w:rsid w:val="00442C31"/>
    <w:rsid w:val="00442C47"/>
    <w:rsid w:val="00442D6A"/>
    <w:rsid w:val="00442DE2"/>
    <w:rsid w:val="00442EF4"/>
    <w:rsid w:val="00443212"/>
    <w:rsid w:val="00443320"/>
    <w:rsid w:val="00443685"/>
    <w:rsid w:val="00443B3F"/>
    <w:rsid w:val="00443C08"/>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B1F"/>
    <w:rsid w:val="00446D3B"/>
    <w:rsid w:val="00446FD3"/>
    <w:rsid w:val="004470BE"/>
    <w:rsid w:val="004471B1"/>
    <w:rsid w:val="00447895"/>
    <w:rsid w:val="004479DB"/>
    <w:rsid w:val="00447A93"/>
    <w:rsid w:val="00447FF2"/>
    <w:rsid w:val="00450192"/>
    <w:rsid w:val="00450254"/>
    <w:rsid w:val="004502CB"/>
    <w:rsid w:val="00450499"/>
    <w:rsid w:val="0045062B"/>
    <w:rsid w:val="004506F5"/>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429"/>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E"/>
    <w:rsid w:val="004612AF"/>
    <w:rsid w:val="004613E2"/>
    <w:rsid w:val="00461490"/>
    <w:rsid w:val="004616A3"/>
    <w:rsid w:val="004616D9"/>
    <w:rsid w:val="004617A5"/>
    <w:rsid w:val="00461BBB"/>
    <w:rsid w:val="00461BED"/>
    <w:rsid w:val="00461D7C"/>
    <w:rsid w:val="00461E3C"/>
    <w:rsid w:val="004622DD"/>
    <w:rsid w:val="00462530"/>
    <w:rsid w:val="0046283A"/>
    <w:rsid w:val="004628FA"/>
    <w:rsid w:val="004629D4"/>
    <w:rsid w:val="004629F6"/>
    <w:rsid w:val="00462A26"/>
    <w:rsid w:val="00462CDF"/>
    <w:rsid w:val="00462EBE"/>
    <w:rsid w:val="00463090"/>
    <w:rsid w:val="00463147"/>
    <w:rsid w:val="00463434"/>
    <w:rsid w:val="0046363E"/>
    <w:rsid w:val="00463F86"/>
    <w:rsid w:val="004642E8"/>
    <w:rsid w:val="004643E5"/>
    <w:rsid w:val="004646D8"/>
    <w:rsid w:val="00464723"/>
    <w:rsid w:val="00464C47"/>
    <w:rsid w:val="00464FD0"/>
    <w:rsid w:val="004650B1"/>
    <w:rsid w:val="00465163"/>
    <w:rsid w:val="004651C8"/>
    <w:rsid w:val="004653F6"/>
    <w:rsid w:val="0046540A"/>
    <w:rsid w:val="0046558B"/>
    <w:rsid w:val="004655F0"/>
    <w:rsid w:val="00465B2E"/>
    <w:rsid w:val="00465BC9"/>
    <w:rsid w:val="00466031"/>
    <w:rsid w:val="004661C7"/>
    <w:rsid w:val="004662B7"/>
    <w:rsid w:val="0046630D"/>
    <w:rsid w:val="004667B1"/>
    <w:rsid w:val="0046683C"/>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32D"/>
    <w:rsid w:val="00471445"/>
    <w:rsid w:val="00471656"/>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5AE"/>
    <w:rsid w:val="004746CE"/>
    <w:rsid w:val="0047497C"/>
    <w:rsid w:val="00474AA6"/>
    <w:rsid w:val="00474B70"/>
    <w:rsid w:val="00474B83"/>
    <w:rsid w:val="00474DEA"/>
    <w:rsid w:val="004750C8"/>
    <w:rsid w:val="004754F2"/>
    <w:rsid w:val="0047556B"/>
    <w:rsid w:val="004757E8"/>
    <w:rsid w:val="0047580D"/>
    <w:rsid w:val="00475883"/>
    <w:rsid w:val="0047591F"/>
    <w:rsid w:val="00475A24"/>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77FCF"/>
    <w:rsid w:val="004800F5"/>
    <w:rsid w:val="00480328"/>
    <w:rsid w:val="00480460"/>
    <w:rsid w:val="00480464"/>
    <w:rsid w:val="004805F5"/>
    <w:rsid w:val="00480619"/>
    <w:rsid w:val="004807E4"/>
    <w:rsid w:val="004809CF"/>
    <w:rsid w:val="004809DF"/>
    <w:rsid w:val="0048134B"/>
    <w:rsid w:val="00481403"/>
    <w:rsid w:val="00481424"/>
    <w:rsid w:val="00481568"/>
    <w:rsid w:val="004819BF"/>
    <w:rsid w:val="00481A58"/>
    <w:rsid w:val="00481C18"/>
    <w:rsid w:val="00481F13"/>
    <w:rsid w:val="00481F1A"/>
    <w:rsid w:val="00481FDE"/>
    <w:rsid w:val="00482028"/>
    <w:rsid w:val="004821FE"/>
    <w:rsid w:val="00482CD9"/>
    <w:rsid w:val="00482D7F"/>
    <w:rsid w:val="00482FCD"/>
    <w:rsid w:val="004831FA"/>
    <w:rsid w:val="0048321D"/>
    <w:rsid w:val="004832E5"/>
    <w:rsid w:val="00483831"/>
    <w:rsid w:val="00483972"/>
    <w:rsid w:val="00483A34"/>
    <w:rsid w:val="00483EE9"/>
    <w:rsid w:val="004840D5"/>
    <w:rsid w:val="00484403"/>
    <w:rsid w:val="00484580"/>
    <w:rsid w:val="00484950"/>
    <w:rsid w:val="00484C80"/>
    <w:rsid w:val="00484CD6"/>
    <w:rsid w:val="00485003"/>
    <w:rsid w:val="00485331"/>
    <w:rsid w:val="004856A8"/>
    <w:rsid w:val="00485993"/>
    <w:rsid w:val="00485C7A"/>
    <w:rsid w:val="00486402"/>
    <w:rsid w:val="004864CC"/>
    <w:rsid w:val="004867E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445"/>
    <w:rsid w:val="00492534"/>
    <w:rsid w:val="004928CE"/>
    <w:rsid w:val="004929F1"/>
    <w:rsid w:val="00492A3A"/>
    <w:rsid w:val="00492AA2"/>
    <w:rsid w:val="00492CAF"/>
    <w:rsid w:val="00493497"/>
    <w:rsid w:val="004937EC"/>
    <w:rsid w:val="00493D29"/>
    <w:rsid w:val="00493D6F"/>
    <w:rsid w:val="00493F7C"/>
    <w:rsid w:val="00493F95"/>
    <w:rsid w:val="0049417D"/>
    <w:rsid w:val="00494546"/>
    <w:rsid w:val="00494549"/>
    <w:rsid w:val="004946A3"/>
    <w:rsid w:val="0049477A"/>
    <w:rsid w:val="00494789"/>
    <w:rsid w:val="00494A86"/>
    <w:rsid w:val="00494A89"/>
    <w:rsid w:val="00494D6F"/>
    <w:rsid w:val="00495044"/>
    <w:rsid w:val="004952C0"/>
    <w:rsid w:val="0049542D"/>
    <w:rsid w:val="00495C73"/>
    <w:rsid w:val="00495F59"/>
    <w:rsid w:val="00496010"/>
    <w:rsid w:val="00496277"/>
    <w:rsid w:val="00496392"/>
    <w:rsid w:val="00496752"/>
    <w:rsid w:val="0049686A"/>
    <w:rsid w:val="00496996"/>
    <w:rsid w:val="00496BBB"/>
    <w:rsid w:val="00497189"/>
    <w:rsid w:val="0049738D"/>
    <w:rsid w:val="0049753A"/>
    <w:rsid w:val="0049758C"/>
    <w:rsid w:val="0049783E"/>
    <w:rsid w:val="00497AEF"/>
    <w:rsid w:val="00497DAE"/>
    <w:rsid w:val="004A0486"/>
    <w:rsid w:val="004A089C"/>
    <w:rsid w:val="004A0925"/>
    <w:rsid w:val="004A0A1D"/>
    <w:rsid w:val="004A0BF3"/>
    <w:rsid w:val="004A0C46"/>
    <w:rsid w:val="004A0EC0"/>
    <w:rsid w:val="004A1436"/>
    <w:rsid w:val="004A157F"/>
    <w:rsid w:val="004A1986"/>
    <w:rsid w:val="004A1AAB"/>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1D"/>
    <w:rsid w:val="004A47C6"/>
    <w:rsid w:val="004A4988"/>
    <w:rsid w:val="004A4B47"/>
    <w:rsid w:val="004A4C13"/>
    <w:rsid w:val="004A5568"/>
    <w:rsid w:val="004A560E"/>
    <w:rsid w:val="004A57AE"/>
    <w:rsid w:val="004A5810"/>
    <w:rsid w:val="004A5873"/>
    <w:rsid w:val="004A618D"/>
    <w:rsid w:val="004A6231"/>
    <w:rsid w:val="004A6B18"/>
    <w:rsid w:val="004A6ED2"/>
    <w:rsid w:val="004A718F"/>
    <w:rsid w:val="004A7256"/>
    <w:rsid w:val="004A79F3"/>
    <w:rsid w:val="004A7AEB"/>
    <w:rsid w:val="004A7C33"/>
    <w:rsid w:val="004A7D67"/>
    <w:rsid w:val="004A7F30"/>
    <w:rsid w:val="004B042F"/>
    <w:rsid w:val="004B0485"/>
    <w:rsid w:val="004B04A3"/>
    <w:rsid w:val="004B06C9"/>
    <w:rsid w:val="004B089E"/>
    <w:rsid w:val="004B08C4"/>
    <w:rsid w:val="004B0922"/>
    <w:rsid w:val="004B0AA4"/>
    <w:rsid w:val="004B0BCF"/>
    <w:rsid w:val="004B0C18"/>
    <w:rsid w:val="004B116A"/>
    <w:rsid w:val="004B11D0"/>
    <w:rsid w:val="004B1256"/>
    <w:rsid w:val="004B1F05"/>
    <w:rsid w:val="004B2099"/>
    <w:rsid w:val="004B22D6"/>
    <w:rsid w:val="004B2714"/>
    <w:rsid w:val="004B30BF"/>
    <w:rsid w:val="004B35A1"/>
    <w:rsid w:val="004B3701"/>
    <w:rsid w:val="004B3C00"/>
    <w:rsid w:val="004B4216"/>
    <w:rsid w:val="004B42F9"/>
    <w:rsid w:val="004B4420"/>
    <w:rsid w:val="004B460B"/>
    <w:rsid w:val="004B474B"/>
    <w:rsid w:val="004B48C3"/>
    <w:rsid w:val="004B4AF3"/>
    <w:rsid w:val="004B4F6F"/>
    <w:rsid w:val="004B4FD9"/>
    <w:rsid w:val="004B55CB"/>
    <w:rsid w:val="004B56B7"/>
    <w:rsid w:val="004B5A44"/>
    <w:rsid w:val="004B5A73"/>
    <w:rsid w:val="004B5BAE"/>
    <w:rsid w:val="004B5CC6"/>
    <w:rsid w:val="004B5CF2"/>
    <w:rsid w:val="004B5D0D"/>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B81"/>
    <w:rsid w:val="004B7D26"/>
    <w:rsid w:val="004B7D54"/>
    <w:rsid w:val="004B7EB5"/>
    <w:rsid w:val="004B7FD8"/>
    <w:rsid w:val="004BA3E2"/>
    <w:rsid w:val="004C007D"/>
    <w:rsid w:val="004C01D1"/>
    <w:rsid w:val="004C0402"/>
    <w:rsid w:val="004C0D45"/>
    <w:rsid w:val="004C121F"/>
    <w:rsid w:val="004C144D"/>
    <w:rsid w:val="004C14A2"/>
    <w:rsid w:val="004C159A"/>
    <w:rsid w:val="004C1B9A"/>
    <w:rsid w:val="004C1CF3"/>
    <w:rsid w:val="004C1D36"/>
    <w:rsid w:val="004C1F09"/>
    <w:rsid w:val="004C2283"/>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384"/>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BC5"/>
    <w:rsid w:val="004C6C47"/>
    <w:rsid w:val="004C6F02"/>
    <w:rsid w:val="004C6F73"/>
    <w:rsid w:val="004C6FA0"/>
    <w:rsid w:val="004C7002"/>
    <w:rsid w:val="004C722C"/>
    <w:rsid w:val="004C7497"/>
    <w:rsid w:val="004C7AEE"/>
    <w:rsid w:val="004C7BFE"/>
    <w:rsid w:val="004D01F4"/>
    <w:rsid w:val="004D04BB"/>
    <w:rsid w:val="004D0635"/>
    <w:rsid w:val="004D070E"/>
    <w:rsid w:val="004D0732"/>
    <w:rsid w:val="004D0851"/>
    <w:rsid w:val="004D0858"/>
    <w:rsid w:val="004D0A6C"/>
    <w:rsid w:val="004D0C41"/>
    <w:rsid w:val="004D11E2"/>
    <w:rsid w:val="004D1582"/>
    <w:rsid w:val="004D178F"/>
    <w:rsid w:val="004D17F5"/>
    <w:rsid w:val="004D1991"/>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52A"/>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A18"/>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A88"/>
    <w:rsid w:val="004E4EC1"/>
    <w:rsid w:val="004E4F0C"/>
    <w:rsid w:val="004E4F24"/>
    <w:rsid w:val="004E51BA"/>
    <w:rsid w:val="004E51D2"/>
    <w:rsid w:val="004E579E"/>
    <w:rsid w:val="004E58A2"/>
    <w:rsid w:val="004E5B18"/>
    <w:rsid w:val="004E5E44"/>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C7C"/>
    <w:rsid w:val="004E7D45"/>
    <w:rsid w:val="004E7D47"/>
    <w:rsid w:val="004F0267"/>
    <w:rsid w:val="004F034D"/>
    <w:rsid w:val="004F03DB"/>
    <w:rsid w:val="004F0737"/>
    <w:rsid w:val="004F0DDE"/>
    <w:rsid w:val="004F0E68"/>
    <w:rsid w:val="004F0E72"/>
    <w:rsid w:val="004F0F11"/>
    <w:rsid w:val="004F0F18"/>
    <w:rsid w:val="004F1190"/>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47"/>
    <w:rsid w:val="00502376"/>
    <w:rsid w:val="00502507"/>
    <w:rsid w:val="00502653"/>
    <w:rsid w:val="005026BE"/>
    <w:rsid w:val="005026C8"/>
    <w:rsid w:val="005029C8"/>
    <w:rsid w:val="00502D70"/>
    <w:rsid w:val="00502E38"/>
    <w:rsid w:val="005030F4"/>
    <w:rsid w:val="00503944"/>
    <w:rsid w:val="00503AD6"/>
    <w:rsid w:val="00503C7C"/>
    <w:rsid w:val="00503CCD"/>
    <w:rsid w:val="00503E6D"/>
    <w:rsid w:val="00503EC6"/>
    <w:rsid w:val="00503FA2"/>
    <w:rsid w:val="0050402C"/>
    <w:rsid w:val="0050403E"/>
    <w:rsid w:val="0050419A"/>
    <w:rsid w:val="005046F1"/>
    <w:rsid w:val="005049F1"/>
    <w:rsid w:val="00504A85"/>
    <w:rsid w:val="00504C5A"/>
    <w:rsid w:val="00504E77"/>
    <w:rsid w:val="00505213"/>
    <w:rsid w:val="0050523A"/>
    <w:rsid w:val="005052B5"/>
    <w:rsid w:val="005053B7"/>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079EA"/>
    <w:rsid w:val="005101F3"/>
    <w:rsid w:val="00510327"/>
    <w:rsid w:val="00510BDE"/>
    <w:rsid w:val="00510DD7"/>
    <w:rsid w:val="00510F25"/>
    <w:rsid w:val="005110E9"/>
    <w:rsid w:val="005113AA"/>
    <w:rsid w:val="00511753"/>
    <w:rsid w:val="005117DB"/>
    <w:rsid w:val="00511B31"/>
    <w:rsid w:val="00511EB7"/>
    <w:rsid w:val="005125FC"/>
    <w:rsid w:val="00512809"/>
    <w:rsid w:val="005128AA"/>
    <w:rsid w:val="005134E1"/>
    <w:rsid w:val="0051355C"/>
    <w:rsid w:val="005136C8"/>
    <w:rsid w:val="00513836"/>
    <w:rsid w:val="00513859"/>
    <w:rsid w:val="00513914"/>
    <w:rsid w:val="00513A35"/>
    <w:rsid w:val="00513C38"/>
    <w:rsid w:val="00513EE0"/>
    <w:rsid w:val="00514177"/>
    <w:rsid w:val="005142DA"/>
    <w:rsid w:val="0051449F"/>
    <w:rsid w:val="005147B0"/>
    <w:rsid w:val="0051492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6C6A"/>
    <w:rsid w:val="00517247"/>
    <w:rsid w:val="005172EB"/>
    <w:rsid w:val="00517663"/>
    <w:rsid w:val="00517870"/>
    <w:rsid w:val="00517B7D"/>
    <w:rsid w:val="00517FDB"/>
    <w:rsid w:val="005202E4"/>
    <w:rsid w:val="00520317"/>
    <w:rsid w:val="00520652"/>
    <w:rsid w:val="0052082D"/>
    <w:rsid w:val="005208E2"/>
    <w:rsid w:val="00520CAC"/>
    <w:rsid w:val="00520F8B"/>
    <w:rsid w:val="00521038"/>
    <w:rsid w:val="00521271"/>
    <w:rsid w:val="0052185C"/>
    <w:rsid w:val="0052193D"/>
    <w:rsid w:val="00521B85"/>
    <w:rsid w:val="0052213E"/>
    <w:rsid w:val="0052227E"/>
    <w:rsid w:val="0052247D"/>
    <w:rsid w:val="00522FF8"/>
    <w:rsid w:val="00523056"/>
    <w:rsid w:val="00523057"/>
    <w:rsid w:val="0052320F"/>
    <w:rsid w:val="0052326A"/>
    <w:rsid w:val="005241B3"/>
    <w:rsid w:val="005244D1"/>
    <w:rsid w:val="00524738"/>
    <w:rsid w:val="00524BFD"/>
    <w:rsid w:val="0052530F"/>
    <w:rsid w:val="00525720"/>
    <w:rsid w:val="00525738"/>
    <w:rsid w:val="00526514"/>
    <w:rsid w:val="0052667D"/>
    <w:rsid w:val="0052687D"/>
    <w:rsid w:val="00526922"/>
    <w:rsid w:val="00526C0F"/>
    <w:rsid w:val="0052702C"/>
    <w:rsid w:val="005272CA"/>
    <w:rsid w:val="005272DA"/>
    <w:rsid w:val="00527588"/>
    <w:rsid w:val="00527636"/>
    <w:rsid w:val="00527847"/>
    <w:rsid w:val="00527C21"/>
    <w:rsid w:val="00527CFD"/>
    <w:rsid w:val="00527F5E"/>
    <w:rsid w:val="00530237"/>
    <w:rsid w:val="00530239"/>
    <w:rsid w:val="005304F8"/>
    <w:rsid w:val="005305F7"/>
    <w:rsid w:val="00530698"/>
    <w:rsid w:val="00530771"/>
    <w:rsid w:val="00530995"/>
    <w:rsid w:val="00530ABF"/>
    <w:rsid w:val="00530CEA"/>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76D"/>
    <w:rsid w:val="00534915"/>
    <w:rsid w:val="00534962"/>
    <w:rsid w:val="00534B8B"/>
    <w:rsid w:val="00534F01"/>
    <w:rsid w:val="005350A6"/>
    <w:rsid w:val="0053516D"/>
    <w:rsid w:val="0053521D"/>
    <w:rsid w:val="0053561D"/>
    <w:rsid w:val="00535D49"/>
    <w:rsid w:val="00535FB7"/>
    <w:rsid w:val="0053602E"/>
    <w:rsid w:val="005362A8"/>
    <w:rsid w:val="005363EA"/>
    <w:rsid w:val="00536658"/>
    <w:rsid w:val="005369E5"/>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2B9E"/>
    <w:rsid w:val="00542F6B"/>
    <w:rsid w:val="00543050"/>
    <w:rsid w:val="00543103"/>
    <w:rsid w:val="0054323E"/>
    <w:rsid w:val="0054353B"/>
    <w:rsid w:val="00543698"/>
    <w:rsid w:val="005436A7"/>
    <w:rsid w:val="005438E2"/>
    <w:rsid w:val="0054391B"/>
    <w:rsid w:val="00543BC0"/>
    <w:rsid w:val="005440EF"/>
    <w:rsid w:val="00544280"/>
    <w:rsid w:val="005443AB"/>
    <w:rsid w:val="00544442"/>
    <w:rsid w:val="00544534"/>
    <w:rsid w:val="00544559"/>
    <w:rsid w:val="00544968"/>
    <w:rsid w:val="00544CC5"/>
    <w:rsid w:val="00544D08"/>
    <w:rsid w:val="00544D35"/>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0B"/>
    <w:rsid w:val="00547B67"/>
    <w:rsid w:val="00547F2F"/>
    <w:rsid w:val="0055015B"/>
    <w:rsid w:val="00550388"/>
    <w:rsid w:val="00550450"/>
    <w:rsid w:val="00550507"/>
    <w:rsid w:val="005506CF"/>
    <w:rsid w:val="0055077E"/>
    <w:rsid w:val="00550A6D"/>
    <w:rsid w:val="00550B9E"/>
    <w:rsid w:val="00551365"/>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7D4"/>
    <w:rsid w:val="00560947"/>
    <w:rsid w:val="00560F59"/>
    <w:rsid w:val="00561261"/>
    <w:rsid w:val="005612EE"/>
    <w:rsid w:val="00561444"/>
    <w:rsid w:val="00561467"/>
    <w:rsid w:val="0056167C"/>
    <w:rsid w:val="00561688"/>
    <w:rsid w:val="00561875"/>
    <w:rsid w:val="00561E89"/>
    <w:rsid w:val="00561E94"/>
    <w:rsid w:val="0056208A"/>
    <w:rsid w:val="005620B4"/>
    <w:rsid w:val="005620CC"/>
    <w:rsid w:val="005620D3"/>
    <w:rsid w:val="00562114"/>
    <w:rsid w:val="00562260"/>
    <w:rsid w:val="005625C4"/>
    <w:rsid w:val="005626B3"/>
    <w:rsid w:val="005628BF"/>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2A5"/>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3F27"/>
    <w:rsid w:val="00574009"/>
    <w:rsid w:val="00574174"/>
    <w:rsid w:val="005742C4"/>
    <w:rsid w:val="00574741"/>
    <w:rsid w:val="00574B65"/>
    <w:rsid w:val="00574BD2"/>
    <w:rsid w:val="005751A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38"/>
    <w:rsid w:val="00577289"/>
    <w:rsid w:val="00577E34"/>
    <w:rsid w:val="00577E7F"/>
    <w:rsid w:val="00577FD0"/>
    <w:rsid w:val="005800DC"/>
    <w:rsid w:val="0058011B"/>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3D7"/>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434"/>
    <w:rsid w:val="005847C4"/>
    <w:rsid w:val="005848D4"/>
    <w:rsid w:val="00584AD7"/>
    <w:rsid w:val="00584C61"/>
    <w:rsid w:val="00584CF9"/>
    <w:rsid w:val="00585101"/>
    <w:rsid w:val="00585302"/>
    <w:rsid w:val="00585303"/>
    <w:rsid w:val="005854A7"/>
    <w:rsid w:val="005854D6"/>
    <w:rsid w:val="0058581A"/>
    <w:rsid w:val="00585A50"/>
    <w:rsid w:val="00585DD9"/>
    <w:rsid w:val="00585E5D"/>
    <w:rsid w:val="00585EEA"/>
    <w:rsid w:val="005863B1"/>
    <w:rsid w:val="005863BA"/>
    <w:rsid w:val="005864A1"/>
    <w:rsid w:val="005864F9"/>
    <w:rsid w:val="005865FB"/>
    <w:rsid w:val="00586723"/>
    <w:rsid w:val="00586803"/>
    <w:rsid w:val="005868E4"/>
    <w:rsid w:val="00586D7B"/>
    <w:rsid w:val="005870A1"/>
    <w:rsid w:val="00587203"/>
    <w:rsid w:val="00587856"/>
    <w:rsid w:val="005878F7"/>
    <w:rsid w:val="00587B9E"/>
    <w:rsid w:val="00587CDB"/>
    <w:rsid w:val="00587DC4"/>
    <w:rsid w:val="00587E73"/>
    <w:rsid w:val="00587FA1"/>
    <w:rsid w:val="00590000"/>
    <w:rsid w:val="005902F6"/>
    <w:rsid w:val="00590343"/>
    <w:rsid w:val="00590810"/>
    <w:rsid w:val="0059087C"/>
    <w:rsid w:val="0059099B"/>
    <w:rsid w:val="00590A23"/>
    <w:rsid w:val="00590A2F"/>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E40"/>
    <w:rsid w:val="00596FEE"/>
    <w:rsid w:val="0059747A"/>
    <w:rsid w:val="005974FC"/>
    <w:rsid w:val="005978A1"/>
    <w:rsid w:val="00597A4A"/>
    <w:rsid w:val="00597B10"/>
    <w:rsid w:val="00597BBE"/>
    <w:rsid w:val="00597BC8"/>
    <w:rsid w:val="00597C02"/>
    <w:rsid w:val="00597D7D"/>
    <w:rsid w:val="00597ECB"/>
    <w:rsid w:val="00597FAA"/>
    <w:rsid w:val="005A035B"/>
    <w:rsid w:val="005A035C"/>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5A"/>
    <w:rsid w:val="005A40B4"/>
    <w:rsid w:val="005A444E"/>
    <w:rsid w:val="005A44C8"/>
    <w:rsid w:val="005A458D"/>
    <w:rsid w:val="005A45C6"/>
    <w:rsid w:val="005A46BE"/>
    <w:rsid w:val="005A48D4"/>
    <w:rsid w:val="005A4DCB"/>
    <w:rsid w:val="005A4E65"/>
    <w:rsid w:val="005A5086"/>
    <w:rsid w:val="005A53C0"/>
    <w:rsid w:val="005A5608"/>
    <w:rsid w:val="005A5777"/>
    <w:rsid w:val="005A5866"/>
    <w:rsid w:val="005A5B9D"/>
    <w:rsid w:val="005A61F2"/>
    <w:rsid w:val="005A62B4"/>
    <w:rsid w:val="005A65A2"/>
    <w:rsid w:val="005A65AA"/>
    <w:rsid w:val="005A68F5"/>
    <w:rsid w:val="005A6EDC"/>
    <w:rsid w:val="005A6F24"/>
    <w:rsid w:val="005A7166"/>
    <w:rsid w:val="005A719F"/>
    <w:rsid w:val="005A7704"/>
    <w:rsid w:val="005A7872"/>
    <w:rsid w:val="005A7884"/>
    <w:rsid w:val="005A78C3"/>
    <w:rsid w:val="005A7993"/>
    <w:rsid w:val="005A7DA2"/>
    <w:rsid w:val="005A7F65"/>
    <w:rsid w:val="005B0345"/>
    <w:rsid w:val="005B0358"/>
    <w:rsid w:val="005B048A"/>
    <w:rsid w:val="005B0A4A"/>
    <w:rsid w:val="005B0ECF"/>
    <w:rsid w:val="005B0FC7"/>
    <w:rsid w:val="005B1033"/>
    <w:rsid w:val="005B10C0"/>
    <w:rsid w:val="005B1257"/>
    <w:rsid w:val="005B1656"/>
    <w:rsid w:val="005B1682"/>
    <w:rsid w:val="005B1C50"/>
    <w:rsid w:val="005B20CE"/>
    <w:rsid w:val="005B22FD"/>
    <w:rsid w:val="005B2396"/>
    <w:rsid w:val="005B2619"/>
    <w:rsid w:val="005B2850"/>
    <w:rsid w:val="005B29CE"/>
    <w:rsid w:val="005B2DAF"/>
    <w:rsid w:val="005B2FEC"/>
    <w:rsid w:val="005B3052"/>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0EE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ADE"/>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4DAC"/>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40"/>
    <w:rsid w:val="005E09A5"/>
    <w:rsid w:val="005E0A47"/>
    <w:rsid w:val="005E0CF1"/>
    <w:rsid w:val="005E0E81"/>
    <w:rsid w:val="005E13C3"/>
    <w:rsid w:val="005E1402"/>
    <w:rsid w:val="005E16B9"/>
    <w:rsid w:val="005E177A"/>
    <w:rsid w:val="005E2433"/>
    <w:rsid w:val="005E2475"/>
    <w:rsid w:val="005E2648"/>
    <w:rsid w:val="005E2A8E"/>
    <w:rsid w:val="005E2B9B"/>
    <w:rsid w:val="005E2C79"/>
    <w:rsid w:val="005E2D75"/>
    <w:rsid w:val="005E2EBE"/>
    <w:rsid w:val="005E319A"/>
    <w:rsid w:val="005E371D"/>
    <w:rsid w:val="005E381D"/>
    <w:rsid w:val="005E3866"/>
    <w:rsid w:val="005E3A51"/>
    <w:rsid w:val="005E3ACC"/>
    <w:rsid w:val="005E3E47"/>
    <w:rsid w:val="005E44FA"/>
    <w:rsid w:val="005E4530"/>
    <w:rsid w:val="005E4599"/>
    <w:rsid w:val="005E48DB"/>
    <w:rsid w:val="005E4DCA"/>
    <w:rsid w:val="005E4E8F"/>
    <w:rsid w:val="005E502F"/>
    <w:rsid w:val="005E540B"/>
    <w:rsid w:val="005E543D"/>
    <w:rsid w:val="005E58F9"/>
    <w:rsid w:val="005E593C"/>
    <w:rsid w:val="005E63B1"/>
    <w:rsid w:val="005E68DE"/>
    <w:rsid w:val="005E6AAA"/>
    <w:rsid w:val="005E6BEE"/>
    <w:rsid w:val="005E6C6D"/>
    <w:rsid w:val="005E6CA8"/>
    <w:rsid w:val="005E6CF6"/>
    <w:rsid w:val="005E6F2F"/>
    <w:rsid w:val="005E723E"/>
    <w:rsid w:val="005E7302"/>
    <w:rsid w:val="005E73A9"/>
    <w:rsid w:val="005E7497"/>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BE5"/>
    <w:rsid w:val="005F7EC0"/>
    <w:rsid w:val="00600041"/>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6E3"/>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96A"/>
    <w:rsid w:val="00610A78"/>
    <w:rsid w:val="00611090"/>
    <w:rsid w:val="006112D5"/>
    <w:rsid w:val="006118B0"/>
    <w:rsid w:val="006118EF"/>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D6A"/>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82E"/>
    <w:rsid w:val="00622B1A"/>
    <w:rsid w:val="00622D11"/>
    <w:rsid w:val="00622D39"/>
    <w:rsid w:val="00622E9C"/>
    <w:rsid w:val="006232CF"/>
    <w:rsid w:val="006232DB"/>
    <w:rsid w:val="00623405"/>
    <w:rsid w:val="0062347A"/>
    <w:rsid w:val="0062373E"/>
    <w:rsid w:val="006238B0"/>
    <w:rsid w:val="00623A84"/>
    <w:rsid w:val="00623B98"/>
    <w:rsid w:val="00623E1C"/>
    <w:rsid w:val="006240C6"/>
    <w:rsid w:val="0062469D"/>
    <w:rsid w:val="00624710"/>
    <w:rsid w:val="006248DE"/>
    <w:rsid w:val="00624938"/>
    <w:rsid w:val="0062499B"/>
    <w:rsid w:val="00624AE0"/>
    <w:rsid w:val="00624BBF"/>
    <w:rsid w:val="00624C13"/>
    <w:rsid w:val="00624C9B"/>
    <w:rsid w:val="00624E47"/>
    <w:rsid w:val="00625284"/>
    <w:rsid w:val="00625404"/>
    <w:rsid w:val="00625413"/>
    <w:rsid w:val="00625714"/>
    <w:rsid w:val="00625825"/>
    <w:rsid w:val="00625988"/>
    <w:rsid w:val="00625B41"/>
    <w:rsid w:val="00625CFB"/>
    <w:rsid w:val="00625E32"/>
    <w:rsid w:val="00626074"/>
    <w:rsid w:val="0062616C"/>
    <w:rsid w:val="0062631A"/>
    <w:rsid w:val="006264DA"/>
    <w:rsid w:val="0062652D"/>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64"/>
    <w:rsid w:val="006344C0"/>
    <w:rsid w:val="0063460B"/>
    <w:rsid w:val="00634639"/>
    <w:rsid w:val="00634693"/>
    <w:rsid w:val="00634782"/>
    <w:rsid w:val="00634A57"/>
    <w:rsid w:val="00634CB6"/>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6DC5"/>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A84"/>
    <w:rsid w:val="00642C9A"/>
    <w:rsid w:val="00642CC6"/>
    <w:rsid w:val="00643219"/>
    <w:rsid w:val="0064352B"/>
    <w:rsid w:val="00643563"/>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27E"/>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437"/>
    <w:rsid w:val="0065258C"/>
    <w:rsid w:val="00652763"/>
    <w:rsid w:val="0065279B"/>
    <w:rsid w:val="00652CBD"/>
    <w:rsid w:val="00652F1D"/>
    <w:rsid w:val="006532D1"/>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323"/>
    <w:rsid w:val="006555A5"/>
    <w:rsid w:val="006555AA"/>
    <w:rsid w:val="00655D5B"/>
    <w:rsid w:val="00655D8D"/>
    <w:rsid w:val="00655EA3"/>
    <w:rsid w:val="00655FAF"/>
    <w:rsid w:val="00656326"/>
    <w:rsid w:val="00656334"/>
    <w:rsid w:val="006566A3"/>
    <w:rsid w:val="00656821"/>
    <w:rsid w:val="00656975"/>
    <w:rsid w:val="00656C5A"/>
    <w:rsid w:val="006570C7"/>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BA"/>
    <w:rsid w:val="006664C9"/>
    <w:rsid w:val="00666670"/>
    <w:rsid w:val="00666790"/>
    <w:rsid w:val="006667F0"/>
    <w:rsid w:val="00666926"/>
    <w:rsid w:val="00666A2D"/>
    <w:rsid w:val="00666E06"/>
    <w:rsid w:val="00666F43"/>
    <w:rsid w:val="006678E4"/>
    <w:rsid w:val="006678F4"/>
    <w:rsid w:val="00667A70"/>
    <w:rsid w:val="00667AD8"/>
    <w:rsid w:val="006703E2"/>
    <w:rsid w:val="0067060B"/>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309"/>
    <w:rsid w:val="006766C5"/>
    <w:rsid w:val="006767E3"/>
    <w:rsid w:val="00676FE8"/>
    <w:rsid w:val="00677001"/>
    <w:rsid w:val="0067700A"/>
    <w:rsid w:val="00677091"/>
    <w:rsid w:val="00677216"/>
    <w:rsid w:val="0067725D"/>
    <w:rsid w:val="0067738F"/>
    <w:rsid w:val="00677513"/>
    <w:rsid w:val="0067756F"/>
    <w:rsid w:val="0067758A"/>
    <w:rsid w:val="006776A2"/>
    <w:rsid w:val="006777A8"/>
    <w:rsid w:val="006778A9"/>
    <w:rsid w:val="0067790D"/>
    <w:rsid w:val="00677998"/>
    <w:rsid w:val="00677BFD"/>
    <w:rsid w:val="00677C61"/>
    <w:rsid w:val="00677CB5"/>
    <w:rsid w:val="00677F27"/>
    <w:rsid w:val="00677F36"/>
    <w:rsid w:val="00677FBE"/>
    <w:rsid w:val="006805FC"/>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B0E"/>
    <w:rsid w:val="00681CFF"/>
    <w:rsid w:val="00681D98"/>
    <w:rsid w:val="00681E25"/>
    <w:rsid w:val="00682288"/>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7"/>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DE9"/>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32C"/>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887"/>
    <w:rsid w:val="006A2B75"/>
    <w:rsid w:val="006A2B93"/>
    <w:rsid w:val="006A2CA3"/>
    <w:rsid w:val="006A2CD5"/>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2F6"/>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A7D23"/>
    <w:rsid w:val="006B0006"/>
    <w:rsid w:val="006B01ED"/>
    <w:rsid w:val="006B03A1"/>
    <w:rsid w:val="006B0805"/>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4E2D"/>
    <w:rsid w:val="006B5060"/>
    <w:rsid w:val="006B5122"/>
    <w:rsid w:val="006B51C5"/>
    <w:rsid w:val="006B51DD"/>
    <w:rsid w:val="006B568F"/>
    <w:rsid w:val="006B57C7"/>
    <w:rsid w:val="006B5956"/>
    <w:rsid w:val="006B64C9"/>
    <w:rsid w:val="006B662A"/>
    <w:rsid w:val="006B666E"/>
    <w:rsid w:val="006B6B0E"/>
    <w:rsid w:val="006B6CDA"/>
    <w:rsid w:val="006B6D1E"/>
    <w:rsid w:val="006B71D0"/>
    <w:rsid w:val="006B74CD"/>
    <w:rsid w:val="006B76F5"/>
    <w:rsid w:val="006B76FD"/>
    <w:rsid w:val="006B7C04"/>
    <w:rsid w:val="006B7F18"/>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82"/>
    <w:rsid w:val="006C40A6"/>
    <w:rsid w:val="006C4920"/>
    <w:rsid w:val="006C4967"/>
    <w:rsid w:val="006C4A41"/>
    <w:rsid w:val="006C4B3B"/>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A32"/>
    <w:rsid w:val="006D0B48"/>
    <w:rsid w:val="006D0D95"/>
    <w:rsid w:val="006D0DAE"/>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79B"/>
    <w:rsid w:val="006D2818"/>
    <w:rsid w:val="006D288D"/>
    <w:rsid w:val="006D2E6A"/>
    <w:rsid w:val="006D32F5"/>
    <w:rsid w:val="006D330B"/>
    <w:rsid w:val="006D331B"/>
    <w:rsid w:val="006D3324"/>
    <w:rsid w:val="006D33D5"/>
    <w:rsid w:val="006D36FD"/>
    <w:rsid w:val="006D376D"/>
    <w:rsid w:val="006D3BE7"/>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136"/>
    <w:rsid w:val="006D5780"/>
    <w:rsid w:val="006D5848"/>
    <w:rsid w:val="006D5C81"/>
    <w:rsid w:val="006D5CC3"/>
    <w:rsid w:val="006D5E2E"/>
    <w:rsid w:val="006D5F02"/>
    <w:rsid w:val="006D6122"/>
    <w:rsid w:val="006D645D"/>
    <w:rsid w:val="006D64A8"/>
    <w:rsid w:val="006D64DC"/>
    <w:rsid w:val="006D670C"/>
    <w:rsid w:val="006D6CCB"/>
    <w:rsid w:val="006D6F36"/>
    <w:rsid w:val="006D7243"/>
    <w:rsid w:val="006D74FF"/>
    <w:rsid w:val="006D7A3A"/>
    <w:rsid w:val="006D7B9C"/>
    <w:rsid w:val="006D7C47"/>
    <w:rsid w:val="006E00FB"/>
    <w:rsid w:val="006E0103"/>
    <w:rsid w:val="006E019B"/>
    <w:rsid w:val="006E02E5"/>
    <w:rsid w:val="006E04E2"/>
    <w:rsid w:val="006E05AD"/>
    <w:rsid w:val="006E0FCA"/>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2F5E"/>
    <w:rsid w:val="006E340A"/>
    <w:rsid w:val="006E36D3"/>
    <w:rsid w:val="006E3732"/>
    <w:rsid w:val="006E414D"/>
    <w:rsid w:val="006E41C5"/>
    <w:rsid w:val="006E43E7"/>
    <w:rsid w:val="006E45FA"/>
    <w:rsid w:val="006E4646"/>
    <w:rsid w:val="006E47F9"/>
    <w:rsid w:val="006E4A23"/>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044"/>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EA7"/>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3C9F"/>
    <w:rsid w:val="00704465"/>
    <w:rsid w:val="007045A7"/>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528"/>
    <w:rsid w:val="00707712"/>
    <w:rsid w:val="0070778C"/>
    <w:rsid w:val="0070783C"/>
    <w:rsid w:val="00707A3F"/>
    <w:rsid w:val="00707BE1"/>
    <w:rsid w:val="00707BFD"/>
    <w:rsid w:val="007100EC"/>
    <w:rsid w:val="0071010F"/>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573"/>
    <w:rsid w:val="00713716"/>
    <w:rsid w:val="0071380E"/>
    <w:rsid w:val="00713CCA"/>
    <w:rsid w:val="00713E28"/>
    <w:rsid w:val="00713EB2"/>
    <w:rsid w:val="0071413E"/>
    <w:rsid w:val="0071442D"/>
    <w:rsid w:val="00714495"/>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17FFC"/>
    <w:rsid w:val="007203D6"/>
    <w:rsid w:val="007204B1"/>
    <w:rsid w:val="0072074C"/>
    <w:rsid w:val="007207BB"/>
    <w:rsid w:val="0072094B"/>
    <w:rsid w:val="00720D18"/>
    <w:rsid w:val="0072130C"/>
    <w:rsid w:val="00721A9D"/>
    <w:rsid w:val="00721C26"/>
    <w:rsid w:val="00721C2D"/>
    <w:rsid w:val="00721EA1"/>
    <w:rsid w:val="00722272"/>
    <w:rsid w:val="0072250B"/>
    <w:rsid w:val="00722555"/>
    <w:rsid w:val="00722938"/>
    <w:rsid w:val="007229EC"/>
    <w:rsid w:val="00722B92"/>
    <w:rsid w:val="00722F40"/>
    <w:rsid w:val="00723130"/>
    <w:rsid w:val="00723134"/>
    <w:rsid w:val="0072329C"/>
    <w:rsid w:val="007232A1"/>
    <w:rsid w:val="007232CC"/>
    <w:rsid w:val="00723343"/>
    <w:rsid w:val="007238C4"/>
    <w:rsid w:val="00723AD0"/>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1A3"/>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94E"/>
    <w:rsid w:val="00734C0F"/>
    <w:rsid w:val="00734FA6"/>
    <w:rsid w:val="00734FC9"/>
    <w:rsid w:val="007350AC"/>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B56"/>
    <w:rsid w:val="00740C14"/>
    <w:rsid w:val="007411F0"/>
    <w:rsid w:val="0074128B"/>
    <w:rsid w:val="007412ED"/>
    <w:rsid w:val="007413EA"/>
    <w:rsid w:val="007415B8"/>
    <w:rsid w:val="00741638"/>
    <w:rsid w:val="0074181E"/>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3E9F"/>
    <w:rsid w:val="0074426A"/>
    <w:rsid w:val="007446D8"/>
    <w:rsid w:val="00744928"/>
    <w:rsid w:val="00744C1B"/>
    <w:rsid w:val="00744C47"/>
    <w:rsid w:val="00744CC9"/>
    <w:rsid w:val="0074501E"/>
    <w:rsid w:val="00745732"/>
    <w:rsid w:val="007457E2"/>
    <w:rsid w:val="0074586F"/>
    <w:rsid w:val="007458F2"/>
    <w:rsid w:val="00745A4F"/>
    <w:rsid w:val="00745AAF"/>
    <w:rsid w:val="00745BEE"/>
    <w:rsid w:val="00745D7A"/>
    <w:rsid w:val="00745F32"/>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8CA"/>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6A8"/>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091"/>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01E"/>
    <w:rsid w:val="00770170"/>
    <w:rsid w:val="007702BB"/>
    <w:rsid w:val="00770328"/>
    <w:rsid w:val="00770404"/>
    <w:rsid w:val="00770532"/>
    <w:rsid w:val="00770559"/>
    <w:rsid w:val="00770751"/>
    <w:rsid w:val="00770A3C"/>
    <w:rsid w:val="00771047"/>
    <w:rsid w:val="00771498"/>
    <w:rsid w:val="0077170E"/>
    <w:rsid w:val="00771797"/>
    <w:rsid w:val="0077181F"/>
    <w:rsid w:val="00772231"/>
    <w:rsid w:val="0077246E"/>
    <w:rsid w:val="00772A22"/>
    <w:rsid w:val="00772D6B"/>
    <w:rsid w:val="00772DEA"/>
    <w:rsid w:val="007730F0"/>
    <w:rsid w:val="00773437"/>
    <w:rsid w:val="00773633"/>
    <w:rsid w:val="00773AD9"/>
    <w:rsid w:val="00774035"/>
    <w:rsid w:val="0077406C"/>
    <w:rsid w:val="00774117"/>
    <w:rsid w:val="00774361"/>
    <w:rsid w:val="0077436A"/>
    <w:rsid w:val="007747DC"/>
    <w:rsid w:val="007749AE"/>
    <w:rsid w:val="00774BE5"/>
    <w:rsid w:val="00774D8F"/>
    <w:rsid w:val="00774DB6"/>
    <w:rsid w:val="0077516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828"/>
    <w:rsid w:val="00780ADF"/>
    <w:rsid w:val="00780EE0"/>
    <w:rsid w:val="00781347"/>
    <w:rsid w:val="007813AF"/>
    <w:rsid w:val="00781647"/>
    <w:rsid w:val="00781791"/>
    <w:rsid w:val="00781A47"/>
    <w:rsid w:val="00781C4B"/>
    <w:rsid w:val="00781C9C"/>
    <w:rsid w:val="00782242"/>
    <w:rsid w:val="0078228A"/>
    <w:rsid w:val="0078262E"/>
    <w:rsid w:val="00782688"/>
    <w:rsid w:val="007827BC"/>
    <w:rsid w:val="007829A8"/>
    <w:rsid w:val="00782D52"/>
    <w:rsid w:val="00782D97"/>
    <w:rsid w:val="00783019"/>
    <w:rsid w:val="0078309C"/>
    <w:rsid w:val="007830AF"/>
    <w:rsid w:val="007830FC"/>
    <w:rsid w:val="00783167"/>
    <w:rsid w:val="00783286"/>
    <w:rsid w:val="007834C9"/>
    <w:rsid w:val="00783730"/>
    <w:rsid w:val="007838BA"/>
    <w:rsid w:val="00783AA5"/>
    <w:rsid w:val="00783B03"/>
    <w:rsid w:val="00783B16"/>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6E46"/>
    <w:rsid w:val="0078783C"/>
    <w:rsid w:val="007878FC"/>
    <w:rsid w:val="00787AB6"/>
    <w:rsid w:val="00787E99"/>
    <w:rsid w:val="00787F40"/>
    <w:rsid w:val="00787FFE"/>
    <w:rsid w:val="007904CC"/>
    <w:rsid w:val="00790886"/>
    <w:rsid w:val="00790DE0"/>
    <w:rsid w:val="00790FC4"/>
    <w:rsid w:val="0079106C"/>
    <w:rsid w:val="007910DC"/>
    <w:rsid w:val="007911A3"/>
    <w:rsid w:val="007911FF"/>
    <w:rsid w:val="0079149A"/>
    <w:rsid w:val="007914E2"/>
    <w:rsid w:val="007918AB"/>
    <w:rsid w:val="0079196F"/>
    <w:rsid w:val="00791AB0"/>
    <w:rsid w:val="007924DA"/>
    <w:rsid w:val="0079261F"/>
    <w:rsid w:val="00792709"/>
    <w:rsid w:val="007927C6"/>
    <w:rsid w:val="00792800"/>
    <w:rsid w:val="00792969"/>
    <w:rsid w:val="007929EB"/>
    <w:rsid w:val="00792C18"/>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97F5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93"/>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51B"/>
    <w:rsid w:val="007A7690"/>
    <w:rsid w:val="007A780B"/>
    <w:rsid w:val="007A799B"/>
    <w:rsid w:val="007A7D40"/>
    <w:rsid w:val="007B0007"/>
    <w:rsid w:val="007B00FC"/>
    <w:rsid w:val="007B0194"/>
    <w:rsid w:val="007B039B"/>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138"/>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958"/>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6F6"/>
    <w:rsid w:val="007C2926"/>
    <w:rsid w:val="007C2982"/>
    <w:rsid w:val="007C2A17"/>
    <w:rsid w:val="007C2DFA"/>
    <w:rsid w:val="007C32A5"/>
    <w:rsid w:val="007C333A"/>
    <w:rsid w:val="007C3491"/>
    <w:rsid w:val="007C34C1"/>
    <w:rsid w:val="007C36F8"/>
    <w:rsid w:val="007C3769"/>
    <w:rsid w:val="007C3B6D"/>
    <w:rsid w:val="007C3BF3"/>
    <w:rsid w:val="007C3C9F"/>
    <w:rsid w:val="007C3F42"/>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5FD"/>
    <w:rsid w:val="007C67DB"/>
    <w:rsid w:val="007C68FF"/>
    <w:rsid w:val="007C6C85"/>
    <w:rsid w:val="007C6E71"/>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6BC"/>
    <w:rsid w:val="007D3FBC"/>
    <w:rsid w:val="007D4298"/>
    <w:rsid w:val="007D4497"/>
    <w:rsid w:val="007D4808"/>
    <w:rsid w:val="007D4A64"/>
    <w:rsid w:val="007D4BE3"/>
    <w:rsid w:val="007D4C97"/>
    <w:rsid w:val="007D5213"/>
    <w:rsid w:val="007D540A"/>
    <w:rsid w:val="007D55BE"/>
    <w:rsid w:val="007D5DED"/>
    <w:rsid w:val="007D615C"/>
    <w:rsid w:val="007D642F"/>
    <w:rsid w:val="007D6BC9"/>
    <w:rsid w:val="007D6CE0"/>
    <w:rsid w:val="007D6CE8"/>
    <w:rsid w:val="007D6F88"/>
    <w:rsid w:val="007D7500"/>
    <w:rsid w:val="007D7567"/>
    <w:rsid w:val="007D75DB"/>
    <w:rsid w:val="007D772E"/>
    <w:rsid w:val="007D7880"/>
    <w:rsid w:val="007D7B40"/>
    <w:rsid w:val="007D7D49"/>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88E"/>
    <w:rsid w:val="007E4B32"/>
    <w:rsid w:val="007E4BDF"/>
    <w:rsid w:val="007E4E23"/>
    <w:rsid w:val="007E4EAD"/>
    <w:rsid w:val="007E5041"/>
    <w:rsid w:val="007E50DF"/>
    <w:rsid w:val="007E511A"/>
    <w:rsid w:val="007E5273"/>
    <w:rsid w:val="007E5449"/>
    <w:rsid w:val="007E552B"/>
    <w:rsid w:val="007E56DE"/>
    <w:rsid w:val="007E5C8C"/>
    <w:rsid w:val="007E5DE3"/>
    <w:rsid w:val="007E60AD"/>
    <w:rsid w:val="007E60FC"/>
    <w:rsid w:val="007E61CE"/>
    <w:rsid w:val="007E636E"/>
    <w:rsid w:val="007E6544"/>
    <w:rsid w:val="007E677C"/>
    <w:rsid w:val="007E693D"/>
    <w:rsid w:val="007E6BB5"/>
    <w:rsid w:val="007E6E14"/>
    <w:rsid w:val="007E7114"/>
    <w:rsid w:val="007E721C"/>
    <w:rsid w:val="007E737C"/>
    <w:rsid w:val="007E75BD"/>
    <w:rsid w:val="007E7660"/>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0F16"/>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D0A"/>
    <w:rsid w:val="0080424A"/>
    <w:rsid w:val="0080440D"/>
    <w:rsid w:val="008046A4"/>
    <w:rsid w:val="008047C4"/>
    <w:rsid w:val="00804A38"/>
    <w:rsid w:val="00804D1E"/>
    <w:rsid w:val="00804DFD"/>
    <w:rsid w:val="00805407"/>
    <w:rsid w:val="0080599B"/>
    <w:rsid w:val="008059DB"/>
    <w:rsid w:val="00805BB0"/>
    <w:rsid w:val="00805D35"/>
    <w:rsid w:val="00805DC1"/>
    <w:rsid w:val="00805E5E"/>
    <w:rsid w:val="0080658F"/>
    <w:rsid w:val="008066B1"/>
    <w:rsid w:val="00806968"/>
    <w:rsid w:val="00806A8D"/>
    <w:rsid w:val="00806B32"/>
    <w:rsid w:val="00806D35"/>
    <w:rsid w:val="00806DB6"/>
    <w:rsid w:val="008076A1"/>
    <w:rsid w:val="00807822"/>
    <w:rsid w:val="00807A0D"/>
    <w:rsid w:val="00807B56"/>
    <w:rsid w:val="00807FBE"/>
    <w:rsid w:val="00810183"/>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D5"/>
    <w:rsid w:val="008136E7"/>
    <w:rsid w:val="00813791"/>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2D2"/>
    <w:rsid w:val="00820513"/>
    <w:rsid w:val="0082052A"/>
    <w:rsid w:val="00820628"/>
    <w:rsid w:val="008206BB"/>
    <w:rsid w:val="00820707"/>
    <w:rsid w:val="00820AAD"/>
    <w:rsid w:val="00820E80"/>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3E"/>
    <w:rsid w:val="0082458E"/>
    <w:rsid w:val="00825860"/>
    <w:rsid w:val="00825B4F"/>
    <w:rsid w:val="00825D08"/>
    <w:rsid w:val="00825D0C"/>
    <w:rsid w:val="00825E5C"/>
    <w:rsid w:val="00825EE7"/>
    <w:rsid w:val="00826013"/>
    <w:rsid w:val="008260FB"/>
    <w:rsid w:val="00826904"/>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0EF5"/>
    <w:rsid w:val="008311B7"/>
    <w:rsid w:val="00831482"/>
    <w:rsid w:val="008314C1"/>
    <w:rsid w:val="00831552"/>
    <w:rsid w:val="00831984"/>
    <w:rsid w:val="00831BC7"/>
    <w:rsid w:val="00831C04"/>
    <w:rsid w:val="00831CDA"/>
    <w:rsid w:val="00831E55"/>
    <w:rsid w:val="00832162"/>
    <w:rsid w:val="00832587"/>
    <w:rsid w:val="008325C4"/>
    <w:rsid w:val="00832926"/>
    <w:rsid w:val="00832A3A"/>
    <w:rsid w:val="00832B0C"/>
    <w:rsid w:val="00832CD7"/>
    <w:rsid w:val="00832D25"/>
    <w:rsid w:val="00833276"/>
    <w:rsid w:val="008333FF"/>
    <w:rsid w:val="00833755"/>
    <w:rsid w:val="0083383F"/>
    <w:rsid w:val="00833ADF"/>
    <w:rsid w:val="00833CE3"/>
    <w:rsid w:val="00833E3D"/>
    <w:rsid w:val="00833E8A"/>
    <w:rsid w:val="0083404B"/>
    <w:rsid w:val="0083411C"/>
    <w:rsid w:val="008342E6"/>
    <w:rsid w:val="00834845"/>
    <w:rsid w:val="0083492B"/>
    <w:rsid w:val="00834989"/>
    <w:rsid w:val="00834A02"/>
    <w:rsid w:val="00834E4D"/>
    <w:rsid w:val="00834E5F"/>
    <w:rsid w:val="008350D8"/>
    <w:rsid w:val="0083549B"/>
    <w:rsid w:val="00835562"/>
    <w:rsid w:val="008359F5"/>
    <w:rsid w:val="00835C77"/>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DEB"/>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D30"/>
    <w:rsid w:val="00842F57"/>
    <w:rsid w:val="00843023"/>
    <w:rsid w:val="008432C1"/>
    <w:rsid w:val="0084361E"/>
    <w:rsid w:val="00843675"/>
    <w:rsid w:val="0084372B"/>
    <w:rsid w:val="008438A9"/>
    <w:rsid w:val="00843AC3"/>
    <w:rsid w:val="008440A1"/>
    <w:rsid w:val="00844419"/>
    <w:rsid w:val="00844886"/>
    <w:rsid w:val="008448AF"/>
    <w:rsid w:val="0084537D"/>
    <w:rsid w:val="00845A4B"/>
    <w:rsid w:val="00845A9E"/>
    <w:rsid w:val="00845B18"/>
    <w:rsid w:val="00845C72"/>
    <w:rsid w:val="00845D02"/>
    <w:rsid w:val="008460A9"/>
    <w:rsid w:val="0084644A"/>
    <w:rsid w:val="00846B53"/>
    <w:rsid w:val="00846D01"/>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86A"/>
    <w:rsid w:val="0085094E"/>
    <w:rsid w:val="00850D2C"/>
    <w:rsid w:val="00851031"/>
    <w:rsid w:val="008511A7"/>
    <w:rsid w:val="008512F4"/>
    <w:rsid w:val="00851920"/>
    <w:rsid w:val="00851A01"/>
    <w:rsid w:val="00851D30"/>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4D7"/>
    <w:rsid w:val="00856727"/>
    <w:rsid w:val="0085685E"/>
    <w:rsid w:val="00856EDE"/>
    <w:rsid w:val="00856FD0"/>
    <w:rsid w:val="00857494"/>
    <w:rsid w:val="0085764A"/>
    <w:rsid w:val="0085798F"/>
    <w:rsid w:val="00860071"/>
    <w:rsid w:val="008603D3"/>
    <w:rsid w:val="00860663"/>
    <w:rsid w:val="0086079C"/>
    <w:rsid w:val="0086083C"/>
    <w:rsid w:val="00860B18"/>
    <w:rsid w:val="00860C99"/>
    <w:rsid w:val="00861205"/>
    <w:rsid w:val="0086182B"/>
    <w:rsid w:val="00861916"/>
    <w:rsid w:val="00861A49"/>
    <w:rsid w:val="00861AEE"/>
    <w:rsid w:val="00861BFC"/>
    <w:rsid w:val="00861E25"/>
    <w:rsid w:val="00862006"/>
    <w:rsid w:val="00862098"/>
    <w:rsid w:val="008624B3"/>
    <w:rsid w:val="008627A0"/>
    <w:rsid w:val="00862932"/>
    <w:rsid w:val="00862D77"/>
    <w:rsid w:val="00862DB9"/>
    <w:rsid w:val="00862DC0"/>
    <w:rsid w:val="00862F4D"/>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DA3"/>
    <w:rsid w:val="00871E57"/>
    <w:rsid w:val="008720CC"/>
    <w:rsid w:val="008720E1"/>
    <w:rsid w:val="008721C8"/>
    <w:rsid w:val="0087246B"/>
    <w:rsid w:val="00872963"/>
    <w:rsid w:val="00872AF1"/>
    <w:rsid w:val="00872F7E"/>
    <w:rsid w:val="00872FCF"/>
    <w:rsid w:val="008730EF"/>
    <w:rsid w:val="00873274"/>
    <w:rsid w:val="00873758"/>
    <w:rsid w:val="00873873"/>
    <w:rsid w:val="008738EF"/>
    <w:rsid w:val="00873ABF"/>
    <w:rsid w:val="00873C8F"/>
    <w:rsid w:val="008742E8"/>
    <w:rsid w:val="008742FA"/>
    <w:rsid w:val="008748B5"/>
    <w:rsid w:val="008748C8"/>
    <w:rsid w:val="00874939"/>
    <w:rsid w:val="00874AEE"/>
    <w:rsid w:val="00874BD0"/>
    <w:rsid w:val="00874FB7"/>
    <w:rsid w:val="00875082"/>
    <w:rsid w:val="008750B4"/>
    <w:rsid w:val="0087511E"/>
    <w:rsid w:val="0087538B"/>
    <w:rsid w:val="008753D2"/>
    <w:rsid w:val="00875C28"/>
    <w:rsid w:val="00875C2A"/>
    <w:rsid w:val="00875EC4"/>
    <w:rsid w:val="00875F76"/>
    <w:rsid w:val="0087635B"/>
    <w:rsid w:val="0087655D"/>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CE0"/>
    <w:rsid w:val="00883DE1"/>
    <w:rsid w:val="00883F62"/>
    <w:rsid w:val="00883FC3"/>
    <w:rsid w:val="0088427A"/>
    <w:rsid w:val="008847A3"/>
    <w:rsid w:val="008849DA"/>
    <w:rsid w:val="00884ABD"/>
    <w:rsid w:val="00884BD2"/>
    <w:rsid w:val="00884D90"/>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E09"/>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1BA"/>
    <w:rsid w:val="0089122A"/>
    <w:rsid w:val="00891C8C"/>
    <w:rsid w:val="00891F35"/>
    <w:rsid w:val="0089202E"/>
    <w:rsid w:val="0089239B"/>
    <w:rsid w:val="008928CB"/>
    <w:rsid w:val="00892C70"/>
    <w:rsid w:val="00892C7C"/>
    <w:rsid w:val="00892FFF"/>
    <w:rsid w:val="0089347B"/>
    <w:rsid w:val="00893762"/>
    <w:rsid w:val="008938AC"/>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97F89"/>
    <w:rsid w:val="008A0170"/>
    <w:rsid w:val="008A01FD"/>
    <w:rsid w:val="008A05F9"/>
    <w:rsid w:val="008A0668"/>
    <w:rsid w:val="008A091D"/>
    <w:rsid w:val="008A0AB3"/>
    <w:rsid w:val="008A0B86"/>
    <w:rsid w:val="008A0DD1"/>
    <w:rsid w:val="008A0FB6"/>
    <w:rsid w:val="008A0FFD"/>
    <w:rsid w:val="008A1196"/>
    <w:rsid w:val="008A11DB"/>
    <w:rsid w:val="008A1518"/>
    <w:rsid w:val="008A1985"/>
    <w:rsid w:val="008A19D4"/>
    <w:rsid w:val="008A1C7E"/>
    <w:rsid w:val="008A1C8F"/>
    <w:rsid w:val="008A25D3"/>
    <w:rsid w:val="008A29C3"/>
    <w:rsid w:val="008A2AD5"/>
    <w:rsid w:val="008A2E61"/>
    <w:rsid w:val="008A2EA3"/>
    <w:rsid w:val="008A2EED"/>
    <w:rsid w:val="008A30E7"/>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44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AB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0F"/>
    <w:rsid w:val="008B4B18"/>
    <w:rsid w:val="008B4E5D"/>
    <w:rsid w:val="008B4ECB"/>
    <w:rsid w:val="008B5254"/>
    <w:rsid w:val="008B5266"/>
    <w:rsid w:val="008B56CC"/>
    <w:rsid w:val="008B587A"/>
    <w:rsid w:val="008B5A75"/>
    <w:rsid w:val="008B5AD6"/>
    <w:rsid w:val="008B5F69"/>
    <w:rsid w:val="008B6104"/>
    <w:rsid w:val="008B622F"/>
    <w:rsid w:val="008B62D0"/>
    <w:rsid w:val="008B63F3"/>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1"/>
    <w:rsid w:val="008C21D8"/>
    <w:rsid w:val="008C2356"/>
    <w:rsid w:val="008C2822"/>
    <w:rsid w:val="008C2B63"/>
    <w:rsid w:val="008C2DAA"/>
    <w:rsid w:val="008C2DEC"/>
    <w:rsid w:val="008C2ED1"/>
    <w:rsid w:val="008C2F48"/>
    <w:rsid w:val="008C319D"/>
    <w:rsid w:val="008C334B"/>
    <w:rsid w:val="008C3731"/>
    <w:rsid w:val="008C3B26"/>
    <w:rsid w:val="008C4088"/>
    <w:rsid w:val="008C409D"/>
    <w:rsid w:val="008C4128"/>
    <w:rsid w:val="008C4707"/>
    <w:rsid w:val="008C48CE"/>
    <w:rsid w:val="008C493A"/>
    <w:rsid w:val="008C498B"/>
    <w:rsid w:val="008C4DD8"/>
    <w:rsid w:val="008C522C"/>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5AF"/>
    <w:rsid w:val="008C76D8"/>
    <w:rsid w:val="008C7781"/>
    <w:rsid w:val="008C78D2"/>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3C"/>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A92"/>
    <w:rsid w:val="008D6C05"/>
    <w:rsid w:val="008D6C7A"/>
    <w:rsid w:val="008D6DA3"/>
    <w:rsid w:val="008D705A"/>
    <w:rsid w:val="008D709F"/>
    <w:rsid w:val="008D70A4"/>
    <w:rsid w:val="008D70F6"/>
    <w:rsid w:val="008D7178"/>
    <w:rsid w:val="008D717D"/>
    <w:rsid w:val="008D7195"/>
    <w:rsid w:val="008D71B0"/>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310"/>
    <w:rsid w:val="008E36CC"/>
    <w:rsid w:val="008E36F1"/>
    <w:rsid w:val="008E37A6"/>
    <w:rsid w:val="008E3AC4"/>
    <w:rsid w:val="008E3BDC"/>
    <w:rsid w:val="008E3D17"/>
    <w:rsid w:val="008E3E0F"/>
    <w:rsid w:val="008E4120"/>
    <w:rsid w:val="008E4286"/>
    <w:rsid w:val="008E46A9"/>
    <w:rsid w:val="008E482E"/>
    <w:rsid w:val="008E4AEA"/>
    <w:rsid w:val="008E4BB5"/>
    <w:rsid w:val="008E4F24"/>
    <w:rsid w:val="008E54E2"/>
    <w:rsid w:val="008E5B4F"/>
    <w:rsid w:val="008E5C85"/>
    <w:rsid w:val="008E6051"/>
    <w:rsid w:val="008E6082"/>
    <w:rsid w:val="008E66F9"/>
    <w:rsid w:val="008E6A18"/>
    <w:rsid w:val="008E6E79"/>
    <w:rsid w:val="008E6E9C"/>
    <w:rsid w:val="008E73AF"/>
    <w:rsid w:val="008E7473"/>
    <w:rsid w:val="008E7478"/>
    <w:rsid w:val="008E7846"/>
    <w:rsid w:val="008E7864"/>
    <w:rsid w:val="008E7A3B"/>
    <w:rsid w:val="008E7C0D"/>
    <w:rsid w:val="008F00FE"/>
    <w:rsid w:val="008F02B4"/>
    <w:rsid w:val="008F057C"/>
    <w:rsid w:val="008F0C76"/>
    <w:rsid w:val="008F0E02"/>
    <w:rsid w:val="008F1856"/>
    <w:rsid w:val="008F1BD9"/>
    <w:rsid w:val="008F1D7A"/>
    <w:rsid w:val="008F2268"/>
    <w:rsid w:val="008F2B08"/>
    <w:rsid w:val="008F2D5E"/>
    <w:rsid w:val="008F2ED8"/>
    <w:rsid w:val="008F30E1"/>
    <w:rsid w:val="008F3179"/>
    <w:rsid w:val="008F32DF"/>
    <w:rsid w:val="008F3322"/>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513"/>
    <w:rsid w:val="008F5DD7"/>
    <w:rsid w:val="008F60B2"/>
    <w:rsid w:val="008F63CC"/>
    <w:rsid w:val="008F6423"/>
    <w:rsid w:val="008F690C"/>
    <w:rsid w:val="008F6AC2"/>
    <w:rsid w:val="008F6FD5"/>
    <w:rsid w:val="008F762F"/>
    <w:rsid w:val="008F7EB3"/>
    <w:rsid w:val="008F7F66"/>
    <w:rsid w:val="008F7F8B"/>
    <w:rsid w:val="009001FC"/>
    <w:rsid w:val="00900331"/>
    <w:rsid w:val="00900391"/>
    <w:rsid w:val="009003B2"/>
    <w:rsid w:val="0090064E"/>
    <w:rsid w:val="009006BF"/>
    <w:rsid w:val="00900A0E"/>
    <w:rsid w:val="00901021"/>
    <w:rsid w:val="00901109"/>
    <w:rsid w:val="00901237"/>
    <w:rsid w:val="009013D6"/>
    <w:rsid w:val="0090145A"/>
    <w:rsid w:val="00901683"/>
    <w:rsid w:val="00901B18"/>
    <w:rsid w:val="00901CDB"/>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D4"/>
    <w:rsid w:val="009059AB"/>
    <w:rsid w:val="00905B0E"/>
    <w:rsid w:val="00905BB5"/>
    <w:rsid w:val="00905CD7"/>
    <w:rsid w:val="00905F08"/>
    <w:rsid w:val="00905FC4"/>
    <w:rsid w:val="0090604D"/>
    <w:rsid w:val="009061FA"/>
    <w:rsid w:val="009062ED"/>
    <w:rsid w:val="00906388"/>
    <w:rsid w:val="0090673B"/>
    <w:rsid w:val="00906AF0"/>
    <w:rsid w:val="00906BF6"/>
    <w:rsid w:val="00906CC2"/>
    <w:rsid w:val="00906EEB"/>
    <w:rsid w:val="009070A1"/>
    <w:rsid w:val="00907272"/>
    <w:rsid w:val="00907817"/>
    <w:rsid w:val="00907829"/>
    <w:rsid w:val="00907950"/>
    <w:rsid w:val="00907AEE"/>
    <w:rsid w:val="00907D1E"/>
    <w:rsid w:val="00907F9D"/>
    <w:rsid w:val="009100F9"/>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3F2F"/>
    <w:rsid w:val="0091410B"/>
    <w:rsid w:val="009141C8"/>
    <w:rsid w:val="00914351"/>
    <w:rsid w:val="00914608"/>
    <w:rsid w:val="00914A69"/>
    <w:rsid w:val="00914C58"/>
    <w:rsid w:val="00914F27"/>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27A2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C99"/>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0A7"/>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35A"/>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5B5"/>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071"/>
    <w:rsid w:val="00952321"/>
    <w:rsid w:val="00952405"/>
    <w:rsid w:val="00952559"/>
    <w:rsid w:val="009525B2"/>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5D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94B"/>
    <w:rsid w:val="00964DC4"/>
    <w:rsid w:val="00964DE6"/>
    <w:rsid w:val="009650E0"/>
    <w:rsid w:val="009654EB"/>
    <w:rsid w:val="009656F1"/>
    <w:rsid w:val="00965A7C"/>
    <w:rsid w:val="00966086"/>
    <w:rsid w:val="0096609C"/>
    <w:rsid w:val="00966A00"/>
    <w:rsid w:val="00966B6B"/>
    <w:rsid w:val="00966C9B"/>
    <w:rsid w:val="00966E04"/>
    <w:rsid w:val="0096709E"/>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46"/>
    <w:rsid w:val="009712D0"/>
    <w:rsid w:val="0097180C"/>
    <w:rsid w:val="00971B17"/>
    <w:rsid w:val="00971BEA"/>
    <w:rsid w:val="00971C81"/>
    <w:rsid w:val="00971ED7"/>
    <w:rsid w:val="009723DD"/>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53E"/>
    <w:rsid w:val="00981655"/>
    <w:rsid w:val="009817DA"/>
    <w:rsid w:val="00981AE0"/>
    <w:rsid w:val="00981CBB"/>
    <w:rsid w:val="0098204F"/>
    <w:rsid w:val="00982077"/>
    <w:rsid w:val="009824F4"/>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23C"/>
    <w:rsid w:val="00985408"/>
    <w:rsid w:val="0098561C"/>
    <w:rsid w:val="00985A34"/>
    <w:rsid w:val="00985AE1"/>
    <w:rsid w:val="00985B99"/>
    <w:rsid w:val="00985BA3"/>
    <w:rsid w:val="00985BB3"/>
    <w:rsid w:val="00986198"/>
    <w:rsid w:val="0098621A"/>
    <w:rsid w:val="009863B1"/>
    <w:rsid w:val="009866B8"/>
    <w:rsid w:val="009866D2"/>
    <w:rsid w:val="00986713"/>
    <w:rsid w:val="009868BD"/>
    <w:rsid w:val="009869BA"/>
    <w:rsid w:val="00986BEB"/>
    <w:rsid w:val="00986F2A"/>
    <w:rsid w:val="00986F61"/>
    <w:rsid w:val="0098730E"/>
    <w:rsid w:val="00987539"/>
    <w:rsid w:val="009879B0"/>
    <w:rsid w:val="00987ADF"/>
    <w:rsid w:val="00987D11"/>
    <w:rsid w:val="00987DB0"/>
    <w:rsid w:val="00987DE5"/>
    <w:rsid w:val="00987E2D"/>
    <w:rsid w:val="00987E5F"/>
    <w:rsid w:val="0099048E"/>
    <w:rsid w:val="009906A6"/>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3FED"/>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1D8"/>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E13"/>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85B"/>
    <w:rsid w:val="009B7AD1"/>
    <w:rsid w:val="009C02E7"/>
    <w:rsid w:val="009C0992"/>
    <w:rsid w:val="009C0A41"/>
    <w:rsid w:val="009C0A66"/>
    <w:rsid w:val="009C0C82"/>
    <w:rsid w:val="009C0D42"/>
    <w:rsid w:val="009C0DB2"/>
    <w:rsid w:val="009C0F46"/>
    <w:rsid w:val="009C1088"/>
    <w:rsid w:val="009C1373"/>
    <w:rsid w:val="009C1394"/>
    <w:rsid w:val="009C18A7"/>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781"/>
    <w:rsid w:val="009C696F"/>
    <w:rsid w:val="009C6B26"/>
    <w:rsid w:val="009C6BB0"/>
    <w:rsid w:val="009C6E10"/>
    <w:rsid w:val="009C74C9"/>
    <w:rsid w:val="009C75AA"/>
    <w:rsid w:val="009C7B18"/>
    <w:rsid w:val="009C7C72"/>
    <w:rsid w:val="009C7E40"/>
    <w:rsid w:val="009D0B0B"/>
    <w:rsid w:val="009D0B4F"/>
    <w:rsid w:val="009D0C0E"/>
    <w:rsid w:val="009D12FE"/>
    <w:rsid w:val="009D141F"/>
    <w:rsid w:val="009D15AF"/>
    <w:rsid w:val="009D1798"/>
    <w:rsid w:val="009D1812"/>
    <w:rsid w:val="009D1906"/>
    <w:rsid w:val="009D1B31"/>
    <w:rsid w:val="009D1C2A"/>
    <w:rsid w:val="009D1D37"/>
    <w:rsid w:val="009D1DD6"/>
    <w:rsid w:val="009D1FDB"/>
    <w:rsid w:val="009D2277"/>
    <w:rsid w:val="009D2332"/>
    <w:rsid w:val="009D26BA"/>
    <w:rsid w:val="009D2A70"/>
    <w:rsid w:val="009D2AB8"/>
    <w:rsid w:val="009D2B03"/>
    <w:rsid w:val="009D2DEF"/>
    <w:rsid w:val="009D320C"/>
    <w:rsid w:val="009D34FD"/>
    <w:rsid w:val="009D3569"/>
    <w:rsid w:val="009D38F8"/>
    <w:rsid w:val="009D3A5A"/>
    <w:rsid w:val="009D3E70"/>
    <w:rsid w:val="009D406A"/>
    <w:rsid w:val="009D45AA"/>
    <w:rsid w:val="009D4711"/>
    <w:rsid w:val="009D4A61"/>
    <w:rsid w:val="009D506A"/>
    <w:rsid w:val="009D50C7"/>
    <w:rsid w:val="009D53E2"/>
    <w:rsid w:val="009D5A4F"/>
    <w:rsid w:val="009D5D7B"/>
    <w:rsid w:val="009D5DF5"/>
    <w:rsid w:val="009D5FB3"/>
    <w:rsid w:val="009D6099"/>
    <w:rsid w:val="009D61C1"/>
    <w:rsid w:val="009D644F"/>
    <w:rsid w:val="009D64B2"/>
    <w:rsid w:val="009D64BD"/>
    <w:rsid w:val="009D68A3"/>
    <w:rsid w:val="009D70E2"/>
    <w:rsid w:val="009D71FE"/>
    <w:rsid w:val="009D72E0"/>
    <w:rsid w:val="009D74D3"/>
    <w:rsid w:val="009D7D66"/>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0BC"/>
    <w:rsid w:val="009E31ED"/>
    <w:rsid w:val="009E34B4"/>
    <w:rsid w:val="009E37AF"/>
    <w:rsid w:val="009E398C"/>
    <w:rsid w:val="009E39D5"/>
    <w:rsid w:val="009E3B35"/>
    <w:rsid w:val="009E3CC5"/>
    <w:rsid w:val="009E4191"/>
    <w:rsid w:val="009E4CF7"/>
    <w:rsid w:val="009E4FD2"/>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4021"/>
    <w:rsid w:val="009F40E1"/>
    <w:rsid w:val="009F44A6"/>
    <w:rsid w:val="009F456C"/>
    <w:rsid w:val="009F4814"/>
    <w:rsid w:val="009F4B91"/>
    <w:rsid w:val="009F4C03"/>
    <w:rsid w:val="009F4C87"/>
    <w:rsid w:val="009F5892"/>
    <w:rsid w:val="009F5B86"/>
    <w:rsid w:val="009F5D97"/>
    <w:rsid w:val="009F66D6"/>
    <w:rsid w:val="009F66F5"/>
    <w:rsid w:val="009F68C1"/>
    <w:rsid w:val="009F68E4"/>
    <w:rsid w:val="009F6924"/>
    <w:rsid w:val="009F6A73"/>
    <w:rsid w:val="009F6BD8"/>
    <w:rsid w:val="009F6C27"/>
    <w:rsid w:val="009F744A"/>
    <w:rsid w:val="009F776D"/>
    <w:rsid w:val="009F782D"/>
    <w:rsid w:val="009F794E"/>
    <w:rsid w:val="009F7965"/>
    <w:rsid w:val="009F7BEE"/>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5D68"/>
    <w:rsid w:val="00A060D8"/>
    <w:rsid w:val="00A0613C"/>
    <w:rsid w:val="00A0632E"/>
    <w:rsid w:val="00A063F5"/>
    <w:rsid w:val="00A0669A"/>
    <w:rsid w:val="00A06983"/>
    <w:rsid w:val="00A06B0E"/>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262"/>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0B"/>
    <w:rsid w:val="00A130FF"/>
    <w:rsid w:val="00A13204"/>
    <w:rsid w:val="00A13289"/>
    <w:rsid w:val="00A13292"/>
    <w:rsid w:val="00A134DB"/>
    <w:rsid w:val="00A13505"/>
    <w:rsid w:val="00A137C5"/>
    <w:rsid w:val="00A13808"/>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2C3"/>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5B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B23"/>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ED"/>
    <w:rsid w:val="00A36BF1"/>
    <w:rsid w:val="00A36F77"/>
    <w:rsid w:val="00A376B9"/>
    <w:rsid w:val="00A377E5"/>
    <w:rsid w:val="00A37893"/>
    <w:rsid w:val="00A379EF"/>
    <w:rsid w:val="00A37C7E"/>
    <w:rsid w:val="00A4002D"/>
    <w:rsid w:val="00A400DB"/>
    <w:rsid w:val="00A403F7"/>
    <w:rsid w:val="00A4057E"/>
    <w:rsid w:val="00A405D6"/>
    <w:rsid w:val="00A407D8"/>
    <w:rsid w:val="00A409EC"/>
    <w:rsid w:val="00A40ED4"/>
    <w:rsid w:val="00A40F57"/>
    <w:rsid w:val="00A410DF"/>
    <w:rsid w:val="00A412C0"/>
    <w:rsid w:val="00A41DCA"/>
    <w:rsid w:val="00A42103"/>
    <w:rsid w:val="00A421A5"/>
    <w:rsid w:val="00A42341"/>
    <w:rsid w:val="00A42597"/>
    <w:rsid w:val="00A427A1"/>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3B"/>
    <w:rsid w:val="00A44968"/>
    <w:rsid w:val="00A44C37"/>
    <w:rsid w:val="00A44C84"/>
    <w:rsid w:val="00A44CD3"/>
    <w:rsid w:val="00A45021"/>
    <w:rsid w:val="00A45115"/>
    <w:rsid w:val="00A45585"/>
    <w:rsid w:val="00A456F0"/>
    <w:rsid w:val="00A45AC1"/>
    <w:rsid w:val="00A45D18"/>
    <w:rsid w:val="00A45E11"/>
    <w:rsid w:val="00A45F1E"/>
    <w:rsid w:val="00A46771"/>
    <w:rsid w:val="00A4722D"/>
    <w:rsid w:val="00A47296"/>
    <w:rsid w:val="00A47C2A"/>
    <w:rsid w:val="00A47D0F"/>
    <w:rsid w:val="00A50269"/>
    <w:rsid w:val="00A503D7"/>
    <w:rsid w:val="00A504CE"/>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D5F"/>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0A7"/>
    <w:rsid w:val="00A57259"/>
    <w:rsid w:val="00A57494"/>
    <w:rsid w:val="00A57587"/>
    <w:rsid w:val="00A57A0F"/>
    <w:rsid w:val="00A57D41"/>
    <w:rsid w:val="00A57E3F"/>
    <w:rsid w:val="00A60697"/>
    <w:rsid w:val="00A606B1"/>
    <w:rsid w:val="00A60AA7"/>
    <w:rsid w:val="00A60AC7"/>
    <w:rsid w:val="00A60E5A"/>
    <w:rsid w:val="00A60E67"/>
    <w:rsid w:val="00A60EE7"/>
    <w:rsid w:val="00A61059"/>
    <w:rsid w:val="00A6109D"/>
    <w:rsid w:val="00A610FE"/>
    <w:rsid w:val="00A612C8"/>
    <w:rsid w:val="00A614A4"/>
    <w:rsid w:val="00A6167F"/>
    <w:rsid w:val="00A6191B"/>
    <w:rsid w:val="00A61968"/>
    <w:rsid w:val="00A61B36"/>
    <w:rsid w:val="00A61DA7"/>
    <w:rsid w:val="00A6203A"/>
    <w:rsid w:val="00A622E1"/>
    <w:rsid w:val="00A623E1"/>
    <w:rsid w:val="00A62479"/>
    <w:rsid w:val="00A62ACF"/>
    <w:rsid w:val="00A62C37"/>
    <w:rsid w:val="00A62DFD"/>
    <w:rsid w:val="00A62DFE"/>
    <w:rsid w:val="00A63098"/>
    <w:rsid w:val="00A6357D"/>
    <w:rsid w:val="00A63B9A"/>
    <w:rsid w:val="00A63C97"/>
    <w:rsid w:val="00A64031"/>
    <w:rsid w:val="00A640C2"/>
    <w:rsid w:val="00A642B3"/>
    <w:rsid w:val="00A644FA"/>
    <w:rsid w:val="00A649AC"/>
    <w:rsid w:val="00A64C7E"/>
    <w:rsid w:val="00A6500D"/>
    <w:rsid w:val="00A656C8"/>
    <w:rsid w:val="00A65B49"/>
    <w:rsid w:val="00A65CA2"/>
    <w:rsid w:val="00A65EBD"/>
    <w:rsid w:val="00A65F73"/>
    <w:rsid w:val="00A65F95"/>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026"/>
    <w:rsid w:val="00A70132"/>
    <w:rsid w:val="00A701CA"/>
    <w:rsid w:val="00A7047D"/>
    <w:rsid w:val="00A706CE"/>
    <w:rsid w:val="00A70874"/>
    <w:rsid w:val="00A70946"/>
    <w:rsid w:val="00A70C9B"/>
    <w:rsid w:val="00A70E49"/>
    <w:rsid w:val="00A70FD4"/>
    <w:rsid w:val="00A71235"/>
    <w:rsid w:val="00A71796"/>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A4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8D4"/>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1EB"/>
    <w:rsid w:val="00AA12F7"/>
    <w:rsid w:val="00AA169B"/>
    <w:rsid w:val="00AA1910"/>
    <w:rsid w:val="00AA1CFF"/>
    <w:rsid w:val="00AA1F61"/>
    <w:rsid w:val="00AA20C7"/>
    <w:rsid w:val="00AA20FB"/>
    <w:rsid w:val="00AA2372"/>
    <w:rsid w:val="00AA277C"/>
    <w:rsid w:val="00AA2A8F"/>
    <w:rsid w:val="00AA2B2D"/>
    <w:rsid w:val="00AA2E9C"/>
    <w:rsid w:val="00AA2FAB"/>
    <w:rsid w:val="00AA3277"/>
    <w:rsid w:val="00AA3309"/>
    <w:rsid w:val="00AA35D3"/>
    <w:rsid w:val="00AA3832"/>
    <w:rsid w:val="00AA3CEE"/>
    <w:rsid w:val="00AA3D71"/>
    <w:rsid w:val="00AA3EB3"/>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4AC"/>
    <w:rsid w:val="00AA7946"/>
    <w:rsid w:val="00AA7A42"/>
    <w:rsid w:val="00AA7ACA"/>
    <w:rsid w:val="00AA7DBB"/>
    <w:rsid w:val="00AA7F3C"/>
    <w:rsid w:val="00AB01B4"/>
    <w:rsid w:val="00AB08C3"/>
    <w:rsid w:val="00AB0A0A"/>
    <w:rsid w:val="00AB0A76"/>
    <w:rsid w:val="00AB0AD9"/>
    <w:rsid w:val="00AB0F77"/>
    <w:rsid w:val="00AB114C"/>
    <w:rsid w:val="00AB12B2"/>
    <w:rsid w:val="00AB13E4"/>
    <w:rsid w:val="00AB1446"/>
    <w:rsid w:val="00AB14FB"/>
    <w:rsid w:val="00AB1718"/>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0B6"/>
    <w:rsid w:val="00AB4295"/>
    <w:rsid w:val="00AB4A0F"/>
    <w:rsid w:val="00AB4AC2"/>
    <w:rsid w:val="00AB4B01"/>
    <w:rsid w:val="00AB4B31"/>
    <w:rsid w:val="00AB4D2E"/>
    <w:rsid w:val="00AB4F6A"/>
    <w:rsid w:val="00AB5219"/>
    <w:rsid w:val="00AB594C"/>
    <w:rsid w:val="00AB5968"/>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06"/>
    <w:rsid w:val="00AC2631"/>
    <w:rsid w:val="00AC2697"/>
    <w:rsid w:val="00AC2944"/>
    <w:rsid w:val="00AC2ECF"/>
    <w:rsid w:val="00AC32B0"/>
    <w:rsid w:val="00AC340B"/>
    <w:rsid w:val="00AC353D"/>
    <w:rsid w:val="00AC386A"/>
    <w:rsid w:val="00AC3A54"/>
    <w:rsid w:val="00AC3BD4"/>
    <w:rsid w:val="00AC3C71"/>
    <w:rsid w:val="00AC3EC9"/>
    <w:rsid w:val="00AC4134"/>
    <w:rsid w:val="00AC43B1"/>
    <w:rsid w:val="00AC4420"/>
    <w:rsid w:val="00AC45A5"/>
    <w:rsid w:val="00AC474E"/>
    <w:rsid w:val="00AC48A2"/>
    <w:rsid w:val="00AC4A7A"/>
    <w:rsid w:val="00AC4CE2"/>
    <w:rsid w:val="00AC4FDC"/>
    <w:rsid w:val="00AC56B6"/>
    <w:rsid w:val="00AC5740"/>
    <w:rsid w:val="00AC581D"/>
    <w:rsid w:val="00AC5920"/>
    <w:rsid w:val="00AC59B9"/>
    <w:rsid w:val="00AC5AB7"/>
    <w:rsid w:val="00AC5B09"/>
    <w:rsid w:val="00AC5B17"/>
    <w:rsid w:val="00AC5BA7"/>
    <w:rsid w:val="00AC605C"/>
    <w:rsid w:val="00AC6B56"/>
    <w:rsid w:val="00AC6E55"/>
    <w:rsid w:val="00AC6EB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1E1B"/>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256"/>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284"/>
    <w:rsid w:val="00AD6329"/>
    <w:rsid w:val="00AD6454"/>
    <w:rsid w:val="00AD652A"/>
    <w:rsid w:val="00AD6636"/>
    <w:rsid w:val="00AD6B39"/>
    <w:rsid w:val="00AD6BB1"/>
    <w:rsid w:val="00AD74DE"/>
    <w:rsid w:val="00AD778D"/>
    <w:rsid w:val="00AD77FB"/>
    <w:rsid w:val="00AD7AAD"/>
    <w:rsid w:val="00AD7F5C"/>
    <w:rsid w:val="00AE0081"/>
    <w:rsid w:val="00AE01B9"/>
    <w:rsid w:val="00AE0310"/>
    <w:rsid w:val="00AE035C"/>
    <w:rsid w:val="00AE06E5"/>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536"/>
    <w:rsid w:val="00AE770A"/>
    <w:rsid w:val="00AE7D32"/>
    <w:rsid w:val="00AE7FA4"/>
    <w:rsid w:val="00AF0052"/>
    <w:rsid w:val="00AF007B"/>
    <w:rsid w:val="00AF018F"/>
    <w:rsid w:val="00AF0308"/>
    <w:rsid w:val="00AF05EA"/>
    <w:rsid w:val="00AF0684"/>
    <w:rsid w:val="00AF0779"/>
    <w:rsid w:val="00AF098E"/>
    <w:rsid w:val="00AF0BD7"/>
    <w:rsid w:val="00AF11BC"/>
    <w:rsid w:val="00AF143D"/>
    <w:rsid w:val="00AF1A47"/>
    <w:rsid w:val="00AF1B84"/>
    <w:rsid w:val="00AF1BAE"/>
    <w:rsid w:val="00AF1BEE"/>
    <w:rsid w:val="00AF1C7F"/>
    <w:rsid w:val="00AF1D23"/>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98"/>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4C2"/>
    <w:rsid w:val="00B025B0"/>
    <w:rsid w:val="00B02B00"/>
    <w:rsid w:val="00B02D02"/>
    <w:rsid w:val="00B02D88"/>
    <w:rsid w:val="00B033EB"/>
    <w:rsid w:val="00B03435"/>
    <w:rsid w:val="00B0343D"/>
    <w:rsid w:val="00B035C5"/>
    <w:rsid w:val="00B037AB"/>
    <w:rsid w:val="00B03A1B"/>
    <w:rsid w:val="00B03A6A"/>
    <w:rsid w:val="00B04541"/>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1E1"/>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37"/>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0E5"/>
    <w:rsid w:val="00B171EE"/>
    <w:rsid w:val="00B172D1"/>
    <w:rsid w:val="00B173FC"/>
    <w:rsid w:val="00B179C0"/>
    <w:rsid w:val="00B17B33"/>
    <w:rsid w:val="00B17B4C"/>
    <w:rsid w:val="00B17B7B"/>
    <w:rsid w:val="00B17ED1"/>
    <w:rsid w:val="00B17F99"/>
    <w:rsid w:val="00B20850"/>
    <w:rsid w:val="00B208EE"/>
    <w:rsid w:val="00B2090B"/>
    <w:rsid w:val="00B20F74"/>
    <w:rsid w:val="00B21392"/>
    <w:rsid w:val="00B21610"/>
    <w:rsid w:val="00B21975"/>
    <w:rsid w:val="00B21BE9"/>
    <w:rsid w:val="00B21C67"/>
    <w:rsid w:val="00B21D0F"/>
    <w:rsid w:val="00B226B1"/>
    <w:rsid w:val="00B22A4A"/>
    <w:rsid w:val="00B22F45"/>
    <w:rsid w:val="00B22FC3"/>
    <w:rsid w:val="00B230BC"/>
    <w:rsid w:val="00B23319"/>
    <w:rsid w:val="00B233CD"/>
    <w:rsid w:val="00B233FD"/>
    <w:rsid w:val="00B23708"/>
    <w:rsid w:val="00B237AB"/>
    <w:rsid w:val="00B23A7F"/>
    <w:rsid w:val="00B23C6E"/>
    <w:rsid w:val="00B23FD4"/>
    <w:rsid w:val="00B24223"/>
    <w:rsid w:val="00B246CE"/>
    <w:rsid w:val="00B24842"/>
    <w:rsid w:val="00B24935"/>
    <w:rsid w:val="00B24B4A"/>
    <w:rsid w:val="00B24C43"/>
    <w:rsid w:val="00B25161"/>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951"/>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182"/>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664"/>
    <w:rsid w:val="00B439E0"/>
    <w:rsid w:val="00B43BE6"/>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6B78"/>
    <w:rsid w:val="00B470A9"/>
    <w:rsid w:val="00B472F0"/>
    <w:rsid w:val="00B474F3"/>
    <w:rsid w:val="00B475B7"/>
    <w:rsid w:val="00B47683"/>
    <w:rsid w:val="00B477E4"/>
    <w:rsid w:val="00B47B69"/>
    <w:rsid w:val="00B47C52"/>
    <w:rsid w:val="00B47C79"/>
    <w:rsid w:val="00B47CAA"/>
    <w:rsid w:val="00B47CF8"/>
    <w:rsid w:val="00B47DBC"/>
    <w:rsid w:val="00B47DD9"/>
    <w:rsid w:val="00B47F62"/>
    <w:rsid w:val="00B50102"/>
    <w:rsid w:val="00B5042D"/>
    <w:rsid w:val="00B50790"/>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461"/>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A01"/>
    <w:rsid w:val="00B61D86"/>
    <w:rsid w:val="00B6213E"/>
    <w:rsid w:val="00B62237"/>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2D6"/>
    <w:rsid w:val="00B64470"/>
    <w:rsid w:val="00B64471"/>
    <w:rsid w:val="00B646F1"/>
    <w:rsid w:val="00B64ACB"/>
    <w:rsid w:val="00B64FB4"/>
    <w:rsid w:val="00B650EC"/>
    <w:rsid w:val="00B6519F"/>
    <w:rsid w:val="00B653D7"/>
    <w:rsid w:val="00B65456"/>
    <w:rsid w:val="00B65629"/>
    <w:rsid w:val="00B65A21"/>
    <w:rsid w:val="00B65C78"/>
    <w:rsid w:val="00B65DBB"/>
    <w:rsid w:val="00B65ED7"/>
    <w:rsid w:val="00B66012"/>
    <w:rsid w:val="00B660A8"/>
    <w:rsid w:val="00B66822"/>
    <w:rsid w:val="00B66827"/>
    <w:rsid w:val="00B66917"/>
    <w:rsid w:val="00B66F35"/>
    <w:rsid w:val="00B66F8A"/>
    <w:rsid w:val="00B673EC"/>
    <w:rsid w:val="00B67D67"/>
    <w:rsid w:val="00B70115"/>
    <w:rsid w:val="00B7046D"/>
    <w:rsid w:val="00B704BA"/>
    <w:rsid w:val="00B7068A"/>
    <w:rsid w:val="00B708DE"/>
    <w:rsid w:val="00B70926"/>
    <w:rsid w:val="00B70B16"/>
    <w:rsid w:val="00B7115F"/>
    <w:rsid w:val="00B712C5"/>
    <w:rsid w:val="00B714A1"/>
    <w:rsid w:val="00B71517"/>
    <w:rsid w:val="00B71634"/>
    <w:rsid w:val="00B71B14"/>
    <w:rsid w:val="00B71D53"/>
    <w:rsid w:val="00B71DBB"/>
    <w:rsid w:val="00B72229"/>
    <w:rsid w:val="00B722F8"/>
    <w:rsid w:val="00B72A56"/>
    <w:rsid w:val="00B72C59"/>
    <w:rsid w:val="00B72D05"/>
    <w:rsid w:val="00B72D93"/>
    <w:rsid w:val="00B72EEE"/>
    <w:rsid w:val="00B7316E"/>
    <w:rsid w:val="00B73205"/>
    <w:rsid w:val="00B732B6"/>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0E71"/>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DD1"/>
    <w:rsid w:val="00B85E4D"/>
    <w:rsid w:val="00B860D0"/>
    <w:rsid w:val="00B8683C"/>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8E2"/>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904"/>
    <w:rsid w:val="00B959DC"/>
    <w:rsid w:val="00B95BD1"/>
    <w:rsid w:val="00B95E18"/>
    <w:rsid w:val="00B95EBF"/>
    <w:rsid w:val="00B96176"/>
    <w:rsid w:val="00B96183"/>
    <w:rsid w:val="00B962FA"/>
    <w:rsid w:val="00B96657"/>
    <w:rsid w:val="00B9668D"/>
    <w:rsid w:val="00B9669F"/>
    <w:rsid w:val="00B966EF"/>
    <w:rsid w:val="00B9671C"/>
    <w:rsid w:val="00B96AA2"/>
    <w:rsid w:val="00B96B18"/>
    <w:rsid w:val="00B96BC8"/>
    <w:rsid w:val="00B97207"/>
    <w:rsid w:val="00B97246"/>
    <w:rsid w:val="00B9767E"/>
    <w:rsid w:val="00B976DC"/>
    <w:rsid w:val="00B97742"/>
    <w:rsid w:val="00B97870"/>
    <w:rsid w:val="00B979A4"/>
    <w:rsid w:val="00B97FB4"/>
    <w:rsid w:val="00BA0198"/>
    <w:rsid w:val="00BA046E"/>
    <w:rsid w:val="00BA0777"/>
    <w:rsid w:val="00BA0864"/>
    <w:rsid w:val="00BA1136"/>
    <w:rsid w:val="00BA13D5"/>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9CF"/>
    <w:rsid w:val="00BB3A16"/>
    <w:rsid w:val="00BB3B27"/>
    <w:rsid w:val="00BB3B5C"/>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672"/>
    <w:rsid w:val="00BC2932"/>
    <w:rsid w:val="00BC2E4A"/>
    <w:rsid w:val="00BC34C1"/>
    <w:rsid w:val="00BC350B"/>
    <w:rsid w:val="00BC35C9"/>
    <w:rsid w:val="00BC3DE4"/>
    <w:rsid w:val="00BC3DFA"/>
    <w:rsid w:val="00BC3F77"/>
    <w:rsid w:val="00BC40F0"/>
    <w:rsid w:val="00BC4303"/>
    <w:rsid w:val="00BC4595"/>
    <w:rsid w:val="00BC45F5"/>
    <w:rsid w:val="00BC4ECA"/>
    <w:rsid w:val="00BC4EED"/>
    <w:rsid w:val="00BC512C"/>
    <w:rsid w:val="00BC5235"/>
    <w:rsid w:val="00BC5331"/>
    <w:rsid w:val="00BC547F"/>
    <w:rsid w:val="00BC5AE0"/>
    <w:rsid w:val="00BC5E56"/>
    <w:rsid w:val="00BC5EBD"/>
    <w:rsid w:val="00BC6009"/>
    <w:rsid w:val="00BC648F"/>
    <w:rsid w:val="00BC6FDB"/>
    <w:rsid w:val="00BC74AB"/>
    <w:rsid w:val="00BC7554"/>
    <w:rsid w:val="00BC7E64"/>
    <w:rsid w:val="00BCA269"/>
    <w:rsid w:val="00BD0050"/>
    <w:rsid w:val="00BD05F6"/>
    <w:rsid w:val="00BD070C"/>
    <w:rsid w:val="00BD0A11"/>
    <w:rsid w:val="00BD0AD5"/>
    <w:rsid w:val="00BD0C34"/>
    <w:rsid w:val="00BD0F41"/>
    <w:rsid w:val="00BD14D4"/>
    <w:rsid w:val="00BD156A"/>
    <w:rsid w:val="00BD1961"/>
    <w:rsid w:val="00BD1976"/>
    <w:rsid w:val="00BD197E"/>
    <w:rsid w:val="00BD1E5E"/>
    <w:rsid w:val="00BD1E8D"/>
    <w:rsid w:val="00BD20D8"/>
    <w:rsid w:val="00BD235B"/>
    <w:rsid w:val="00BD2674"/>
    <w:rsid w:val="00BD2749"/>
    <w:rsid w:val="00BD27D6"/>
    <w:rsid w:val="00BD304D"/>
    <w:rsid w:val="00BD3130"/>
    <w:rsid w:val="00BD34DC"/>
    <w:rsid w:val="00BD3620"/>
    <w:rsid w:val="00BD3ADA"/>
    <w:rsid w:val="00BD3D6E"/>
    <w:rsid w:val="00BD3DCD"/>
    <w:rsid w:val="00BD3DE9"/>
    <w:rsid w:val="00BD3EEB"/>
    <w:rsid w:val="00BD4118"/>
    <w:rsid w:val="00BD45FB"/>
    <w:rsid w:val="00BD4BA4"/>
    <w:rsid w:val="00BD51BE"/>
    <w:rsid w:val="00BD5394"/>
    <w:rsid w:val="00BD5435"/>
    <w:rsid w:val="00BD5A19"/>
    <w:rsid w:val="00BD5A24"/>
    <w:rsid w:val="00BD60FB"/>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522"/>
    <w:rsid w:val="00BE0607"/>
    <w:rsid w:val="00BE0652"/>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0E"/>
    <w:rsid w:val="00BE442C"/>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CAE"/>
    <w:rsid w:val="00BF0D78"/>
    <w:rsid w:val="00BF1011"/>
    <w:rsid w:val="00BF106B"/>
    <w:rsid w:val="00BF125C"/>
    <w:rsid w:val="00BF1378"/>
    <w:rsid w:val="00BF1391"/>
    <w:rsid w:val="00BF14BE"/>
    <w:rsid w:val="00BF17DF"/>
    <w:rsid w:val="00BF19E9"/>
    <w:rsid w:val="00BF1CA7"/>
    <w:rsid w:val="00BF2291"/>
    <w:rsid w:val="00BF231F"/>
    <w:rsid w:val="00BF25B1"/>
    <w:rsid w:val="00BF25CE"/>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268"/>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26"/>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71"/>
    <w:rsid w:val="00C04CA6"/>
    <w:rsid w:val="00C05059"/>
    <w:rsid w:val="00C050F1"/>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07FAD"/>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48D"/>
    <w:rsid w:val="00C1252D"/>
    <w:rsid w:val="00C125C1"/>
    <w:rsid w:val="00C1261D"/>
    <w:rsid w:val="00C12712"/>
    <w:rsid w:val="00C12874"/>
    <w:rsid w:val="00C12ACF"/>
    <w:rsid w:val="00C12DF3"/>
    <w:rsid w:val="00C12FC9"/>
    <w:rsid w:val="00C1340F"/>
    <w:rsid w:val="00C1369F"/>
    <w:rsid w:val="00C13832"/>
    <w:rsid w:val="00C13940"/>
    <w:rsid w:val="00C139BE"/>
    <w:rsid w:val="00C14277"/>
    <w:rsid w:val="00C142A1"/>
    <w:rsid w:val="00C143A4"/>
    <w:rsid w:val="00C145FE"/>
    <w:rsid w:val="00C1490D"/>
    <w:rsid w:val="00C1492D"/>
    <w:rsid w:val="00C14B4D"/>
    <w:rsid w:val="00C14C87"/>
    <w:rsid w:val="00C14EE9"/>
    <w:rsid w:val="00C152C4"/>
    <w:rsid w:val="00C15615"/>
    <w:rsid w:val="00C1577A"/>
    <w:rsid w:val="00C15902"/>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6FEE"/>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404"/>
    <w:rsid w:val="00C229AF"/>
    <w:rsid w:val="00C229DD"/>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86F"/>
    <w:rsid w:val="00C25B8F"/>
    <w:rsid w:val="00C25D54"/>
    <w:rsid w:val="00C25EAA"/>
    <w:rsid w:val="00C26238"/>
    <w:rsid w:val="00C264FE"/>
    <w:rsid w:val="00C2657F"/>
    <w:rsid w:val="00C26615"/>
    <w:rsid w:val="00C26AC7"/>
    <w:rsid w:val="00C26C95"/>
    <w:rsid w:val="00C26D82"/>
    <w:rsid w:val="00C271D0"/>
    <w:rsid w:val="00C27240"/>
    <w:rsid w:val="00C27459"/>
    <w:rsid w:val="00C27725"/>
    <w:rsid w:val="00C278BC"/>
    <w:rsid w:val="00C279CB"/>
    <w:rsid w:val="00C27BAB"/>
    <w:rsid w:val="00C27E02"/>
    <w:rsid w:val="00C27E27"/>
    <w:rsid w:val="00C30077"/>
    <w:rsid w:val="00C30164"/>
    <w:rsid w:val="00C3093A"/>
    <w:rsid w:val="00C30A4A"/>
    <w:rsid w:val="00C30B5B"/>
    <w:rsid w:val="00C30C43"/>
    <w:rsid w:val="00C31010"/>
    <w:rsid w:val="00C31125"/>
    <w:rsid w:val="00C3121F"/>
    <w:rsid w:val="00C31267"/>
    <w:rsid w:val="00C31272"/>
    <w:rsid w:val="00C3134A"/>
    <w:rsid w:val="00C316C4"/>
    <w:rsid w:val="00C31798"/>
    <w:rsid w:val="00C3188D"/>
    <w:rsid w:val="00C319C7"/>
    <w:rsid w:val="00C321F5"/>
    <w:rsid w:val="00C3268B"/>
    <w:rsid w:val="00C329EA"/>
    <w:rsid w:val="00C32CC1"/>
    <w:rsid w:val="00C32FEB"/>
    <w:rsid w:val="00C3316A"/>
    <w:rsid w:val="00C33245"/>
    <w:rsid w:val="00C335F0"/>
    <w:rsid w:val="00C3385F"/>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7E8"/>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BFC"/>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5"/>
    <w:rsid w:val="00C55BA8"/>
    <w:rsid w:val="00C55C38"/>
    <w:rsid w:val="00C55E0E"/>
    <w:rsid w:val="00C565AA"/>
    <w:rsid w:val="00C569AB"/>
    <w:rsid w:val="00C56F14"/>
    <w:rsid w:val="00C56FC8"/>
    <w:rsid w:val="00C574A6"/>
    <w:rsid w:val="00C5752C"/>
    <w:rsid w:val="00C575CF"/>
    <w:rsid w:val="00C575FE"/>
    <w:rsid w:val="00C57659"/>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6F"/>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4ECA"/>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5E3"/>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A9A"/>
    <w:rsid w:val="00C83D18"/>
    <w:rsid w:val="00C840C6"/>
    <w:rsid w:val="00C84993"/>
    <w:rsid w:val="00C84B78"/>
    <w:rsid w:val="00C84D71"/>
    <w:rsid w:val="00C84E6E"/>
    <w:rsid w:val="00C85208"/>
    <w:rsid w:val="00C85566"/>
    <w:rsid w:val="00C856BC"/>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8"/>
    <w:rsid w:val="00C90A5B"/>
    <w:rsid w:val="00C90D63"/>
    <w:rsid w:val="00C91260"/>
    <w:rsid w:val="00C91C63"/>
    <w:rsid w:val="00C91E7B"/>
    <w:rsid w:val="00C9217C"/>
    <w:rsid w:val="00C923A1"/>
    <w:rsid w:val="00C923A7"/>
    <w:rsid w:val="00C92502"/>
    <w:rsid w:val="00C927AE"/>
    <w:rsid w:val="00C92F80"/>
    <w:rsid w:val="00C92FE5"/>
    <w:rsid w:val="00C930C5"/>
    <w:rsid w:val="00C93635"/>
    <w:rsid w:val="00C93641"/>
    <w:rsid w:val="00C93954"/>
    <w:rsid w:val="00C93970"/>
    <w:rsid w:val="00C93A83"/>
    <w:rsid w:val="00C93ED8"/>
    <w:rsid w:val="00C947AA"/>
    <w:rsid w:val="00C94BEA"/>
    <w:rsid w:val="00C94DC1"/>
    <w:rsid w:val="00C94E12"/>
    <w:rsid w:val="00C94E36"/>
    <w:rsid w:val="00C94F92"/>
    <w:rsid w:val="00C951E3"/>
    <w:rsid w:val="00C954F9"/>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28"/>
    <w:rsid w:val="00C96E5A"/>
    <w:rsid w:val="00C9702D"/>
    <w:rsid w:val="00C97252"/>
    <w:rsid w:val="00C972D4"/>
    <w:rsid w:val="00C97422"/>
    <w:rsid w:val="00C9748D"/>
    <w:rsid w:val="00C978D9"/>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5B6"/>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495"/>
    <w:rsid w:val="00CA4719"/>
    <w:rsid w:val="00CA4933"/>
    <w:rsid w:val="00CA4A4D"/>
    <w:rsid w:val="00CA4AA9"/>
    <w:rsid w:val="00CA4FB8"/>
    <w:rsid w:val="00CA583F"/>
    <w:rsid w:val="00CA5DF2"/>
    <w:rsid w:val="00CA5E83"/>
    <w:rsid w:val="00CA5EF0"/>
    <w:rsid w:val="00CA608B"/>
    <w:rsid w:val="00CA61CE"/>
    <w:rsid w:val="00CA68B2"/>
    <w:rsid w:val="00CA7057"/>
    <w:rsid w:val="00CA70DC"/>
    <w:rsid w:val="00CA79D7"/>
    <w:rsid w:val="00CA7AA6"/>
    <w:rsid w:val="00CA7DDA"/>
    <w:rsid w:val="00CB035B"/>
    <w:rsid w:val="00CB0823"/>
    <w:rsid w:val="00CB0A09"/>
    <w:rsid w:val="00CB0A53"/>
    <w:rsid w:val="00CB1142"/>
    <w:rsid w:val="00CB11BA"/>
    <w:rsid w:val="00CB16C3"/>
    <w:rsid w:val="00CB1A91"/>
    <w:rsid w:val="00CB1C5D"/>
    <w:rsid w:val="00CB1D8B"/>
    <w:rsid w:val="00CB1D95"/>
    <w:rsid w:val="00CB24F5"/>
    <w:rsid w:val="00CB2521"/>
    <w:rsid w:val="00CB25A7"/>
    <w:rsid w:val="00CB268A"/>
    <w:rsid w:val="00CB26E0"/>
    <w:rsid w:val="00CB2981"/>
    <w:rsid w:val="00CB2B31"/>
    <w:rsid w:val="00CB2C3B"/>
    <w:rsid w:val="00CB2D04"/>
    <w:rsid w:val="00CB2E2F"/>
    <w:rsid w:val="00CB2FE9"/>
    <w:rsid w:val="00CB326D"/>
    <w:rsid w:val="00CB343C"/>
    <w:rsid w:val="00CB3709"/>
    <w:rsid w:val="00CB38C3"/>
    <w:rsid w:val="00CB38C5"/>
    <w:rsid w:val="00CB3C34"/>
    <w:rsid w:val="00CB3D04"/>
    <w:rsid w:val="00CB3D84"/>
    <w:rsid w:val="00CB466D"/>
    <w:rsid w:val="00CB4ADF"/>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BEA"/>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DB0"/>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5131"/>
    <w:rsid w:val="00CC51DB"/>
    <w:rsid w:val="00CC534A"/>
    <w:rsid w:val="00CC5551"/>
    <w:rsid w:val="00CC59C0"/>
    <w:rsid w:val="00CC59CF"/>
    <w:rsid w:val="00CC5C41"/>
    <w:rsid w:val="00CC5E6F"/>
    <w:rsid w:val="00CC5F5A"/>
    <w:rsid w:val="00CC680B"/>
    <w:rsid w:val="00CC69AD"/>
    <w:rsid w:val="00CC764B"/>
    <w:rsid w:val="00CC77D9"/>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9F6"/>
    <w:rsid w:val="00CD1A26"/>
    <w:rsid w:val="00CD1C19"/>
    <w:rsid w:val="00CD1F03"/>
    <w:rsid w:val="00CD2005"/>
    <w:rsid w:val="00CD2054"/>
    <w:rsid w:val="00CD24A7"/>
    <w:rsid w:val="00CD24C6"/>
    <w:rsid w:val="00CD259B"/>
    <w:rsid w:val="00CD25C0"/>
    <w:rsid w:val="00CD2B20"/>
    <w:rsid w:val="00CD2E43"/>
    <w:rsid w:val="00CD2E6B"/>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64F"/>
    <w:rsid w:val="00CE1792"/>
    <w:rsid w:val="00CE1840"/>
    <w:rsid w:val="00CE1EC0"/>
    <w:rsid w:val="00CE229F"/>
    <w:rsid w:val="00CE2531"/>
    <w:rsid w:val="00CE26D8"/>
    <w:rsid w:val="00CE2724"/>
    <w:rsid w:val="00CE284D"/>
    <w:rsid w:val="00CE2A22"/>
    <w:rsid w:val="00CE2A45"/>
    <w:rsid w:val="00CE2AD0"/>
    <w:rsid w:val="00CE2FF8"/>
    <w:rsid w:val="00CE301E"/>
    <w:rsid w:val="00CE33EF"/>
    <w:rsid w:val="00CE3402"/>
    <w:rsid w:val="00CE376F"/>
    <w:rsid w:val="00CE3A0C"/>
    <w:rsid w:val="00CE3AA8"/>
    <w:rsid w:val="00CE3D35"/>
    <w:rsid w:val="00CE3F29"/>
    <w:rsid w:val="00CE42FD"/>
    <w:rsid w:val="00CE4340"/>
    <w:rsid w:val="00CE447C"/>
    <w:rsid w:val="00CE45A0"/>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29E"/>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155"/>
    <w:rsid w:val="00CF6196"/>
    <w:rsid w:val="00CF6626"/>
    <w:rsid w:val="00CF6767"/>
    <w:rsid w:val="00CF6B46"/>
    <w:rsid w:val="00CF6DBB"/>
    <w:rsid w:val="00CF6F5F"/>
    <w:rsid w:val="00CF70DF"/>
    <w:rsid w:val="00CF71C5"/>
    <w:rsid w:val="00CF7914"/>
    <w:rsid w:val="00CF7CB5"/>
    <w:rsid w:val="00CF7E4B"/>
    <w:rsid w:val="00CF7F49"/>
    <w:rsid w:val="00D001C9"/>
    <w:rsid w:val="00D00416"/>
    <w:rsid w:val="00D00534"/>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0E3"/>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5E"/>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539"/>
    <w:rsid w:val="00D118FE"/>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3DB"/>
    <w:rsid w:val="00D20530"/>
    <w:rsid w:val="00D20B61"/>
    <w:rsid w:val="00D20B6A"/>
    <w:rsid w:val="00D20BFC"/>
    <w:rsid w:val="00D20D0A"/>
    <w:rsid w:val="00D20EC6"/>
    <w:rsid w:val="00D2106F"/>
    <w:rsid w:val="00D2109E"/>
    <w:rsid w:val="00D210B1"/>
    <w:rsid w:val="00D2125F"/>
    <w:rsid w:val="00D21297"/>
    <w:rsid w:val="00D215FE"/>
    <w:rsid w:val="00D216F9"/>
    <w:rsid w:val="00D21747"/>
    <w:rsid w:val="00D21A86"/>
    <w:rsid w:val="00D21B89"/>
    <w:rsid w:val="00D21BCE"/>
    <w:rsid w:val="00D21EB0"/>
    <w:rsid w:val="00D22114"/>
    <w:rsid w:val="00D221C9"/>
    <w:rsid w:val="00D22445"/>
    <w:rsid w:val="00D2287C"/>
    <w:rsid w:val="00D22A0F"/>
    <w:rsid w:val="00D22D98"/>
    <w:rsid w:val="00D22F6B"/>
    <w:rsid w:val="00D230CA"/>
    <w:rsid w:val="00D232AE"/>
    <w:rsid w:val="00D23377"/>
    <w:rsid w:val="00D23387"/>
    <w:rsid w:val="00D235A2"/>
    <w:rsid w:val="00D23663"/>
    <w:rsid w:val="00D23798"/>
    <w:rsid w:val="00D23B20"/>
    <w:rsid w:val="00D2452E"/>
    <w:rsid w:val="00D2458A"/>
    <w:rsid w:val="00D24764"/>
    <w:rsid w:val="00D24C36"/>
    <w:rsid w:val="00D250DB"/>
    <w:rsid w:val="00D252FA"/>
    <w:rsid w:val="00D25484"/>
    <w:rsid w:val="00D25517"/>
    <w:rsid w:val="00D25520"/>
    <w:rsid w:val="00D256CD"/>
    <w:rsid w:val="00D2575C"/>
    <w:rsid w:val="00D2576E"/>
    <w:rsid w:val="00D25F22"/>
    <w:rsid w:val="00D25FCC"/>
    <w:rsid w:val="00D26510"/>
    <w:rsid w:val="00D26789"/>
    <w:rsid w:val="00D26A26"/>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5007"/>
    <w:rsid w:val="00D351C1"/>
    <w:rsid w:val="00D356DF"/>
    <w:rsid w:val="00D35737"/>
    <w:rsid w:val="00D357CD"/>
    <w:rsid w:val="00D35969"/>
    <w:rsid w:val="00D35A23"/>
    <w:rsid w:val="00D35AF4"/>
    <w:rsid w:val="00D36682"/>
    <w:rsid w:val="00D36916"/>
    <w:rsid w:val="00D3692B"/>
    <w:rsid w:val="00D36B0F"/>
    <w:rsid w:val="00D36EF0"/>
    <w:rsid w:val="00D37126"/>
    <w:rsid w:val="00D3715F"/>
    <w:rsid w:val="00D372F3"/>
    <w:rsid w:val="00D3736D"/>
    <w:rsid w:val="00D37877"/>
    <w:rsid w:val="00D37E77"/>
    <w:rsid w:val="00D40061"/>
    <w:rsid w:val="00D4012E"/>
    <w:rsid w:val="00D401B0"/>
    <w:rsid w:val="00D405A2"/>
    <w:rsid w:val="00D40653"/>
    <w:rsid w:val="00D40730"/>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3A7F"/>
    <w:rsid w:val="00D442FD"/>
    <w:rsid w:val="00D44314"/>
    <w:rsid w:val="00D4440A"/>
    <w:rsid w:val="00D4446F"/>
    <w:rsid w:val="00D44A89"/>
    <w:rsid w:val="00D44EEB"/>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285"/>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42E"/>
    <w:rsid w:val="00D6180E"/>
    <w:rsid w:val="00D6191E"/>
    <w:rsid w:val="00D61A2F"/>
    <w:rsid w:val="00D61B41"/>
    <w:rsid w:val="00D62041"/>
    <w:rsid w:val="00D6240A"/>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7B"/>
    <w:rsid w:val="00D650BE"/>
    <w:rsid w:val="00D65371"/>
    <w:rsid w:val="00D65438"/>
    <w:rsid w:val="00D656A9"/>
    <w:rsid w:val="00D657E7"/>
    <w:rsid w:val="00D658B4"/>
    <w:rsid w:val="00D659A5"/>
    <w:rsid w:val="00D65C8A"/>
    <w:rsid w:val="00D65F07"/>
    <w:rsid w:val="00D66129"/>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3A"/>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9A3"/>
    <w:rsid w:val="00D76DEE"/>
    <w:rsid w:val="00D772C5"/>
    <w:rsid w:val="00D77399"/>
    <w:rsid w:val="00D775ED"/>
    <w:rsid w:val="00D77777"/>
    <w:rsid w:val="00D777EB"/>
    <w:rsid w:val="00D77B06"/>
    <w:rsid w:val="00D77B74"/>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9C3"/>
    <w:rsid w:val="00D81E3E"/>
    <w:rsid w:val="00D81EA1"/>
    <w:rsid w:val="00D82030"/>
    <w:rsid w:val="00D822A9"/>
    <w:rsid w:val="00D823E4"/>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96"/>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B54"/>
    <w:rsid w:val="00DA0EC8"/>
    <w:rsid w:val="00DA1135"/>
    <w:rsid w:val="00DA1279"/>
    <w:rsid w:val="00DA1293"/>
    <w:rsid w:val="00DA1375"/>
    <w:rsid w:val="00DA14E3"/>
    <w:rsid w:val="00DA1C54"/>
    <w:rsid w:val="00DA20E8"/>
    <w:rsid w:val="00DA2378"/>
    <w:rsid w:val="00DA2528"/>
    <w:rsid w:val="00DA2E0C"/>
    <w:rsid w:val="00DA3045"/>
    <w:rsid w:val="00DA308E"/>
    <w:rsid w:val="00DA33F8"/>
    <w:rsid w:val="00DA38E1"/>
    <w:rsid w:val="00DA3A99"/>
    <w:rsid w:val="00DA3D48"/>
    <w:rsid w:val="00DA3E58"/>
    <w:rsid w:val="00DA4173"/>
    <w:rsid w:val="00DA433D"/>
    <w:rsid w:val="00DA44F8"/>
    <w:rsid w:val="00DA451C"/>
    <w:rsid w:val="00DA47CB"/>
    <w:rsid w:val="00DA4805"/>
    <w:rsid w:val="00DA4C33"/>
    <w:rsid w:val="00DA5056"/>
    <w:rsid w:val="00DA50A1"/>
    <w:rsid w:val="00DA510F"/>
    <w:rsid w:val="00DA53D5"/>
    <w:rsid w:val="00DA5A97"/>
    <w:rsid w:val="00DA5AA2"/>
    <w:rsid w:val="00DA5B71"/>
    <w:rsid w:val="00DA60E4"/>
    <w:rsid w:val="00DA62EE"/>
    <w:rsid w:val="00DA671A"/>
    <w:rsid w:val="00DA691D"/>
    <w:rsid w:val="00DA692A"/>
    <w:rsid w:val="00DA6BC7"/>
    <w:rsid w:val="00DA6E38"/>
    <w:rsid w:val="00DA6EB6"/>
    <w:rsid w:val="00DA6F83"/>
    <w:rsid w:val="00DA74CD"/>
    <w:rsid w:val="00DA751F"/>
    <w:rsid w:val="00DA7643"/>
    <w:rsid w:val="00DA7E5A"/>
    <w:rsid w:val="00DB0332"/>
    <w:rsid w:val="00DB0574"/>
    <w:rsid w:val="00DB05D1"/>
    <w:rsid w:val="00DB089F"/>
    <w:rsid w:val="00DB0BBF"/>
    <w:rsid w:val="00DB0D02"/>
    <w:rsid w:val="00DB0D09"/>
    <w:rsid w:val="00DB0EF8"/>
    <w:rsid w:val="00DB11B8"/>
    <w:rsid w:val="00DB12BE"/>
    <w:rsid w:val="00DB155D"/>
    <w:rsid w:val="00DB1570"/>
    <w:rsid w:val="00DB199B"/>
    <w:rsid w:val="00DB1BD5"/>
    <w:rsid w:val="00DB1CB2"/>
    <w:rsid w:val="00DB214D"/>
    <w:rsid w:val="00DB21C6"/>
    <w:rsid w:val="00DB2221"/>
    <w:rsid w:val="00DB22CA"/>
    <w:rsid w:val="00DB2379"/>
    <w:rsid w:val="00DB24EA"/>
    <w:rsid w:val="00DB2C12"/>
    <w:rsid w:val="00DB2D90"/>
    <w:rsid w:val="00DB325B"/>
    <w:rsid w:val="00DB354A"/>
    <w:rsid w:val="00DB3720"/>
    <w:rsid w:val="00DB3726"/>
    <w:rsid w:val="00DB3794"/>
    <w:rsid w:val="00DB3B8C"/>
    <w:rsid w:val="00DB3ED5"/>
    <w:rsid w:val="00DB44B0"/>
    <w:rsid w:val="00DB4538"/>
    <w:rsid w:val="00DB4783"/>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842"/>
    <w:rsid w:val="00DC4A2E"/>
    <w:rsid w:val="00DC4AF8"/>
    <w:rsid w:val="00DC4B6F"/>
    <w:rsid w:val="00DC4B77"/>
    <w:rsid w:val="00DC4EEC"/>
    <w:rsid w:val="00DC517F"/>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0F51"/>
    <w:rsid w:val="00DD125F"/>
    <w:rsid w:val="00DD1963"/>
    <w:rsid w:val="00DD1BCF"/>
    <w:rsid w:val="00DD1D49"/>
    <w:rsid w:val="00DD1EAF"/>
    <w:rsid w:val="00DD22CD"/>
    <w:rsid w:val="00DD22DF"/>
    <w:rsid w:val="00DD23A6"/>
    <w:rsid w:val="00DD24EA"/>
    <w:rsid w:val="00DD2782"/>
    <w:rsid w:val="00DD28E7"/>
    <w:rsid w:val="00DD2A74"/>
    <w:rsid w:val="00DD2D0C"/>
    <w:rsid w:val="00DD2E24"/>
    <w:rsid w:val="00DD2F3C"/>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A1D"/>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BA4"/>
    <w:rsid w:val="00DE0D63"/>
    <w:rsid w:val="00DE0EE8"/>
    <w:rsid w:val="00DE1063"/>
    <w:rsid w:val="00DE1118"/>
    <w:rsid w:val="00DE1453"/>
    <w:rsid w:val="00DE1BB2"/>
    <w:rsid w:val="00DE257C"/>
    <w:rsid w:val="00DE27DD"/>
    <w:rsid w:val="00DE30F9"/>
    <w:rsid w:val="00DE3415"/>
    <w:rsid w:val="00DE34BA"/>
    <w:rsid w:val="00DE3801"/>
    <w:rsid w:val="00DE39B6"/>
    <w:rsid w:val="00DE39ED"/>
    <w:rsid w:val="00DE3AF7"/>
    <w:rsid w:val="00DE3C7D"/>
    <w:rsid w:val="00DE3CA4"/>
    <w:rsid w:val="00DE3CB0"/>
    <w:rsid w:val="00DE3F39"/>
    <w:rsid w:val="00DE408F"/>
    <w:rsid w:val="00DE4104"/>
    <w:rsid w:val="00DE43A3"/>
    <w:rsid w:val="00DE43A9"/>
    <w:rsid w:val="00DE4406"/>
    <w:rsid w:val="00DE44DA"/>
    <w:rsid w:val="00DE4727"/>
    <w:rsid w:val="00DE4750"/>
    <w:rsid w:val="00DE488C"/>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2FFC"/>
    <w:rsid w:val="00DF30F7"/>
    <w:rsid w:val="00DF35E2"/>
    <w:rsid w:val="00DF37FC"/>
    <w:rsid w:val="00DF38A0"/>
    <w:rsid w:val="00DF3993"/>
    <w:rsid w:val="00DF3C8E"/>
    <w:rsid w:val="00DF3F1C"/>
    <w:rsid w:val="00DF4234"/>
    <w:rsid w:val="00DF471C"/>
    <w:rsid w:val="00DF50EC"/>
    <w:rsid w:val="00DF5494"/>
    <w:rsid w:val="00DF5512"/>
    <w:rsid w:val="00DF5538"/>
    <w:rsid w:val="00DF56CB"/>
    <w:rsid w:val="00DF573E"/>
    <w:rsid w:val="00DF57BB"/>
    <w:rsid w:val="00DF5A1E"/>
    <w:rsid w:val="00DF5CDD"/>
    <w:rsid w:val="00DF5D7B"/>
    <w:rsid w:val="00DF5E84"/>
    <w:rsid w:val="00DF614B"/>
    <w:rsid w:val="00DF6699"/>
    <w:rsid w:val="00DF6975"/>
    <w:rsid w:val="00DF69CA"/>
    <w:rsid w:val="00DF6C8D"/>
    <w:rsid w:val="00DF6CB0"/>
    <w:rsid w:val="00DF6D41"/>
    <w:rsid w:val="00DF6D50"/>
    <w:rsid w:val="00DF73F4"/>
    <w:rsid w:val="00DF75FB"/>
    <w:rsid w:val="00DF76FA"/>
    <w:rsid w:val="00DF77DE"/>
    <w:rsid w:val="00DF7AD1"/>
    <w:rsid w:val="00DF7C80"/>
    <w:rsid w:val="00E0029D"/>
    <w:rsid w:val="00E003E1"/>
    <w:rsid w:val="00E004F2"/>
    <w:rsid w:val="00E006D4"/>
    <w:rsid w:val="00E007C7"/>
    <w:rsid w:val="00E00825"/>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573"/>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ECD"/>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ACA"/>
    <w:rsid w:val="00E14CC7"/>
    <w:rsid w:val="00E14D67"/>
    <w:rsid w:val="00E14DCB"/>
    <w:rsid w:val="00E14F9E"/>
    <w:rsid w:val="00E1526F"/>
    <w:rsid w:val="00E154D1"/>
    <w:rsid w:val="00E154D2"/>
    <w:rsid w:val="00E155BB"/>
    <w:rsid w:val="00E156CD"/>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390E"/>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53"/>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ED"/>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59"/>
    <w:rsid w:val="00E46C74"/>
    <w:rsid w:val="00E46CA4"/>
    <w:rsid w:val="00E46DBE"/>
    <w:rsid w:val="00E46F49"/>
    <w:rsid w:val="00E472F8"/>
    <w:rsid w:val="00E47457"/>
    <w:rsid w:val="00E475C6"/>
    <w:rsid w:val="00E475E7"/>
    <w:rsid w:val="00E4775C"/>
    <w:rsid w:val="00E478F1"/>
    <w:rsid w:val="00E47CB5"/>
    <w:rsid w:val="00E47E6B"/>
    <w:rsid w:val="00E47E85"/>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620"/>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5D2"/>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82E"/>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EF2"/>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2E5"/>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17E"/>
    <w:rsid w:val="00E7627C"/>
    <w:rsid w:val="00E7639C"/>
    <w:rsid w:val="00E7647E"/>
    <w:rsid w:val="00E76659"/>
    <w:rsid w:val="00E76BB4"/>
    <w:rsid w:val="00E76C0E"/>
    <w:rsid w:val="00E76F8C"/>
    <w:rsid w:val="00E772F9"/>
    <w:rsid w:val="00E775C1"/>
    <w:rsid w:val="00E77669"/>
    <w:rsid w:val="00E779EF"/>
    <w:rsid w:val="00E77AD3"/>
    <w:rsid w:val="00E77BC3"/>
    <w:rsid w:val="00E801C8"/>
    <w:rsid w:val="00E8032E"/>
    <w:rsid w:val="00E80415"/>
    <w:rsid w:val="00E805FB"/>
    <w:rsid w:val="00E80A58"/>
    <w:rsid w:val="00E80B0B"/>
    <w:rsid w:val="00E80B34"/>
    <w:rsid w:val="00E80B93"/>
    <w:rsid w:val="00E80E43"/>
    <w:rsid w:val="00E8107C"/>
    <w:rsid w:val="00E81387"/>
    <w:rsid w:val="00E8173A"/>
    <w:rsid w:val="00E81BDD"/>
    <w:rsid w:val="00E81BEE"/>
    <w:rsid w:val="00E81BFD"/>
    <w:rsid w:val="00E81EF0"/>
    <w:rsid w:val="00E81F65"/>
    <w:rsid w:val="00E81FB6"/>
    <w:rsid w:val="00E82384"/>
    <w:rsid w:val="00E823E8"/>
    <w:rsid w:val="00E8247F"/>
    <w:rsid w:val="00E827BC"/>
    <w:rsid w:val="00E82ACE"/>
    <w:rsid w:val="00E82D3A"/>
    <w:rsid w:val="00E83211"/>
    <w:rsid w:val="00E834FE"/>
    <w:rsid w:val="00E83505"/>
    <w:rsid w:val="00E83ECD"/>
    <w:rsid w:val="00E83F81"/>
    <w:rsid w:val="00E83FAE"/>
    <w:rsid w:val="00E8408C"/>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6BB4"/>
    <w:rsid w:val="00E8748C"/>
    <w:rsid w:val="00E87AC7"/>
    <w:rsid w:val="00E87BC6"/>
    <w:rsid w:val="00E87CBA"/>
    <w:rsid w:val="00E87DC6"/>
    <w:rsid w:val="00E9018E"/>
    <w:rsid w:val="00E90327"/>
    <w:rsid w:val="00E904F9"/>
    <w:rsid w:val="00E905B7"/>
    <w:rsid w:val="00E9095F"/>
    <w:rsid w:val="00E90C14"/>
    <w:rsid w:val="00E90D3F"/>
    <w:rsid w:val="00E90DCE"/>
    <w:rsid w:val="00E90DF4"/>
    <w:rsid w:val="00E90E72"/>
    <w:rsid w:val="00E90F2D"/>
    <w:rsid w:val="00E911EA"/>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4CD"/>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D11"/>
    <w:rsid w:val="00E96EA6"/>
    <w:rsid w:val="00E97103"/>
    <w:rsid w:val="00E9756C"/>
    <w:rsid w:val="00E9771E"/>
    <w:rsid w:val="00E9776A"/>
    <w:rsid w:val="00E9777B"/>
    <w:rsid w:val="00E977CA"/>
    <w:rsid w:val="00E97DF2"/>
    <w:rsid w:val="00E97E8D"/>
    <w:rsid w:val="00EA0252"/>
    <w:rsid w:val="00EA0399"/>
    <w:rsid w:val="00EA045D"/>
    <w:rsid w:val="00EA05B7"/>
    <w:rsid w:val="00EA0606"/>
    <w:rsid w:val="00EA074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8C7"/>
    <w:rsid w:val="00EA3DE1"/>
    <w:rsid w:val="00EA3E5C"/>
    <w:rsid w:val="00EA3F91"/>
    <w:rsid w:val="00EA423D"/>
    <w:rsid w:val="00EA44E4"/>
    <w:rsid w:val="00EA455B"/>
    <w:rsid w:val="00EA4564"/>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379"/>
    <w:rsid w:val="00EA7445"/>
    <w:rsid w:val="00EA767C"/>
    <w:rsid w:val="00EA79DB"/>
    <w:rsid w:val="00EA7B77"/>
    <w:rsid w:val="00EA7CA6"/>
    <w:rsid w:val="00EA7D33"/>
    <w:rsid w:val="00EB0556"/>
    <w:rsid w:val="00EB067A"/>
    <w:rsid w:val="00EB07F8"/>
    <w:rsid w:val="00EB0B66"/>
    <w:rsid w:val="00EB0D3C"/>
    <w:rsid w:val="00EB0DC3"/>
    <w:rsid w:val="00EB10F3"/>
    <w:rsid w:val="00EB119D"/>
    <w:rsid w:val="00EB12B7"/>
    <w:rsid w:val="00EB1935"/>
    <w:rsid w:val="00EB1CD8"/>
    <w:rsid w:val="00EB1CF8"/>
    <w:rsid w:val="00EB1FD5"/>
    <w:rsid w:val="00EB203B"/>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12"/>
    <w:rsid w:val="00EB5934"/>
    <w:rsid w:val="00EB59FA"/>
    <w:rsid w:val="00EB5A80"/>
    <w:rsid w:val="00EB5EDA"/>
    <w:rsid w:val="00EB622E"/>
    <w:rsid w:val="00EB660A"/>
    <w:rsid w:val="00EB6751"/>
    <w:rsid w:val="00EB6757"/>
    <w:rsid w:val="00EB6915"/>
    <w:rsid w:val="00EB6AE7"/>
    <w:rsid w:val="00EB7280"/>
    <w:rsid w:val="00EB74A4"/>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211"/>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138"/>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783"/>
    <w:rsid w:val="00EC7C97"/>
    <w:rsid w:val="00ED00B2"/>
    <w:rsid w:val="00ED00F9"/>
    <w:rsid w:val="00ED00FE"/>
    <w:rsid w:val="00ED0123"/>
    <w:rsid w:val="00ED01CA"/>
    <w:rsid w:val="00ED0313"/>
    <w:rsid w:val="00ED05CF"/>
    <w:rsid w:val="00ED05E0"/>
    <w:rsid w:val="00ED08AB"/>
    <w:rsid w:val="00ED0BBD"/>
    <w:rsid w:val="00ED0CE8"/>
    <w:rsid w:val="00ED0DCC"/>
    <w:rsid w:val="00ED0DFD"/>
    <w:rsid w:val="00ED0F1E"/>
    <w:rsid w:val="00ED0FC5"/>
    <w:rsid w:val="00ED110B"/>
    <w:rsid w:val="00ED11B1"/>
    <w:rsid w:val="00ED130C"/>
    <w:rsid w:val="00ED156E"/>
    <w:rsid w:val="00ED18CB"/>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7F5"/>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33E"/>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1DD6"/>
    <w:rsid w:val="00EE2593"/>
    <w:rsid w:val="00EE25C9"/>
    <w:rsid w:val="00EE294C"/>
    <w:rsid w:val="00EE2A72"/>
    <w:rsid w:val="00EE2C31"/>
    <w:rsid w:val="00EE31A6"/>
    <w:rsid w:val="00EE328A"/>
    <w:rsid w:val="00EE33BA"/>
    <w:rsid w:val="00EE3439"/>
    <w:rsid w:val="00EE349A"/>
    <w:rsid w:val="00EE3525"/>
    <w:rsid w:val="00EE3649"/>
    <w:rsid w:val="00EE3A53"/>
    <w:rsid w:val="00EE3A77"/>
    <w:rsid w:val="00EE3C6B"/>
    <w:rsid w:val="00EE3E95"/>
    <w:rsid w:val="00EE431F"/>
    <w:rsid w:val="00EE4471"/>
    <w:rsid w:val="00EE455C"/>
    <w:rsid w:val="00EE4CAC"/>
    <w:rsid w:val="00EE4F15"/>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77"/>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86B"/>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88A"/>
    <w:rsid w:val="00EF6C03"/>
    <w:rsid w:val="00EF6C57"/>
    <w:rsid w:val="00EF713B"/>
    <w:rsid w:val="00EF721C"/>
    <w:rsid w:val="00EF76A0"/>
    <w:rsid w:val="00EF76E8"/>
    <w:rsid w:val="00EF7B63"/>
    <w:rsid w:val="00EF7F88"/>
    <w:rsid w:val="00F001F8"/>
    <w:rsid w:val="00F0035F"/>
    <w:rsid w:val="00F00A80"/>
    <w:rsid w:val="00F00C8A"/>
    <w:rsid w:val="00F0112B"/>
    <w:rsid w:val="00F01170"/>
    <w:rsid w:val="00F017B0"/>
    <w:rsid w:val="00F018E6"/>
    <w:rsid w:val="00F018FA"/>
    <w:rsid w:val="00F01EB7"/>
    <w:rsid w:val="00F01FBF"/>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94C"/>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18"/>
    <w:rsid w:val="00F124F6"/>
    <w:rsid w:val="00F12AA7"/>
    <w:rsid w:val="00F12B10"/>
    <w:rsid w:val="00F12D97"/>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2D8"/>
    <w:rsid w:val="00F1543B"/>
    <w:rsid w:val="00F15529"/>
    <w:rsid w:val="00F1574A"/>
    <w:rsid w:val="00F157F6"/>
    <w:rsid w:val="00F1583A"/>
    <w:rsid w:val="00F159E4"/>
    <w:rsid w:val="00F15CB0"/>
    <w:rsid w:val="00F15E37"/>
    <w:rsid w:val="00F15FF5"/>
    <w:rsid w:val="00F16017"/>
    <w:rsid w:val="00F16052"/>
    <w:rsid w:val="00F1610E"/>
    <w:rsid w:val="00F1613D"/>
    <w:rsid w:val="00F16249"/>
    <w:rsid w:val="00F1654D"/>
    <w:rsid w:val="00F166FA"/>
    <w:rsid w:val="00F16AE3"/>
    <w:rsid w:val="00F16C6C"/>
    <w:rsid w:val="00F16C99"/>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65A"/>
    <w:rsid w:val="00F24701"/>
    <w:rsid w:val="00F24711"/>
    <w:rsid w:val="00F249E8"/>
    <w:rsid w:val="00F249EF"/>
    <w:rsid w:val="00F24B04"/>
    <w:rsid w:val="00F24C75"/>
    <w:rsid w:val="00F24DA4"/>
    <w:rsid w:val="00F2519A"/>
    <w:rsid w:val="00F25581"/>
    <w:rsid w:val="00F255D7"/>
    <w:rsid w:val="00F25937"/>
    <w:rsid w:val="00F26052"/>
    <w:rsid w:val="00F263DF"/>
    <w:rsid w:val="00F265C6"/>
    <w:rsid w:val="00F268E4"/>
    <w:rsid w:val="00F26A89"/>
    <w:rsid w:val="00F26BD2"/>
    <w:rsid w:val="00F26CEA"/>
    <w:rsid w:val="00F26DB7"/>
    <w:rsid w:val="00F26E38"/>
    <w:rsid w:val="00F26F8A"/>
    <w:rsid w:val="00F26FDA"/>
    <w:rsid w:val="00F27219"/>
    <w:rsid w:val="00F27271"/>
    <w:rsid w:val="00F272A2"/>
    <w:rsid w:val="00F27301"/>
    <w:rsid w:val="00F2761E"/>
    <w:rsid w:val="00F276D5"/>
    <w:rsid w:val="00F277F7"/>
    <w:rsid w:val="00F279DC"/>
    <w:rsid w:val="00F27E98"/>
    <w:rsid w:val="00F27EDF"/>
    <w:rsid w:val="00F304E2"/>
    <w:rsid w:val="00F30B6B"/>
    <w:rsid w:val="00F30C58"/>
    <w:rsid w:val="00F30D01"/>
    <w:rsid w:val="00F30E80"/>
    <w:rsid w:val="00F30E9A"/>
    <w:rsid w:val="00F31097"/>
    <w:rsid w:val="00F3150A"/>
    <w:rsid w:val="00F31991"/>
    <w:rsid w:val="00F31ADE"/>
    <w:rsid w:val="00F31E76"/>
    <w:rsid w:val="00F31E93"/>
    <w:rsid w:val="00F31F5D"/>
    <w:rsid w:val="00F32126"/>
    <w:rsid w:val="00F32495"/>
    <w:rsid w:val="00F32A36"/>
    <w:rsid w:val="00F32DBD"/>
    <w:rsid w:val="00F32F3E"/>
    <w:rsid w:val="00F33033"/>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99E"/>
    <w:rsid w:val="00F47A5D"/>
    <w:rsid w:val="00F47A7B"/>
    <w:rsid w:val="00F47CEB"/>
    <w:rsid w:val="00F47EEB"/>
    <w:rsid w:val="00F501AB"/>
    <w:rsid w:val="00F50376"/>
    <w:rsid w:val="00F50663"/>
    <w:rsid w:val="00F506C7"/>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2DCB"/>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CC"/>
    <w:rsid w:val="00F553F9"/>
    <w:rsid w:val="00F5549F"/>
    <w:rsid w:val="00F55600"/>
    <w:rsid w:val="00F557E1"/>
    <w:rsid w:val="00F55B6D"/>
    <w:rsid w:val="00F55DB7"/>
    <w:rsid w:val="00F55E43"/>
    <w:rsid w:val="00F55F03"/>
    <w:rsid w:val="00F55FBC"/>
    <w:rsid w:val="00F5623E"/>
    <w:rsid w:val="00F56270"/>
    <w:rsid w:val="00F56827"/>
    <w:rsid w:val="00F56953"/>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2A4"/>
    <w:rsid w:val="00F623C0"/>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8F6"/>
    <w:rsid w:val="00F64AE5"/>
    <w:rsid w:val="00F64E75"/>
    <w:rsid w:val="00F651AF"/>
    <w:rsid w:val="00F6524E"/>
    <w:rsid w:val="00F6553F"/>
    <w:rsid w:val="00F65E5A"/>
    <w:rsid w:val="00F65EE0"/>
    <w:rsid w:val="00F66029"/>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959"/>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01"/>
    <w:rsid w:val="00F76E54"/>
    <w:rsid w:val="00F7739D"/>
    <w:rsid w:val="00F774E2"/>
    <w:rsid w:val="00F77BCF"/>
    <w:rsid w:val="00F80143"/>
    <w:rsid w:val="00F80449"/>
    <w:rsid w:val="00F80470"/>
    <w:rsid w:val="00F806CE"/>
    <w:rsid w:val="00F806D3"/>
    <w:rsid w:val="00F807DB"/>
    <w:rsid w:val="00F8097F"/>
    <w:rsid w:val="00F81064"/>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68"/>
    <w:rsid w:val="00F905B6"/>
    <w:rsid w:val="00F90DAA"/>
    <w:rsid w:val="00F90F34"/>
    <w:rsid w:val="00F91045"/>
    <w:rsid w:val="00F91062"/>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11C"/>
    <w:rsid w:val="00F943F3"/>
    <w:rsid w:val="00F9441F"/>
    <w:rsid w:val="00F94853"/>
    <w:rsid w:val="00F948B1"/>
    <w:rsid w:val="00F94CDC"/>
    <w:rsid w:val="00F94D09"/>
    <w:rsid w:val="00F94DE5"/>
    <w:rsid w:val="00F94EF1"/>
    <w:rsid w:val="00F95135"/>
    <w:rsid w:val="00F95197"/>
    <w:rsid w:val="00F951F5"/>
    <w:rsid w:val="00F95212"/>
    <w:rsid w:val="00F95313"/>
    <w:rsid w:val="00F957EA"/>
    <w:rsid w:val="00F95AE0"/>
    <w:rsid w:val="00F95D63"/>
    <w:rsid w:val="00F95F55"/>
    <w:rsid w:val="00F9634F"/>
    <w:rsid w:val="00F963DB"/>
    <w:rsid w:val="00F96569"/>
    <w:rsid w:val="00F96692"/>
    <w:rsid w:val="00F9688B"/>
    <w:rsid w:val="00F96AE5"/>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AD2"/>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7"/>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708C"/>
    <w:rsid w:val="00FA7149"/>
    <w:rsid w:val="00FA7202"/>
    <w:rsid w:val="00FA7285"/>
    <w:rsid w:val="00FA737D"/>
    <w:rsid w:val="00FA75F2"/>
    <w:rsid w:val="00FA78C8"/>
    <w:rsid w:val="00FA7C3C"/>
    <w:rsid w:val="00FA7E50"/>
    <w:rsid w:val="00FA7FDD"/>
    <w:rsid w:val="00FB05C0"/>
    <w:rsid w:val="00FB0A2E"/>
    <w:rsid w:val="00FB0B0D"/>
    <w:rsid w:val="00FB0B13"/>
    <w:rsid w:val="00FB0F0F"/>
    <w:rsid w:val="00FB1342"/>
    <w:rsid w:val="00FB13EE"/>
    <w:rsid w:val="00FB1737"/>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4F78"/>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258"/>
    <w:rsid w:val="00FC27E1"/>
    <w:rsid w:val="00FC29DC"/>
    <w:rsid w:val="00FC2C19"/>
    <w:rsid w:val="00FC2DA2"/>
    <w:rsid w:val="00FC2E8E"/>
    <w:rsid w:val="00FC2F7E"/>
    <w:rsid w:val="00FC309E"/>
    <w:rsid w:val="00FC34B9"/>
    <w:rsid w:val="00FC36FE"/>
    <w:rsid w:val="00FC3888"/>
    <w:rsid w:val="00FC3938"/>
    <w:rsid w:val="00FC3C25"/>
    <w:rsid w:val="00FC3E91"/>
    <w:rsid w:val="00FC4004"/>
    <w:rsid w:val="00FC4055"/>
    <w:rsid w:val="00FC42FF"/>
    <w:rsid w:val="00FC43B2"/>
    <w:rsid w:val="00FC43B6"/>
    <w:rsid w:val="00FC4619"/>
    <w:rsid w:val="00FC47EF"/>
    <w:rsid w:val="00FC52D9"/>
    <w:rsid w:val="00FC5645"/>
    <w:rsid w:val="00FC5916"/>
    <w:rsid w:val="00FC5980"/>
    <w:rsid w:val="00FC5A24"/>
    <w:rsid w:val="00FC5C56"/>
    <w:rsid w:val="00FC5DC1"/>
    <w:rsid w:val="00FC5F99"/>
    <w:rsid w:val="00FC5FB1"/>
    <w:rsid w:val="00FC61CE"/>
    <w:rsid w:val="00FC627F"/>
    <w:rsid w:val="00FC6320"/>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024"/>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E99"/>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C9F"/>
    <w:rsid w:val="00FE0DDE"/>
    <w:rsid w:val="00FE128F"/>
    <w:rsid w:val="00FE19C5"/>
    <w:rsid w:val="00FE1B02"/>
    <w:rsid w:val="00FE1C41"/>
    <w:rsid w:val="00FE1D43"/>
    <w:rsid w:val="00FE1FB0"/>
    <w:rsid w:val="00FE1FC2"/>
    <w:rsid w:val="00FE20BC"/>
    <w:rsid w:val="00FE2188"/>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94"/>
    <w:rsid w:val="00FE41A2"/>
    <w:rsid w:val="00FE46E1"/>
    <w:rsid w:val="00FE474B"/>
    <w:rsid w:val="00FE4777"/>
    <w:rsid w:val="00FE47B5"/>
    <w:rsid w:val="00FE48AD"/>
    <w:rsid w:val="00FE4E31"/>
    <w:rsid w:val="00FE4E9B"/>
    <w:rsid w:val="00FE50DD"/>
    <w:rsid w:val="00FE5224"/>
    <w:rsid w:val="00FE525A"/>
    <w:rsid w:val="00FE5333"/>
    <w:rsid w:val="00FE5681"/>
    <w:rsid w:val="00FE56DF"/>
    <w:rsid w:val="00FE57AC"/>
    <w:rsid w:val="00FE5B1A"/>
    <w:rsid w:val="00FE5B7A"/>
    <w:rsid w:val="00FE6358"/>
    <w:rsid w:val="00FE68C9"/>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AF7"/>
    <w:rsid w:val="00FF0C89"/>
    <w:rsid w:val="00FF0EE8"/>
    <w:rsid w:val="00FF126F"/>
    <w:rsid w:val="00FF129F"/>
    <w:rsid w:val="00FF156C"/>
    <w:rsid w:val="00FF17C8"/>
    <w:rsid w:val="00FF1A14"/>
    <w:rsid w:val="00FF1A95"/>
    <w:rsid w:val="00FF1AAE"/>
    <w:rsid w:val="00FF1AFB"/>
    <w:rsid w:val="00FF1EDA"/>
    <w:rsid w:val="00FF1FF0"/>
    <w:rsid w:val="00FF20A9"/>
    <w:rsid w:val="00FF2803"/>
    <w:rsid w:val="00FF292D"/>
    <w:rsid w:val="00FF2BCA"/>
    <w:rsid w:val="00FF2C31"/>
    <w:rsid w:val="00FF2E11"/>
    <w:rsid w:val="00FF2E43"/>
    <w:rsid w:val="00FF2F8B"/>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94B"/>
    <w:rsid w:val="00FF53DC"/>
    <w:rsid w:val="00FF5624"/>
    <w:rsid w:val="00FF569B"/>
    <w:rsid w:val="00FF5772"/>
    <w:rsid w:val="00FF598F"/>
    <w:rsid w:val="00FF608E"/>
    <w:rsid w:val="00FF6133"/>
    <w:rsid w:val="00FF6148"/>
    <w:rsid w:val="00FF615E"/>
    <w:rsid w:val="00FF65B1"/>
    <w:rsid w:val="00FF6993"/>
    <w:rsid w:val="00FF6C63"/>
    <w:rsid w:val="00FF6DC4"/>
    <w:rsid w:val="00FF6F53"/>
    <w:rsid w:val="00FF6FED"/>
    <w:rsid w:val="00FF70B3"/>
    <w:rsid w:val="00FF7295"/>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5B728D"/>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AEA0A"/>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57778E"/>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27BB"/>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39B9C1"/>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9E99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1BD92"/>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39CB6"/>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8A99F"/>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09133"/>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B0273"/>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6817"/>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5A60C"/>
    <w:rsid w:val="203DAA83"/>
    <w:rsid w:val="204382E6"/>
    <w:rsid w:val="20491F55"/>
    <w:rsid w:val="204CA4A0"/>
    <w:rsid w:val="205219B1"/>
    <w:rsid w:val="20583CA7"/>
    <w:rsid w:val="205FC379"/>
    <w:rsid w:val="2060271C"/>
    <w:rsid w:val="206D865A"/>
    <w:rsid w:val="20719F4F"/>
    <w:rsid w:val="208A0919"/>
    <w:rsid w:val="2092C93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2CAF8D"/>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9FA760C"/>
    <w:rsid w:val="2A0D3B25"/>
    <w:rsid w:val="2A0DAD5D"/>
    <w:rsid w:val="2A1A2A2E"/>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4180C"/>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ABE365"/>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329"/>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3C5567"/>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4C550E"/>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51624"/>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58B65"/>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E5B95"/>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8EB18"/>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267D"/>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098E5D"/>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47F74"/>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7D3825"/>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7C123"/>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2C39FD86-F8CD-41B7-89F2-AA3741A0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5902F6"/>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5902F6"/>
    <w:rPr>
      <w:rFonts w:asciiTheme="minorHAnsi" w:hAnsiTheme="minorHAnsi"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customStyle="1" w:styleId="UnresolvedMention1">
    <w:name w:val="Unresolved Mention1"/>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26"/>
      </w:numPr>
    </w:pPr>
  </w:style>
  <w:style w:type="numbering" w:customStyle="1" w:styleId="TableBulletList">
    <w:name w:val="Table Bullet List"/>
    <w:uiPriority w:val="99"/>
    <w:rsid w:val="004A5568"/>
    <w:pPr>
      <w:numPr>
        <w:numId w:val="40"/>
      </w:numPr>
    </w:pPr>
  </w:style>
  <w:style w:type="paragraph" w:customStyle="1" w:styleId="Bullet1">
    <w:name w:val="Bullet 1"/>
    <w:basedOn w:val="BodyText"/>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0"/>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BodyText"/>
    <w:uiPriority w:val="1"/>
    <w:qFormat/>
    <w:rsid w:val="004A5568"/>
    <w:pPr>
      <w:spacing w:before="120"/>
      <w:ind w:left="720"/>
    </w:pPr>
    <w:rPr>
      <w:rFonts w:ascii="Calibri" w:eastAsia="Times New Roman" w:hAnsi="Calibri" w:cs="Calibri"/>
      <w:sz w:val="24"/>
      <w:szCs w:val="24"/>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paragraph" w:styleId="EndnoteText">
    <w:name w:val="endnote text"/>
    <w:basedOn w:val="Normal"/>
    <w:link w:val="EndnoteTextChar"/>
    <w:uiPriority w:val="99"/>
    <w:semiHidden/>
    <w:unhideWhenUsed/>
    <w:rsid w:val="00BF7268"/>
    <w:pPr>
      <w:spacing w:line="240" w:lineRule="auto"/>
    </w:pPr>
    <w:rPr>
      <w:sz w:val="20"/>
      <w:szCs w:val="20"/>
    </w:rPr>
  </w:style>
  <w:style w:type="character" w:customStyle="1" w:styleId="EndnoteTextChar">
    <w:name w:val="Endnote Text Char"/>
    <w:basedOn w:val="DefaultParagraphFont"/>
    <w:link w:val="EndnoteText"/>
    <w:uiPriority w:val="99"/>
    <w:semiHidden/>
    <w:rsid w:val="00BF7268"/>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BF7268"/>
    <w:rPr>
      <w:vertAlign w:val="superscript"/>
    </w:rPr>
  </w:style>
  <w:style w:type="character" w:customStyle="1" w:styleId="findhit">
    <w:name w:val="findhit"/>
    <w:basedOn w:val="DefaultParagraphFont"/>
    <w:rsid w:val="00BF7268"/>
  </w:style>
  <w:style w:type="paragraph" w:styleId="BlockText">
    <w:name w:val="Block Text"/>
    <w:basedOn w:val="Normal"/>
    <w:unhideWhenUsed/>
    <w:rsid w:val="0064527E"/>
    <w:pPr>
      <w:spacing w:before="120" w:after="120"/>
      <w:ind w:left="720"/>
    </w:pPr>
  </w:style>
  <w:style w:type="paragraph" w:customStyle="1" w:styleId="msonormal0">
    <w:name w:val="msonormal"/>
    <w:basedOn w:val="Normal"/>
    <w:rsid w:val="00573F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ckchangetextinsertion">
    <w:name w:val="trackchangetextinsertion"/>
    <w:basedOn w:val="DefaultParagraphFont"/>
    <w:rsid w:val="00573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35476085">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697240482">
      <w:bodyDiv w:val="1"/>
      <w:marLeft w:val="0"/>
      <w:marRight w:val="0"/>
      <w:marTop w:val="0"/>
      <w:marBottom w:val="0"/>
      <w:divBdr>
        <w:top w:val="none" w:sz="0" w:space="0" w:color="auto"/>
        <w:left w:val="none" w:sz="0" w:space="0" w:color="auto"/>
        <w:bottom w:val="none" w:sz="0" w:space="0" w:color="auto"/>
        <w:right w:val="none" w:sz="0" w:space="0" w:color="auto"/>
      </w:divBdr>
      <w:divsChild>
        <w:div w:id="1451897619">
          <w:marLeft w:val="0"/>
          <w:marRight w:val="0"/>
          <w:marTop w:val="0"/>
          <w:marBottom w:val="0"/>
          <w:divBdr>
            <w:top w:val="none" w:sz="0" w:space="0" w:color="auto"/>
            <w:left w:val="none" w:sz="0" w:space="0" w:color="auto"/>
            <w:bottom w:val="none" w:sz="0" w:space="0" w:color="auto"/>
            <w:right w:val="none" w:sz="0" w:space="0" w:color="auto"/>
          </w:divBdr>
        </w:div>
        <w:div w:id="1804499975">
          <w:marLeft w:val="0"/>
          <w:marRight w:val="0"/>
          <w:marTop w:val="0"/>
          <w:marBottom w:val="0"/>
          <w:divBdr>
            <w:top w:val="none" w:sz="0" w:space="0" w:color="auto"/>
            <w:left w:val="none" w:sz="0" w:space="0" w:color="auto"/>
            <w:bottom w:val="none" w:sz="0" w:space="0" w:color="auto"/>
            <w:right w:val="none" w:sz="0" w:space="0" w:color="auto"/>
          </w:divBdr>
        </w:div>
        <w:div w:id="855535781">
          <w:marLeft w:val="0"/>
          <w:marRight w:val="0"/>
          <w:marTop w:val="0"/>
          <w:marBottom w:val="0"/>
          <w:divBdr>
            <w:top w:val="none" w:sz="0" w:space="0" w:color="auto"/>
            <w:left w:val="none" w:sz="0" w:space="0" w:color="auto"/>
            <w:bottom w:val="none" w:sz="0" w:space="0" w:color="auto"/>
            <w:right w:val="none" w:sz="0" w:space="0" w:color="auto"/>
          </w:divBdr>
        </w:div>
        <w:div w:id="43408729">
          <w:marLeft w:val="0"/>
          <w:marRight w:val="0"/>
          <w:marTop w:val="0"/>
          <w:marBottom w:val="0"/>
          <w:divBdr>
            <w:top w:val="none" w:sz="0" w:space="0" w:color="auto"/>
            <w:left w:val="none" w:sz="0" w:space="0" w:color="auto"/>
            <w:bottom w:val="none" w:sz="0" w:space="0" w:color="auto"/>
            <w:right w:val="none" w:sz="0" w:space="0" w:color="auto"/>
          </w:divBdr>
        </w:div>
        <w:div w:id="1657763711">
          <w:marLeft w:val="0"/>
          <w:marRight w:val="0"/>
          <w:marTop w:val="0"/>
          <w:marBottom w:val="0"/>
          <w:divBdr>
            <w:top w:val="none" w:sz="0" w:space="0" w:color="auto"/>
            <w:left w:val="none" w:sz="0" w:space="0" w:color="auto"/>
            <w:bottom w:val="none" w:sz="0" w:space="0" w:color="auto"/>
            <w:right w:val="none" w:sz="0" w:space="0" w:color="auto"/>
          </w:divBdr>
          <w:divsChild>
            <w:div w:id="144513332">
              <w:marLeft w:val="-75"/>
              <w:marRight w:val="0"/>
              <w:marTop w:val="30"/>
              <w:marBottom w:val="30"/>
              <w:divBdr>
                <w:top w:val="none" w:sz="0" w:space="0" w:color="auto"/>
                <w:left w:val="none" w:sz="0" w:space="0" w:color="auto"/>
                <w:bottom w:val="none" w:sz="0" w:space="0" w:color="auto"/>
                <w:right w:val="none" w:sz="0" w:space="0" w:color="auto"/>
              </w:divBdr>
              <w:divsChild>
                <w:div w:id="1057162758">
                  <w:marLeft w:val="0"/>
                  <w:marRight w:val="0"/>
                  <w:marTop w:val="0"/>
                  <w:marBottom w:val="0"/>
                  <w:divBdr>
                    <w:top w:val="none" w:sz="0" w:space="0" w:color="auto"/>
                    <w:left w:val="none" w:sz="0" w:space="0" w:color="auto"/>
                    <w:bottom w:val="none" w:sz="0" w:space="0" w:color="auto"/>
                    <w:right w:val="none" w:sz="0" w:space="0" w:color="auto"/>
                  </w:divBdr>
                  <w:divsChild>
                    <w:div w:id="1030912113">
                      <w:marLeft w:val="0"/>
                      <w:marRight w:val="0"/>
                      <w:marTop w:val="0"/>
                      <w:marBottom w:val="0"/>
                      <w:divBdr>
                        <w:top w:val="none" w:sz="0" w:space="0" w:color="auto"/>
                        <w:left w:val="none" w:sz="0" w:space="0" w:color="auto"/>
                        <w:bottom w:val="none" w:sz="0" w:space="0" w:color="auto"/>
                        <w:right w:val="none" w:sz="0" w:space="0" w:color="auto"/>
                      </w:divBdr>
                    </w:div>
                  </w:divsChild>
                </w:div>
                <w:div w:id="1501770801">
                  <w:marLeft w:val="0"/>
                  <w:marRight w:val="0"/>
                  <w:marTop w:val="0"/>
                  <w:marBottom w:val="0"/>
                  <w:divBdr>
                    <w:top w:val="none" w:sz="0" w:space="0" w:color="auto"/>
                    <w:left w:val="none" w:sz="0" w:space="0" w:color="auto"/>
                    <w:bottom w:val="none" w:sz="0" w:space="0" w:color="auto"/>
                    <w:right w:val="none" w:sz="0" w:space="0" w:color="auto"/>
                  </w:divBdr>
                  <w:divsChild>
                    <w:div w:id="201796336">
                      <w:marLeft w:val="0"/>
                      <w:marRight w:val="0"/>
                      <w:marTop w:val="0"/>
                      <w:marBottom w:val="0"/>
                      <w:divBdr>
                        <w:top w:val="none" w:sz="0" w:space="0" w:color="auto"/>
                        <w:left w:val="none" w:sz="0" w:space="0" w:color="auto"/>
                        <w:bottom w:val="none" w:sz="0" w:space="0" w:color="auto"/>
                        <w:right w:val="none" w:sz="0" w:space="0" w:color="auto"/>
                      </w:divBdr>
                    </w:div>
                  </w:divsChild>
                </w:div>
                <w:div w:id="898128892">
                  <w:marLeft w:val="0"/>
                  <w:marRight w:val="0"/>
                  <w:marTop w:val="0"/>
                  <w:marBottom w:val="0"/>
                  <w:divBdr>
                    <w:top w:val="none" w:sz="0" w:space="0" w:color="auto"/>
                    <w:left w:val="none" w:sz="0" w:space="0" w:color="auto"/>
                    <w:bottom w:val="none" w:sz="0" w:space="0" w:color="auto"/>
                    <w:right w:val="none" w:sz="0" w:space="0" w:color="auto"/>
                  </w:divBdr>
                  <w:divsChild>
                    <w:div w:id="1675719657">
                      <w:marLeft w:val="0"/>
                      <w:marRight w:val="0"/>
                      <w:marTop w:val="0"/>
                      <w:marBottom w:val="0"/>
                      <w:divBdr>
                        <w:top w:val="none" w:sz="0" w:space="0" w:color="auto"/>
                        <w:left w:val="none" w:sz="0" w:space="0" w:color="auto"/>
                        <w:bottom w:val="none" w:sz="0" w:space="0" w:color="auto"/>
                        <w:right w:val="none" w:sz="0" w:space="0" w:color="auto"/>
                      </w:divBdr>
                    </w:div>
                    <w:div w:id="1703941026">
                      <w:marLeft w:val="0"/>
                      <w:marRight w:val="0"/>
                      <w:marTop w:val="0"/>
                      <w:marBottom w:val="0"/>
                      <w:divBdr>
                        <w:top w:val="none" w:sz="0" w:space="0" w:color="auto"/>
                        <w:left w:val="none" w:sz="0" w:space="0" w:color="auto"/>
                        <w:bottom w:val="none" w:sz="0" w:space="0" w:color="auto"/>
                        <w:right w:val="none" w:sz="0" w:space="0" w:color="auto"/>
                      </w:divBdr>
                    </w:div>
                  </w:divsChild>
                </w:div>
                <w:div w:id="642347864">
                  <w:marLeft w:val="0"/>
                  <w:marRight w:val="0"/>
                  <w:marTop w:val="0"/>
                  <w:marBottom w:val="0"/>
                  <w:divBdr>
                    <w:top w:val="none" w:sz="0" w:space="0" w:color="auto"/>
                    <w:left w:val="none" w:sz="0" w:space="0" w:color="auto"/>
                    <w:bottom w:val="none" w:sz="0" w:space="0" w:color="auto"/>
                    <w:right w:val="none" w:sz="0" w:space="0" w:color="auto"/>
                  </w:divBdr>
                  <w:divsChild>
                    <w:div w:id="1887064057">
                      <w:marLeft w:val="0"/>
                      <w:marRight w:val="0"/>
                      <w:marTop w:val="0"/>
                      <w:marBottom w:val="0"/>
                      <w:divBdr>
                        <w:top w:val="none" w:sz="0" w:space="0" w:color="auto"/>
                        <w:left w:val="none" w:sz="0" w:space="0" w:color="auto"/>
                        <w:bottom w:val="none" w:sz="0" w:space="0" w:color="auto"/>
                        <w:right w:val="none" w:sz="0" w:space="0" w:color="auto"/>
                      </w:divBdr>
                    </w:div>
                  </w:divsChild>
                </w:div>
                <w:div w:id="1097753533">
                  <w:marLeft w:val="0"/>
                  <w:marRight w:val="0"/>
                  <w:marTop w:val="0"/>
                  <w:marBottom w:val="0"/>
                  <w:divBdr>
                    <w:top w:val="none" w:sz="0" w:space="0" w:color="auto"/>
                    <w:left w:val="none" w:sz="0" w:space="0" w:color="auto"/>
                    <w:bottom w:val="none" w:sz="0" w:space="0" w:color="auto"/>
                    <w:right w:val="none" w:sz="0" w:space="0" w:color="auto"/>
                  </w:divBdr>
                  <w:divsChild>
                    <w:div w:id="300119996">
                      <w:marLeft w:val="0"/>
                      <w:marRight w:val="0"/>
                      <w:marTop w:val="0"/>
                      <w:marBottom w:val="0"/>
                      <w:divBdr>
                        <w:top w:val="none" w:sz="0" w:space="0" w:color="auto"/>
                        <w:left w:val="none" w:sz="0" w:space="0" w:color="auto"/>
                        <w:bottom w:val="none" w:sz="0" w:space="0" w:color="auto"/>
                        <w:right w:val="none" w:sz="0" w:space="0" w:color="auto"/>
                      </w:divBdr>
                    </w:div>
                    <w:div w:id="105389493">
                      <w:marLeft w:val="0"/>
                      <w:marRight w:val="0"/>
                      <w:marTop w:val="0"/>
                      <w:marBottom w:val="0"/>
                      <w:divBdr>
                        <w:top w:val="none" w:sz="0" w:space="0" w:color="auto"/>
                        <w:left w:val="none" w:sz="0" w:space="0" w:color="auto"/>
                        <w:bottom w:val="none" w:sz="0" w:space="0" w:color="auto"/>
                        <w:right w:val="none" w:sz="0" w:space="0" w:color="auto"/>
                      </w:divBdr>
                    </w:div>
                  </w:divsChild>
                </w:div>
                <w:div w:id="509680464">
                  <w:marLeft w:val="0"/>
                  <w:marRight w:val="0"/>
                  <w:marTop w:val="0"/>
                  <w:marBottom w:val="0"/>
                  <w:divBdr>
                    <w:top w:val="none" w:sz="0" w:space="0" w:color="auto"/>
                    <w:left w:val="none" w:sz="0" w:space="0" w:color="auto"/>
                    <w:bottom w:val="none" w:sz="0" w:space="0" w:color="auto"/>
                    <w:right w:val="none" w:sz="0" w:space="0" w:color="auto"/>
                  </w:divBdr>
                  <w:divsChild>
                    <w:div w:id="2008629503">
                      <w:marLeft w:val="0"/>
                      <w:marRight w:val="0"/>
                      <w:marTop w:val="0"/>
                      <w:marBottom w:val="0"/>
                      <w:divBdr>
                        <w:top w:val="none" w:sz="0" w:space="0" w:color="auto"/>
                        <w:left w:val="none" w:sz="0" w:space="0" w:color="auto"/>
                        <w:bottom w:val="none" w:sz="0" w:space="0" w:color="auto"/>
                        <w:right w:val="none" w:sz="0" w:space="0" w:color="auto"/>
                      </w:divBdr>
                    </w:div>
                  </w:divsChild>
                </w:div>
                <w:div w:id="1106004799">
                  <w:marLeft w:val="0"/>
                  <w:marRight w:val="0"/>
                  <w:marTop w:val="0"/>
                  <w:marBottom w:val="0"/>
                  <w:divBdr>
                    <w:top w:val="none" w:sz="0" w:space="0" w:color="auto"/>
                    <w:left w:val="none" w:sz="0" w:space="0" w:color="auto"/>
                    <w:bottom w:val="none" w:sz="0" w:space="0" w:color="auto"/>
                    <w:right w:val="none" w:sz="0" w:space="0" w:color="auto"/>
                  </w:divBdr>
                  <w:divsChild>
                    <w:div w:id="1786653897">
                      <w:marLeft w:val="0"/>
                      <w:marRight w:val="0"/>
                      <w:marTop w:val="0"/>
                      <w:marBottom w:val="0"/>
                      <w:divBdr>
                        <w:top w:val="none" w:sz="0" w:space="0" w:color="auto"/>
                        <w:left w:val="none" w:sz="0" w:space="0" w:color="auto"/>
                        <w:bottom w:val="none" w:sz="0" w:space="0" w:color="auto"/>
                        <w:right w:val="none" w:sz="0" w:space="0" w:color="auto"/>
                      </w:divBdr>
                    </w:div>
                  </w:divsChild>
                </w:div>
                <w:div w:id="588999795">
                  <w:marLeft w:val="0"/>
                  <w:marRight w:val="0"/>
                  <w:marTop w:val="0"/>
                  <w:marBottom w:val="0"/>
                  <w:divBdr>
                    <w:top w:val="none" w:sz="0" w:space="0" w:color="auto"/>
                    <w:left w:val="none" w:sz="0" w:space="0" w:color="auto"/>
                    <w:bottom w:val="none" w:sz="0" w:space="0" w:color="auto"/>
                    <w:right w:val="none" w:sz="0" w:space="0" w:color="auto"/>
                  </w:divBdr>
                  <w:divsChild>
                    <w:div w:id="1281566693">
                      <w:marLeft w:val="0"/>
                      <w:marRight w:val="0"/>
                      <w:marTop w:val="0"/>
                      <w:marBottom w:val="0"/>
                      <w:divBdr>
                        <w:top w:val="none" w:sz="0" w:space="0" w:color="auto"/>
                        <w:left w:val="none" w:sz="0" w:space="0" w:color="auto"/>
                        <w:bottom w:val="none" w:sz="0" w:space="0" w:color="auto"/>
                        <w:right w:val="none" w:sz="0" w:space="0" w:color="auto"/>
                      </w:divBdr>
                    </w:div>
                  </w:divsChild>
                </w:div>
                <w:div w:id="1826117627">
                  <w:marLeft w:val="0"/>
                  <w:marRight w:val="0"/>
                  <w:marTop w:val="0"/>
                  <w:marBottom w:val="0"/>
                  <w:divBdr>
                    <w:top w:val="none" w:sz="0" w:space="0" w:color="auto"/>
                    <w:left w:val="none" w:sz="0" w:space="0" w:color="auto"/>
                    <w:bottom w:val="none" w:sz="0" w:space="0" w:color="auto"/>
                    <w:right w:val="none" w:sz="0" w:space="0" w:color="auto"/>
                  </w:divBdr>
                  <w:divsChild>
                    <w:div w:id="385835328">
                      <w:marLeft w:val="0"/>
                      <w:marRight w:val="0"/>
                      <w:marTop w:val="0"/>
                      <w:marBottom w:val="0"/>
                      <w:divBdr>
                        <w:top w:val="none" w:sz="0" w:space="0" w:color="auto"/>
                        <w:left w:val="none" w:sz="0" w:space="0" w:color="auto"/>
                        <w:bottom w:val="none" w:sz="0" w:space="0" w:color="auto"/>
                        <w:right w:val="none" w:sz="0" w:space="0" w:color="auto"/>
                      </w:divBdr>
                    </w:div>
                  </w:divsChild>
                </w:div>
                <w:div w:id="1600866988">
                  <w:marLeft w:val="0"/>
                  <w:marRight w:val="0"/>
                  <w:marTop w:val="0"/>
                  <w:marBottom w:val="0"/>
                  <w:divBdr>
                    <w:top w:val="none" w:sz="0" w:space="0" w:color="auto"/>
                    <w:left w:val="none" w:sz="0" w:space="0" w:color="auto"/>
                    <w:bottom w:val="none" w:sz="0" w:space="0" w:color="auto"/>
                    <w:right w:val="none" w:sz="0" w:space="0" w:color="auto"/>
                  </w:divBdr>
                  <w:divsChild>
                    <w:div w:id="1775124517">
                      <w:marLeft w:val="0"/>
                      <w:marRight w:val="0"/>
                      <w:marTop w:val="0"/>
                      <w:marBottom w:val="0"/>
                      <w:divBdr>
                        <w:top w:val="none" w:sz="0" w:space="0" w:color="auto"/>
                        <w:left w:val="none" w:sz="0" w:space="0" w:color="auto"/>
                        <w:bottom w:val="none" w:sz="0" w:space="0" w:color="auto"/>
                        <w:right w:val="none" w:sz="0" w:space="0" w:color="auto"/>
                      </w:divBdr>
                    </w:div>
                  </w:divsChild>
                </w:div>
                <w:div w:id="676230154">
                  <w:marLeft w:val="0"/>
                  <w:marRight w:val="0"/>
                  <w:marTop w:val="0"/>
                  <w:marBottom w:val="0"/>
                  <w:divBdr>
                    <w:top w:val="none" w:sz="0" w:space="0" w:color="auto"/>
                    <w:left w:val="none" w:sz="0" w:space="0" w:color="auto"/>
                    <w:bottom w:val="none" w:sz="0" w:space="0" w:color="auto"/>
                    <w:right w:val="none" w:sz="0" w:space="0" w:color="auto"/>
                  </w:divBdr>
                  <w:divsChild>
                    <w:div w:id="1153567906">
                      <w:marLeft w:val="0"/>
                      <w:marRight w:val="0"/>
                      <w:marTop w:val="0"/>
                      <w:marBottom w:val="0"/>
                      <w:divBdr>
                        <w:top w:val="none" w:sz="0" w:space="0" w:color="auto"/>
                        <w:left w:val="none" w:sz="0" w:space="0" w:color="auto"/>
                        <w:bottom w:val="none" w:sz="0" w:space="0" w:color="auto"/>
                        <w:right w:val="none" w:sz="0" w:space="0" w:color="auto"/>
                      </w:divBdr>
                    </w:div>
                  </w:divsChild>
                </w:div>
                <w:div w:id="1617374215">
                  <w:marLeft w:val="0"/>
                  <w:marRight w:val="0"/>
                  <w:marTop w:val="0"/>
                  <w:marBottom w:val="0"/>
                  <w:divBdr>
                    <w:top w:val="none" w:sz="0" w:space="0" w:color="auto"/>
                    <w:left w:val="none" w:sz="0" w:space="0" w:color="auto"/>
                    <w:bottom w:val="none" w:sz="0" w:space="0" w:color="auto"/>
                    <w:right w:val="none" w:sz="0" w:space="0" w:color="auto"/>
                  </w:divBdr>
                  <w:divsChild>
                    <w:div w:id="1001422396">
                      <w:marLeft w:val="0"/>
                      <w:marRight w:val="0"/>
                      <w:marTop w:val="0"/>
                      <w:marBottom w:val="0"/>
                      <w:divBdr>
                        <w:top w:val="none" w:sz="0" w:space="0" w:color="auto"/>
                        <w:left w:val="none" w:sz="0" w:space="0" w:color="auto"/>
                        <w:bottom w:val="none" w:sz="0" w:space="0" w:color="auto"/>
                        <w:right w:val="none" w:sz="0" w:space="0" w:color="auto"/>
                      </w:divBdr>
                    </w:div>
                  </w:divsChild>
                </w:div>
                <w:div w:id="1181315734">
                  <w:marLeft w:val="0"/>
                  <w:marRight w:val="0"/>
                  <w:marTop w:val="0"/>
                  <w:marBottom w:val="0"/>
                  <w:divBdr>
                    <w:top w:val="none" w:sz="0" w:space="0" w:color="auto"/>
                    <w:left w:val="none" w:sz="0" w:space="0" w:color="auto"/>
                    <w:bottom w:val="none" w:sz="0" w:space="0" w:color="auto"/>
                    <w:right w:val="none" w:sz="0" w:space="0" w:color="auto"/>
                  </w:divBdr>
                  <w:divsChild>
                    <w:div w:id="817695109">
                      <w:marLeft w:val="0"/>
                      <w:marRight w:val="0"/>
                      <w:marTop w:val="0"/>
                      <w:marBottom w:val="0"/>
                      <w:divBdr>
                        <w:top w:val="none" w:sz="0" w:space="0" w:color="auto"/>
                        <w:left w:val="none" w:sz="0" w:space="0" w:color="auto"/>
                        <w:bottom w:val="none" w:sz="0" w:space="0" w:color="auto"/>
                        <w:right w:val="none" w:sz="0" w:space="0" w:color="auto"/>
                      </w:divBdr>
                    </w:div>
                  </w:divsChild>
                </w:div>
                <w:div w:id="2003193725">
                  <w:marLeft w:val="0"/>
                  <w:marRight w:val="0"/>
                  <w:marTop w:val="0"/>
                  <w:marBottom w:val="0"/>
                  <w:divBdr>
                    <w:top w:val="none" w:sz="0" w:space="0" w:color="auto"/>
                    <w:left w:val="none" w:sz="0" w:space="0" w:color="auto"/>
                    <w:bottom w:val="none" w:sz="0" w:space="0" w:color="auto"/>
                    <w:right w:val="none" w:sz="0" w:space="0" w:color="auto"/>
                  </w:divBdr>
                  <w:divsChild>
                    <w:div w:id="184179581">
                      <w:marLeft w:val="0"/>
                      <w:marRight w:val="0"/>
                      <w:marTop w:val="0"/>
                      <w:marBottom w:val="0"/>
                      <w:divBdr>
                        <w:top w:val="none" w:sz="0" w:space="0" w:color="auto"/>
                        <w:left w:val="none" w:sz="0" w:space="0" w:color="auto"/>
                        <w:bottom w:val="none" w:sz="0" w:space="0" w:color="auto"/>
                        <w:right w:val="none" w:sz="0" w:space="0" w:color="auto"/>
                      </w:divBdr>
                    </w:div>
                  </w:divsChild>
                </w:div>
                <w:div w:id="728656143">
                  <w:marLeft w:val="0"/>
                  <w:marRight w:val="0"/>
                  <w:marTop w:val="0"/>
                  <w:marBottom w:val="0"/>
                  <w:divBdr>
                    <w:top w:val="none" w:sz="0" w:space="0" w:color="auto"/>
                    <w:left w:val="none" w:sz="0" w:space="0" w:color="auto"/>
                    <w:bottom w:val="none" w:sz="0" w:space="0" w:color="auto"/>
                    <w:right w:val="none" w:sz="0" w:space="0" w:color="auto"/>
                  </w:divBdr>
                  <w:divsChild>
                    <w:div w:id="24016332">
                      <w:marLeft w:val="0"/>
                      <w:marRight w:val="0"/>
                      <w:marTop w:val="0"/>
                      <w:marBottom w:val="0"/>
                      <w:divBdr>
                        <w:top w:val="none" w:sz="0" w:space="0" w:color="auto"/>
                        <w:left w:val="none" w:sz="0" w:space="0" w:color="auto"/>
                        <w:bottom w:val="none" w:sz="0" w:space="0" w:color="auto"/>
                        <w:right w:val="none" w:sz="0" w:space="0" w:color="auto"/>
                      </w:divBdr>
                    </w:div>
                  </w:divsChild>
                </w:div>
                <w:div w:id="834421544">
                  <w:marLeft w:val="0"/>
                  <w:marRight w:val="0"/>
                  <w:marTop w:val="0"/>
                  <w:marBottom w:val="0"/>
                  <w:divBdr>
                    <w:top w:val="none" w:sz="0" w:space="0" w:color="auto"/>
                    <w:left w:val="none" w:sz="0" w:space="0" w:color="auto"/>
                    <w:bottom w:val="none" w:sz="0" w:space="0" w:color="auto"/>
                    <w:right w:val="none" w:sz="0" w:space="0" w:color="auto"/>
                  </w:divBdr>
                  <w:divsChild>
                    <w:div w:id="205486707">
                      <w:marLeft w:val="0"/>
                      <w:marRight w:val="0"/>
                      <w:marTop w:val="0"/>
                      <w:marBottom w:val="0"/>
                      <w:divBdr>
                        <w:top w:val="none" w:sz="0" w:space="0" w:color="auto"/>
                        <w:left w:val="none" w:sz="0" w:space="0" w:color="auto"/>
                        <w:bottom w:val="none" w:sz="0" w:space="0" w:color="auto"/>
                        <w:right w:val="none" w:sz="0" w:space="0" w:color="auto"/>
                      </w:divBdr>
                    </w:div>
                  </w:divsChild>
                </w:div>
                <w:div w:id="1798446909">
                  <w:marLeft w:val="0"/>
                  <w:marRight w:val="0"/>
                  <w:marTop w:val="0"/>
                  <w:marBottom w:val="0"/>
                  <w:divBdr>
                    <w:top w:val="none" w:sz="0" w:space="0" w:color="auto"/>
                    <w:left w:val="none" w:sz="0" w:space="0" w:color="auto"/>
                    <w:bottom w:val="none" w:sz="0" w:space="0" w:color="auto"/>
                    <w:right w:val="none" w:sz="0" w:space="0" w:color="auto"/>
                  </w:divBdr>
                  <w:divsChild>
                    <w:div w:id="2122453346">
                      <w:marLeft w:val="0"/>
                      <w:marRight w:val="0"/>
                      <w:marTop w:val="0"/>
                      <w:marBottom w:val="0"/>
                      <w:divBdr>
                        <w:top w:val="none" w:sz="0" w:space="0" w:color="auto"/>
                        <w:left w:val="none" w:sz="0" w:space="0" w:color="auto"/>
                        <w:bottom w:val="none" w:sz="0" w:space="0" w:color="auto"/>
                        <w:right w:val="none" w:sz="0" w:space="0" w:color="auto"/>
                      </w:divBdr>
                    </w:div>
                  </w:divsChild>
                </w:div>
                <w:div w:id="1840922388">
                  <w:marLeft w:val="0"/>
                  <w:marRight w:val="0"/>
                  <w:marTop w:val="0"/>
                  <w:marBottom w:val="0"/>
                  <w:divBdr>
                    <w:top w:val="none" w:sz="0" w:space="0" w:color="auto"/>
                    <w:left w:val="none" w:sz="0" w:space="0" w:color="auto"/>
                    <w:bottom w:val="none" w:sz="0" w:space="0" w:color="auto"/>
                    <w:right w:val="none" w:sz="0" w:space="0" w:color="auto"/>
                  </w:divBdr>
                  <w:divsChild>
                    <w:div w:id="1738086831">
                      <w:marLeft w:val="0"/>
                      <w:marRight w:val="0"/>
                      <w:marTop w:val="0"/>
                      <w:marBottom w:val="0"/>
                      <w:divBdr>
                        <w:top w:val="none" w:sz="0" w:space="0" w:color="auto"/>
                        <w:left w:val="none" w:sz="0" w:space="0" w:color="auto"/>
                        <w:bottom w:val="none" w:sz="0" w:space="0" w:color="auto"/>
                        <w:right w:val="none" w:sz="0" w:space="0" w:color="auto"/>
                      </w:divBdr>
                    </w:div>
                  </w:divsChild>
                </w:div>
                <w:div w:id="868375596">
                  <w:marLeft w:val="0"/>
                  <w:marRight w:val="0"/>
                  <w:marTop w:val="0"/>
                  <w:marBottom w:val="0"/>
                  <w:divBdr>
                    <w:top w:val="none" w:sz="0" w:space="0" w:color="auto"/>
                    <w:left w:val="none" w:sz="0" w:space="0" w:color="auto"/>
                    <w:bottom w:val="none" w:sz="0" w:space="0" w:color="auto"/>
                    <w:right w:val="none" w:sz="0" w:space="0" w:color="auto"/>
                  </w:divBdr>
                  <w:divsChild>
                    <w:div w:id="27486447">
                      <w:marLeft w:val="0"/>
                      <w:marRight w:val="0"/>
                      <w:marTop w:val="0"/>
                      <w:marBottom w:val="0"/>
                      <w:divBdr>
                        <w:top w:val="none" w:sz="0" w:space="0" w:color="auto"/>
                        <w:left w:val="none" w:sz="0" w:space="0" w:color="auto"/>
                        <w:bottom w:val="none" w:sz="0" w:space="0" w:color="auto"/>
                        <w:right w:val="none" w:sz="0" w:space="0" w:color="auto"/>
                      </w:divBdr>
                    </w:div>
                  </w:divsChild>
                </w:div>
                <w:div w:id="300380917">
                  <w:marLeft w:val="0"/>
                  <w:marRight w:val="0"/>
                  <w:marTop w:val="0"/>
                  <w:marBottom w:val="0"/>
                  <w:divBdr>
                    <w:top w:val="none" w:sz="0" w:space="0" w:color="auto"/>
                    <w:left w:val="none" w:sz="0" w:space="0" w:color="auto"/>
                    <w:bottom w:val="none" w:sz="0" w:space="0" w:color="auto"/>
                    <w:right w:val="none" w:sz="0" w:space="0" w:color="auto"/>
                  </w:divBdr>
                  <w:divsChild>
                    <w:div w:id="458837969">
                      <w:marLeft w:val="0"/>
                      <w:marRight w:val="0"/>
                      <w:marTop w:val="0"/>
                      <w:marBottom w:val="0"/>
                      <w:divBdr>
                        <w:top w:val="none" w:sz="0" w:space="0" w:color="auto"/>
                        <w:left w:val="none" w:sz="0" w:space="0" w:color="auto"/>
                        <w:bottom w:val="none" w:sz="0" w:space="0" w:color="auto"/>
                        <w:right w:val="none" w:sz="0" w:space="0" w:color="auto"/>
                      </w:divBdr>
                    </w:div>
                  </w:divsChild>
                </w:div>
                <w:div w:id="237523670">
                  <w:marLeft w:val="0"/>
                  <w:marRight w:val="0"/>
                  <w:marTop w:val="0"/>
                  <w:marBottom w:val="0"/>
                  <w:divBdr>
                    <w:top w:val="none" w:sz="0" w:space="0" w:color="auto"/>
                    <w:left w:val="none" w:sz="0" w:space="0" w:color="auto"/>
                    <w:bottom w:val="none" w:sz="0" w:space="0" w:color="auto"/>
                    <w:right w:val="none" w:sz="0" w:space="0" w:color="auto"/>
                  </w:divBdr>
                  <w:divsChild>
                    <w:div w:id="952594076">
                      <w:marLeft w:val="0"/>
                      <w:marRight w:val="0"/>
                      <w:marTop w:val="0"/>
                      <w:marBottom w:val="0"/>
                      <w:divBdr>
                        <w:top w:val="none" w:sz="0" w:space="0" w:color="auto"/>
                        <w:left w:val="none" w:sz="0" w:space="0" w:color="auto"/>
                        <w:bottom w:val="none" w:sz="0" w:space="0" w:color="auto"/>
                        <w:right w:val="none" w:sz="0" w:space="0" w:color="auto"/>
                      </w:divBdr>
                    </w:div>
                  </w:divsChild>
                </w:div>
                <w:div w:id="661079062">
                  <w:marLeft w:val="0"/>
                  <w:marRight w:val="0"/>
                  <w:marTop w:val="0"/>
                  <w:marBottom w:val="0"/>
                  <w:divBdr>
                    <w:top w:val="none" w:sz="0" w:space="0" w:color="auto"/>
                    <w:left w:val="none" w:sz="0" w:space="0" w:color="auto"/>
                    <w:bottom w:val="none" w:sz="0" w:space="0" w:color="auto"/>
                    <w:right w:val="none" w:sz="0" w:space="0" w:color="auto"/>
                  </w:divBdr>
                  <w:divsChild>
                    <w:div w:id="2078167770">
                      <w:marLeft w:val="0"/>
                      <w:marRight w:val="0"/>
                      <w:marTop w:val="0"/>
                      <w:marBottom w:val="0"/>
                      <w:divBdr>
                        <w:top w:val="none" w:sz="0" w:space="0" w:color="auto"/>
                        <w:left w:val="none" w:sz="0" w:space="0" w:color="auto"/>
                        <w:bottom w:val="none" w:sz="0" w:space="0" w:color="auto"/>
                        <w:right w:val="none" w:sz="0" w:space="0" w:color="auto"/>
                      </w:divBdr>
                    </w:div>
                  </w:divsChild>
                </w:div>
                <w:div w:id="279921600">
                  <w:marLeft w:val="0"/>
                  <w:marRight w:val="0"/>
                  <w:marTop w:val="0"/>
                  <w:marBottom w:val="0"/>
                  <w:divBdr>
                    <w:top w:val="none" w:sz="0" w:space="0" w:color="auto"/>
                    <w:left w:val="none" w:sz="0" w:space="0" w:color="auto"/>
                    <w:bottom w:val="none" w:sz="0" w:space="0" w:color="auto"/>
                    <w:right w:val="none" w:sz="0" w:space="0" w:color="auto"/>
                  </w:divBdr>
                  <w:divsChild>
                    <w:div w:id="456946570">
                      <w:marLeft w:val="0"/>
                      <w:marRight w:val="0"/>
                      <w:marTop w:val="0"/>
                      <w:marBottom w:val="0"/>
                      <w:divBdr>
                        <w:top w:val="none" w:sz="0" w:space="0" w:color="auto"/>
                        <w:left w:val="none" w:sz="0" w:space="0" w:color="auto"/>
                        <w:bottom w:val="none" w:sz="0" w:space="0" w:color="auto"/>
                        <w:right w:val="none" w:sz="0" w:space="0" w:color="auto"/>
                      </w:divBdr>
                    </w:div>
                  </w:divsChild>
                </w:div>
                <w:div w:id="278487614">
                  <w:marLeft w:val="0"/>
                  <w:marRight w:val="0"/>
                  <w:marTop w:val="0"/>
                  <w:marBottom w:val="0"/>
                  <w:divBdr>
                    <w:top w:val="none" w:sz="0" w:space="0" w:color="auto"/>
                    <w:left w:val="none" w:sz="0" w:space="0" w:color="auto"/>
                    <w:bottom w:val="none" w:sz="0" w:space="0" w:color="auto"/>
                    <w:right w:val="none" w:sz="0" w:space="0" w:color="auto"/>
                  </w:divBdr>
                  <w:divsChild>
                    <w:div w:id="637221345">
                      <w:marLeft w:val="0"/>
                      <w:marRight w:val="0"/>
                      <w:marTop w:val="0"/>
                      <w:marBottom w:val="0"/>
                      <w:divBdr>
                        <w:top w:val="none" w:sz="0" w:space="0" w:color="auto"/>
                        <w:left w:val="none" w:sz="0" w:space="0" w:color="auto"/>
                        <w:bottom w:val="none" w:sz="0" w:space="0" w:color="auto"/>
                        <w:right w:val="none" w:sz="0" w:space="0" w:color="auto"/>
                      </w:divBdr>
                    </w:div>
                  </w:divsChild>
                </w:div>
                <w:div w:id="316305552">
                  <w:marLeft w:val="0"/>
                  <w:marRight w:val="0"/>
                  <w:marTop w:val="0"/>
                  <w:marBottom w:val="0"/>
                  <w:divBdr>
                    <w:top w:val="none" w:sz="0" w:space="0" w:color="auto"/>
                    <w:left w:val="none" w:sz="0" w:space="0" w:color="auto"/>
                    <w:bottom w:val="none" w:sz="0" w:space="0" w:color="auto"/>
                    <w:right w:val="none" w:sz="0" w:space="0" w:color="auto"/>
                  </w:divBdr>
                  <w:divsChild>
                    <w:div w:id="112600557">
                      <w:marLeft w:val="0"/>
                      <w:marRight w:val="0"/>
                      <w:marTop w:val="0"/>
                      <w:marBottom w:val="0"/>
                      <w:divBdr>
                        <w:top w:val="none" w:sz="0" w:space="0" w:color="auto"/>
                        <w:left w:val="none" w:sz="0" w:space="0" w:color="auto"/>
                        <w:bottom w:val="none" w:sz="0" w:space="0" w:color="auto"/>
                        <w:right w:val="none" w:sz="0" w:space="0" w:color="auto"/>
                      </w:divBdr>
                    </w:div>
                  </w:divsChild>
                </w:div>
                <w:div w:id="334649143">
                  <w:marLeft w:val="0"/>
                  <w:marRight w:val="0"/>
                  <w:marTop w:val="0"/>
                  <w:marBottom w:val="0"/>
                  <w:divBdr>
                    <w:top w:val="none" w:sz="0" w:space="0" w:color="auto"/>
                    <w:left w:val="none" w:sz="0" w:space="0" w:color="auto"/>
                    <w:bottom w:val="none" w:sz="0" w:space="0" w:color="auto"/>
                    <w:right w:val="none" w:sz="0" w:space="0" w:color="auto"/>
                  </w:divBdr>
                  <w:divsChild>
                    <w:div w:id="1854149474">
                      <w:marLeft w:val="0"/>
                      <w:marRight w:val="0"/>
                      <w:marTop w:val="0"/>
                      <w:marBottom w:val="0"/>
                      <w:divBdr>
                        <w:top w:val="none" w:sz="0" w:space="0" w:color="auto"/>
                        <w:left w:val="none" w:sz="0" w:space="0" w:color="auto"/>
                        <w:bottom w:val="none" w:sz="0" w:space="0" w:color="auto"/>
                        <w:right w:val="none" w:sz="0" w:space="0" w:color="auto"/>
                      </w:divBdr>
                    </w:div>
                  </w:divsChild>
                </w:div>
                <w:div w:id="173300495">
                  <w:marLeft w:val="0"/>
                  <w:marRight w:val="0"/>
                  <w:marTop w:val="0"/>
                  <w:marBottom w:val="0"/>
                  <w:divBdr>
                    <w:top w:val="none" w:sz="0" w:space="0" w:color="auto"/>
                    <w:left w:val="none" w:sz="0" w:space="0" w:color="auto"/>
                    <w:bottom w:val="none" w:sz="0" w:space="0" w:color="auto"/>
                    <w:right w:val="none" w:sz="0" w:space="0" w:color="auto"/>
                  </w:divBdr>
                  <w:divsChild>
                    <w:div w:id="1966691421">
                      <w:marLeft w:val="0"/>
                      <w:marRight w:val="0"/>
                      <w:marTop w:val="0"/>
                      <w:marBottom w:val="0"/>
                      <w:divBdr>
                        <w:top w:val="none" w:sz="0" w:space="0" w:color="auto"/>
                        <w:left w:val="none" w:sz="0" w:space="0" w:color="auto"/>
                        <w:bottom w:val="none" w:sz="0" w:space="0" w:color="auto"/>
                        <w:right w:val="none" w:sz="0" w:space="0" w:color="auto"/>
                      </w:divBdr>
                    </w:div>
                  </w:divsChild>
                </w:div>
                <w:div w:id="894896938">
                  <w:marLeft w:val="0"/>
                  <w:marRight w:val="0"/>
                  <w:marTop w:val="0"/>
                  <w:marBottom w:val="0"/>
                  <w:divBdr>
                    <w:top w:val="none" w:sz="0" w:space="0" w:color="auto"/>
                    <w:left w:val="none" w:sz="0" w:space="0" w:color="auto"/>
                    <w:bottom w:val="none" w:sz="0" w:space="0" w:color="auto"/>
                    <w:right w:val="none" w:sz="0" w:space="0" w:color="auto"/>
                  </w:divBdr>
                  <w:divsChild>
                    <w:div w:id="2139564670">
                      <w:marLeft w:val="0"/>
                      <w:marRight w:val="0"/>
                      <w:marTop w:val="0"/>
                      <w:marBottom w:val="0"/>
                      <w:divBdr>
                        <w:top w:val="none" w:sz="0" w:space="0" w:color="auto"/>
                        <w:left w:val="none" w:sz="0" w:space="0" w:color="auto"/>
                        <w:bottom w:val="none" w:sz="0" w:space="0" w:color="auto"/>
                        <w:right w:val="none" w:sz="0" w:space="0" w:color="auto"/>
                      </w:divBdr>
                    </w:div>
                  </w:divsChild>
                </w:div>
                <w:div w:id="551426544">
                  <w:marLeft w:val="0"/>
                  <w:marRight w:val="0"/>
                  <w:marTop w:val="0"/>
                  <w:marBottom w:val="0"/>
                  <w:divBdr>
                    <w:top w:val="none" w:sz="0" w:space="0" w:color="auto"/>
                    <w:left w:val="none" w:sz="0" w:space="0" w:color="auto"/>
                    <w:bottom w:val="none" w:sz="0" w:space="0" w:color="auto"/>
                    <w:right w:val="none" w:sz="0" w:space="0" w:color="auto"/>
                  </w:divBdr>
                  <w:divsChild>
                    <w:div w:id="1469275650">
                      <w:marLeft w:val="0"/>
                      <w:marRight w:val="0"/>
                      <w:marTop w:val="0"/>
                      <w:marBottom w:val="0"/>
                      <w:divBdr>
                        <w:top w:val="none" w:sz="0" w:space="0" w:color="auto"/>
                        <w:left w:val="none" w:sz="0" w:space="0" w:color="auto"/>
                        <w:bottom w:val="none" w:sz="0" w:space="0" w:color="auto"/>
                        <w:right w:val="none" w:sz="0" w:space="0" w:color="auto"/>
                      </w:divBdr>
                    </w:div>
                  </w:divsChild>
                </w:div>
                <w:div w:id="1697005044">
                  <w:marLeft w:val="0"/>
                  <w:marRight w:val="0"/>
                  <w:marTop w:val="0"/>
                  <w:marBottom w:val="0"/>
                  <w:divBdr>
                    <w:top w:val="none" w:sz="0" w:space="0" w:color="auto"/>
                    <w:left w:val="none" w:sz="0" w:space="0" w:color="auto"/>
                    <w:bottom w:val="none" w:sz="0" w:space="0" w:color="auto"/>
                    <w:right w:val="none" w:sz="0" w:space="0" w:color="auto"/>
                  </w:divBdr>
                  <w:divsChild>
                    <w:div w:id="653922151">
                      <w:marLeft w:val="0"/>
                      <w:marRight w:val="0"/>
                      <w:marTop w:val="0"/>
                      <w:marBottom w:val="0"/>
                      <w:divBdr>
                        <w:top w:val="none" w:sz="0" w:space="0" w:color="auto"/>
                        <w:left w:val="none" w:sz="0" w:space="0" w:color="auto"/>
                        <w:bottom w:val="none" w:sz="0" w:space="0" w:color="auto"/>
                        <w:right w:val="none" w:sz="0" w:space="0" w:color="auto"/>
                      </w:divBdr>
                    </w:div>
                  </w:divsChild>
                </w:div>
                <w:div w:id="1239828275">
                  <w:marLeft w:val="0"/>
                  <w:marRight w:val="0"/>
                  <w:marTop w:val="0"/>
                  <w:marBottom w:val="0"/>
                  <w:divBdr>
                    <w:top w:val="none" w:sz="0" w:space="0" w:color="auto"/>
                    <w:left w:val="none" w:sz="0" w:space="0" w:color="auto"/>
                    <w:bottom w:val="none" w:sz="0" w:space="0" w:color="auto"/>
                    <w:right w:val="none" w:sz="0" w:space="0" w:color="auto"/>
                  </w:divBdr>
                  <w:divsChild>
                    <w:div w:id="1276669238">
                      <w:marLeft w:val="0"/>
                      <w:marRight w:val="0"/>
                      <w:marTop w:val="0"/>
                      <w:marBottom w:val="0"/>
                      <w:divBdr>
                        <w:top w:val="none" w:sz="0" w:space="0" w:color="auto"/>
                        <w:left w:val="none" w:sz="0" w:space="0" w:color="auto"/>
                        <w:bottom w:val="none" w:sz="0" w:space="0" w:color="auto"/>
                        <w:right w:val="none" w:sz="0" w:space="0" w:color="auto"/>
                      </w:divBdr>
                    </w:div>
                  </w:divsChild>
                </w:div>
                <w:div w:id="973213472">
                  <w:marLeft w:val="0"/>
                  <w:marRight w:val="0"/>
                  <w:marTop w:val="0"/>
                  <w:marBottom w:val="0"/>
                  <w:divBdr>
                    <w:top w:val="none" w:sz="0" w:space="0" w:color="auto"/>
                    <w:left w:val="none" w:sz="0" w:space="0" w:color="auto"/>
                    <w:bottom w:val="none" w:sz="0" w:space="0" w:color="auto"/>
                    <w:right w:val="none" w:sz="0" w:space="0" w:color="auto"/>
                  </w:divBdr>
                  <w:divsChild>
                    <w:div w:id="79523606">
                      <w:marLeft w:val="0"/>
                      <w:marRight w:val="0"/>
                      <w:marTop w:val="0"/>
                      <w:marBottom w:val="0"/>
                      <w:divBdr>
                        <w:top w:val="none" w:sz="0" w:space="0" w:color="auto"/>
                        <w:left w:val="none" w:sz="0" w:space="0" w:color="auto"/>
                        <w:bottom w:val="none" w:sz="0" w:space="0" w:color="auto"/>
                        <w:right w:val="none" w:sz="0" w:space="0" w:color="auto"/>
                      </w:divBdr>
                    </w:div>
                  </w:divsChild>
                </w:div>
                <w:div w:id="1882400835">
                  <w:marLeft w:val="0"/>
                  <w:marRight w:val="0"/>
                  <w:marTop w:val="0"/>
                  <w:marBottom w:val="0"/>
                  <w:divBdr>
                    <w:top w:val="none" w:sz="0" w:space="0" w:color="auto"/>
                    <w:left w:val="none" w:sz="0" w:space="0" w:color="auto"/>
                    <w:bottom w:val="none" w:sz="0" w:space="0" w:color="auto"/>
                    <w:right w:val="none" w:sz="0" w:space="0" w:color="auto"/>
                  </w:divBdr>
                  <w:divsChild>
                    <w:div w:id="1222212086">
                      <w:marLeft w:val="0"/>
                      <w:marRight w:val="0"/>
                      <w:marTop w:val="0"/>
                      <w:marBottom w:val="0"/>
                      <w:divBdr>
                        <w:top w:val="none" w:sz="0" w:space="0" w:color="auto"/>
                        <w:left w:val="none" w:sz="0" w:space="0" w:color="auto"/>
                        <w:bottom w:val="none" w:sz="0" w:space="0" w:color="auto"/>
                        <w:right w:val="none" w:sz="0" w:space="0" w:color="auto"/>
                      </w:divBdr>
                    </w:div>
                  </w:divsChild>
                </w:div>
                <w:div w:id="1442648576">
                  <w:marLeft w:val="0"/>
                  <w:marRight w:val="0"/>
                  <w:marTop w:val="0"/>
                  <w:marBottom w:val="0"/>
                  <w:divBdr>
                    <w:top w:val="none" w:sz="0" w:space="0" w:color="auto"/>
                    <w:left w:val="none" w:sz="0" w:space="0" w:color="auto"/>
                    <w:bottom w:val="none" w:sz="0" w:space="0" w:color="auto"/>
                    <w:right w:val="none" w:sz="0" w:space="0" w:color="auto"/>
                  </w:divBdr>
                  <w:divsChild>
                    <w:div w:id="780146765">
                      <w:marLeft w:val="0"/>
                      <w:marRight w:val="0"/>
                      <w:marTop w:val="0"/>
                      <w:marBottom w:val="0"/>
                      <w:divBdr>
                        <w:top w:val="none" w:sz="0" w:space="0" w:color="auto"/>
                        <w:left w:val="none" w:sz="0" w:space="0" w:color="auto"/>
                        <w:bottom w:val="none" w:sz="0" w:space="0" w:color="auto"/>
                        <w:right w:val="none" w:sz="0" w:space="0" w:color="auto"/>
                      </w:divBdr>
                    </w:div>
                  </w:divsChild>
                </w:div>
                <w:div w:id="1594508964">
                  <w:marLeft w:val="0"/>
                  <w:marRight w:val="0"/>
                  <w:marTop w:val="0"/>
                  <w:marBottom w:val="0"/>
                  <w:divBdr>
                    <w:top w:val="none" w:sz="0" w:space="0" w:color="auto"/>
                    <w:left w:val="none" w:sz="0" w:space="0" w:color="auto"/>
                    <w:bottom w:val="none" w:sz="0" w:space="0" w:color="auto"/>
                    <w:right w:val="none" w:sz="0" w:space="0" w:color="auto"/>
                  </w:divBdr>
                  <w:divsChild>
                    <w:div w:id="234900001">
                      <w:marLeft w:val="0"/>
                      <w:marRight w:val="0"/>
                      <w:marTop w:val="0"/>
                      <w:marBottom w:val="0"/>
                      <w:divBdr>
                        <w:top w:val="none" w:sz="0" w:space="0" w:color="auto"/>
                        <w:left w:val="none" w:sz="0" w:space="0" w:color="auto"/>
                        <w:bottom w:val="none" w:sz="0" w:space="0" w:color="auto"/>
                        <w:right w:val="none" w:sz="0" w:space="0" w:color="auto"/>
                      </w:divBdr>
                    </w:div>
                  </w:divsChild>
                </w:div>
                <w:div w:id="1710257751">
                  <w:marLeft w:val="0"/>
                  <w:marRight w:val="0"/>
                  <w:marTop w:val="0"/>
                  <w:marBottom w:val="0"/>
                  <w:divBdr>
                    <w:top w:val="none" w:sz="0" w:space="0" w:color="auto"/>
                    <w:left w:val="none" w:sz="0" w:space="0" w:color="auto"/>
                    <w:bottom w:val="none" w:sz="0" w:space="0" w:color="auto"/>
                    <w:right w:val="none" w:sz="0" w:space="0" w:color="auto"/>
                  </w:divBdr>
                  <w:divsChild>
                    <w:div w:id="607080613">
                      <w:marLeft w:val="0"/>
                      <w:marRight w:val="0"/>
                      <w:marTop w:val="0"/>
                      <w:marBottom w:val="0"/>
                      <w:divBdr>
                        <w:top w:val="none" w:sz="0" w:space="0" w:color="auto"/>
                        <w:left w:val="none" w:sz="0" w:space="0" w:color="auto"/>
                        <w:bottom w:val="none" w:sz="0" w:space="0" w:color="auto"/>
                        <w:right w:val="none" w:sz="0" w:space="0" w:color="auto"/>
                      </w:divBdr>
                    </w:div>
                  </w:divsChild>
                </w:div>
                <w:div w:id="1243683435">
                  <w:marLeft w:val="0"/>
                  <w:marRight w:val="0"/>
                  <w:marTop w:val="0"/>
                  <w:marBottom w:val="0"/>
                  <w:divBdr>
                    <w:top w:val="none" w:sz="0" w:space="0" w:color="auto"/>
                    <w:left w:val="none" w:sz="0" w:space="0" w:color="auto"/>
                    <w:bottom w:val="none" w:sz="0" w:space="0" w:color="auto"/>
                    <w:right w:val="none" w:sz="0" w:space="0" w:color="auto"/>
                  </w:divBdr>
                  <w:divsChild>
                    <w:div w:id="606273885">
                      <w:marLeft w:val="0"/>
                      <w:marRight w:val="0"/>
                      <w:marTop w:val="0"/>
                      <w:marBottom w:val="0"/>
                      <w:divBdr>
                        <w:top w:val="none" w:sz="0" w:space="0" w:color="auto"/>
                        <w:left w:val="none" w:sz="0" w:space="0" w:color="auto"/>
                        <w:bottom w:val="none" w:sz="0" w:space="0" w:color="auto"/>
                        <w:right w:val="none" w:sz="0" w:space="0" w:color="auto"/>
                      </w:divBdr>
                    </w:div>
                  </w:divsChild>
                </w:div>
                <w:div w:id="1473059513">
                  <w:marLeft w:val="0"/>
                  <w:marRight w:val="0"/>
                  <w:marTop w:val="0"/>
                  <w:marBottom w:val="0"/>
                  <w:divBdr>
                    <w:top w:val="none" w:sz="0" w:space="0" w:color="auto"/>
                    <w:left w:val="none" w:sz="0" w:space="0" w:color="auto"/>
                    <w:bottom w:val="none" w:sz="0" w:space="0" w:color="auto"/>
                    <w:right w:val="none" w:sz="0" w:space="0" w:color="auto"/>
                  </w:divBdr>
                  <w:divsChild>
                    <w:div w:id="355276717">
                      <w:marLeft w:val="0"/>
                      <w:marRight w:val="0"/>
                      <w:marTop w:val="0"/>
                      <w:marBottom w:val="0"/>
                      <w:divBdr>
                        <w:top w:val="none" w:sz="0" w:space="0" w:color="auto"/>
                        <w:left w:val="none" w:sz="0" w:space="0" w:color="auto"/>
                        <w:bottom w:val="none" w:sz="0" w:space="0" w:color="auto"/>
                        <w:right w:val="none" w:sz="0" w:space="0" w:color="auto"/>
                      </w:divBdr>
                    </w:div>
                  </w:divsChild>
                </w:div>
                <w:div w:id="1958295403">
                  <w:marLeft w:val="0"/>
                  <w:marRight w:val="0"/>
                  <w:marTop w:val="0"/>
                  <w:marBottom w:val="0"/>
                  <w:divBdr>
                    <w:top w:val="none" w:sz="0" w:space="0" w:color="auto"/>
                    <w:left w:val="none" w:sz="0" w:space="0" w:color="auto"/>
                    <w:bottom w:val="none" w:sz="0" w:space="0" w:color="auto"/>
                    <w:right w:val="none" w:sz="0" w:space="0" w:color="auto"/>
                  </w:divBdr>
                  <w:divsChild>
                    <w:div w:id="970862068">
                      <w:marLeft w:val="0"/>
                      <w:marRight w:val="0"/>
                      <w:marTop w:val="0"/>
                      <w:marBottom w:val="0"/>
                      <w:divBdr>
                        <w:top w:val="none" w:sz="0" w:space="0" w:color="auto"/>
                        <w:left w:val="none" w:sz="0" w:space="0" w:color="auto"/>
                        <w:bottom w:val="none" w:sz="0" w:space="0" w:color="auto"/>
                        <w:right w:val="none" w:sz="0" w:space="0" w:color="auto"/>
                      </w:divBdr>
                    </w:div>
                  </w:divsChild>
                </w:div>
                <w:div w:id="65493164">
                  <w:marLeft w:val="0"/>
                  <w:marRight w:val="0"/>
                  <w:marTop w:val="0"/>
                  <w:marBottom w:val="0"/>
                  <w:divBdr>
                    <w:top w:val="none" w:sz="0" w:space="0" w:color="auto"/>
                    <w:left w:val="none" w:sz="0" w:space="0" w:color="auto"/>
                    <w:bottom w:val="none" w:sz="0" w:space="0" w:color="auto"/>
                    <w:right w:val="none" w:sz="0" w:space="0" w:color="auto"/>
                  </w:divBdr>
                  <w:divsChild>
                    <w:div w:id="287199284">
                      <w:marLeft w:val="0"/>
                      <w:marRight w:val="0"/>
                      <w:marTop w:val="0"/>
                      <w:marBottom w:val="0"/>
                      <w:divBdr>
                        <w:top w:val="none" w:sz="0" w:space="0" w:color="auto"/>
                        <w:left w:val="none" w:sz="0" w:space="0" w:color="auto"/>
                        <w:bottom w:val="none" w:sz="0" w:space="0" w:color="auto"/>
                        <w:right w:val="none" w:sz="0" w:space="0" w:color="auto"/>
                      </w:divBdr>
                    </w:div>
                  </w:divsChild>
                </w:div>
                <w:div w:id="576521228">
                  <w:marLeft w:val="0"/>
                  <w:marRight w:val="0"/>
                  <w:marTop w:val="0"/>
                  <w:marBottom w:val="0"/>
                  <w:divBdr>
                    <w:top w:val="none" w:sz="0" w:space="0" w:color="auto"/>
                    <w:left w:val="none" w:sz="0" w:space="0" w:color="auto"/>
                    <w:bottom w:val="none" w:sz="0" w:space="0" w:color="auto"/>
                    <w:right w:val="none" w:sz="0" w:space="0" w:color="auto"/>
                  </w:divBdr>
                  <w:divsChild>
                    <w:div w:id="1350258324">
                      <w:marLeft w:val="0"/>
                      <w:marRight w:val="0"/>
                      <w:marTop w:val="0"/>
                      <w:marBottom w:val="0"/>
                      <w:divBdr>
                        <w:top w:val="none" w:sz="0" w:space="0" w:color="auto"/>
                        <w:left w:val="none" w:sz="0" w:space="0" w:color="auto"/>
                        <w:bottom w:val="none" w:sz="0" w:space="0" w:color="auto"/>
                        <w:right w:val="none" w:sz="0" w:space="0" w:color="auto"/>
                      </w:divBdr>
                    </w:div>
                  </w:divsChild>
                </w:div>
                <w:div w:id="147987119">
                  <w:marLeft w:val="0"/>
                  <w:marRight w:val="0"/>
                  <w:marTop w:val="0"/>
                  <w:marBottom w:val="0"/>
                  <w:divBdr>
                    <w:top w:val="none" w:sz="0" w:space="0" w:color="auto"/>
                    <w:left w:val="none" w:sz="0" w:space="0" w:color="auto"/>
                    <w:bottom w:val="none" w:sz="0" w:space="0" w:color="auto"/>
                    <w:right w:val="none" w:sz="0" w:space="0" w:color="auto"/>
                  </w:divBdr>
                  <w:divsChild>
                    <w:div w:id="1375882482">
                      <w:marLeft w:val="0"/>
                      <w:marRight w:val="0"/>
                      <w:marTop w:val="0"/>
                      <w:marBottom w:val="0"/>
                      <w:divBdr>
                        <w:top w:val="none" w:sz="0" w:space="0" w:color="auto"/>
                        <w:left w:val="none" w:sz="0" w:space="0" w:color="auto"/>
                        <w:bottom w:val="none" w:sz="0" w:space="0" w:color="auto"/>
                        <w:right w:val="none" w:sz="0" w:space="0" w:color="auto"/>
                      </w:divBdr>
                    </w:div>
                  </w:divsChild>
                </w:div>
                <w:div w:id="1656489644">
                  <w:marLeft w:val="0"/>
                  <w:marRight w:val="0"/>
                  <w:marTop w:val="0"/>
                  <w:marBottom w:val="0"/>
                  <w:divBdr>
                    <w:top w:val="none" w:sz="0" w:space="0" w:color="auto"/>
                    <w:left w:val="none" w:sz="0" w:space="0" w:color="auto"/>
                    <w:bottom w:val="none" w:sz="0" w:space="0" w:color="auto"/>
                    <w:right w:val="none" w:sz="0" w:space="0" w:color="auto"/>
                  </w:divBdr>
                  <w:divsChild>
                    <w:div w:id="764812709">
                      <w:marLeft w:val="0"/>
                      <w:marRight w:val="0"/>
                      <w:marTop w:val="0"/>
                      <w:marBottom w:val="0"/>
                      <w:divBdr>
                        <w:top w:val="none" w:sz="0" w:space="0" w:color="auto"/>
                        <w:left w:val="none" w:sz="0" w:space="0" w:color="auto"/>
                        <w:bottom w:val="none" w:sz="0" w:space="0" w:color="auto"/>
                        <w:right w:val="none" w:sz="0" w:space="0" w:color="auto"/>
                      </w:divBdr>
                    </w:div>
                  </w:divsChild>
                </w:div>
                <w:div w:id="437524083">
                  <w:marLeft w:val="0"/>
                  <w:marRight w:val="0"/>
                  <w:marTop w:val="0"/>
                  <w:marBottom w:val="0"/>
                  <w:divBdr>
                    <w:top w:val="none" w:sz="0" w:space="0" w:color="auto"/>
                    <w:left w:val="none" w:sz="0" w:space="0" w:color="auto"/>
                    <w:bottom w:val="none" w:sz="0" w:space="0" w:color="auto"/>
                    <w:right w:val="none" w:sz="0" w:space="0" w:color="auto"/>
                  </w:divBdr>
                  <w:divsChild>
                    <w:div w:id="1973900114">
                      <w:marLeft w:val="0"/>
                      <w:marRight w:val="0"/>
                      <w:marTop w:val="0"/>
                      <w:marBottom w:val="0"/>
                      <w:divBdr>
                        <w:top w:val="none" w:sz="0" w:space="0" w:color="auto"/>
                        <w:left w:val="none" w:sz="0" w:space="0" w:color="auto"/>
                        <w:bottom w:val="none" w:sz="0" w:space="0" w:color="auto"/>
                        <w:right w:val="none" w:sz="0" w:space="0" w:color="auto"/>
                      </w:divBdr>
                    </w:div>
                  </w:divsChild>
                </w:div>
                <w:div w:id="570194157">
                  <w:marLeft w:val="0"/>
                  <w:marRight w:val="0"/>
                  <w:marTop w:val="0"/>
                  <w:marBottom w:val="0"/>
                  <w:divBdr>
                    <w:top w:val="none" w:sz="0" w:space="0" w:color="auto"/>
                    <w:left w:val="none" w:sz="0" w:space="0" w:color="auto"/>
                    <w:bottom w:val="none" w:sz="0" w:space="0" w:color="auto"/>
                    <w:right w:val="none" w:sz="0" w:space="0" w:color="auto"/>
                  </w:divBdr>
                  <w:divsChild>
                    <w:div w:id="1361395824">
                      <w:marLeft w:val="0"/>
                      <w:marRight w:val="0"/>
                      <w:marTop w:val="0"/>
                      <w:marBottom w:val="0"/>
                      <w:divBdr>
                        <w:top w:val="none" w:sz="0" w:space="0" w:color="auto"/>
                        <w:left w:val="none" w:sz="0" w:space="0" w:color="auto"/>
                        <w:bottom w:val="none" w:sz="0" w:space="0" w:color="auto"/>
                        <w:right w:val="none" w:sz="0" w:space="0" w:color="auto"/>
                      </w:divBdr>
                    </w:div>
                  </w:divsChild>
                </w:div>
                <w:div w:id="402407658">
                  <w:marLeft w:val="0"/>
                  <w:marRight w:val="0"/>
                  <w:marTop w:val="0"/>
                  <w:marBottom w:val="0"/>
                  <w:divBdr>
                    <w:top w:val="none" w:sz="0" w:space="0" w:color="auto"/>
                    <w:left w:val="none" w:sz="0" w:space="0" w:color="auto"/>
                    <w:bottom w:val="none" w:sz="0" w:space="0" w:color="auto"/>
                    <w:right w:val="none" w:sz="0" w:space="0" w:color="auto"/>
                  </w:divBdr>
                  <w:divsChild>
                    <w:div w:id="141763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87082">
          <w:marLeft w:val="0"/>
          <w:marRight w:val="0"/>
          <w:marTop w:val="0"/>
          <w:marBottom w:val="0"/>
          <w:divBdr>
            <w:top w:val="none" w:sz="0" w:space="0" w:color="auto"/>
            <w:left w:val="none" w:sz="0" w:space="0" w:color="auto"/>
            <w:bottom w:val="none" w:sz="0" w:space="0" w:color="auto"/>
            <w:right w:val="none" w:sz="0" w:space="0" w:color="auto"/>
          </w:divBdr>
        </w:div>
        <w:div w:id="2753725">
          <w:marLeft w:val="0"/>
          <w:marRight w:val="0"/>
          <w:marTop w:val="0"/>
          <w:marBottom w:val="0"/>
          <w:divBdr>
            <w:top w:val="none" w:sz="0" w:space="0" w:color="auto"/>
            <w:left w:val="none" w:sz="0" w:space="0" w:color="auto"/>
            <w:bottom w:val="none" w:sz="0" w:space="0" w:color="auto"/>
            <w:right w:val="none" w:sz="0" w:space="0" w:color="auto"/>
          </w:divBdr>
        </w:div>
        <w:div w:id="1393966760">
          <w:marLeft w:val="0"/>
          <w:marRight w:val="0"/>
          <w:marTop w:val="0"/>
          <w:marBottom w:val="0"/>
          <w:divBdr>
            <w:top w:val="none" w:sz="0" w:space="0" w:color="auto"/>
            <w:left w:val="none" w:sz="0" w:space="0" w:color="auto"/>
            <w:bottom w:val="none" w:sz="0" w:space="0" w:color="auto"/>
            <w:right w:val="none" w:sz="0" w:space="0" w:color="auto"/>
          </w:divBdr>
        </w:div>
        <w:div w:id="1138375393">
          <w:marLeft w:val="0"/>
          <w:marRight w:val="0"/>
          <w:marTop w:val="0"/>
          <w:marBottom w:val="0"/>
          <w:divBdr>
            <w:top w:val="none" w:sz="0" w:space="0" w:color="auto"/>
            <w:left w:val="none" w:sz="0" w:space="0" w:color="auto"/>
            <w:bottom w:val="none" w:sz="0" w:space="0" w:color="auto"/>
            <w:right w:val="none" w:sz="0" w:space="0" w:color="auto"/>
          </w:divBdr>
        </w:div>
        <w:div w:id="879904947">
          <w:marLeft w:val="0"/>
          <w:marRight w:val="0"/>
          <w:marTop w:val="0"/>
          <w:marBottom w:val="0"/>
          <w:divBdr>
            <w:top w:val="none" w:sz="0" w:space="0" w:color="auto"/>
            <w:left w:val="none" w:sz="0" w:space="0" w:color="auto"/>
            <w:bottom w:val="none" w:sz="0" w:space="0" w:color="auto"/>
            <w:right w:val="none" w:sz="0" w:space="0" w:color="auto"/>
          </w:divBdr>
          <w:divsChild>
            <w:div w:id="1420368782">
              <w:marLeft w:val="-75"/>
              <w:marRight w:val="0"/>
              <w:marTop w:val="30"/>
              <w:marBottom w:val="30"/>
              <w:divBdr>
                <w:top w:val="none" w:sz="0" w:space="0" w:color="auto"/>
                <w:left w:val="none" w:sz="0" w:space="0" w:color="auto"/>
                <w:bottom w:val="none" w:sz="0" w:space="0" w:color="auto"/>
                <w:right w:val="none" w:sz="0" w:space="0" w:color="auto"/>
              </w:divBdr>
              <w:divsChild>
                <w:div w:id="1240209164">
                  <w:marLeft w:val="0"/>
                  <w:marRight w:val="0"/>
                  <w:marTop w:val="0"/>
                  <w:marBottom w:val="0"/>
                  <w:divBdr>
                    <w:top w:val="none" w:sz="0" w:space="0" w:color="auto"/>
                    <w:left w:val="none" w:sz="0" w:space="0" w:color="auto"/>
                    <w:bottom w:val="none" w:sz="0" w:space="0" w:color="auto"/>
                    <w:right w:val="none" w:sz="0" w:space="0" w:color="auto"/>
                  </w:divBdr>
                  <w:divsChild>
                    <w:div w:id="1473019571">
                      <w:marLeft w:val="0"/>
                      <w:marRight w:val="0"/>
                      <w:marTop w:val="0"/>
                      <w:marBottom w:val="0"/>
                      <w:divBdr>
                        <w:top w:val="none" w:sz="0" w:space="0" w:color="auto"/>
                        <w:left w:val="none" w:sz="0" w:space="0" w:color="auto"/>
                        <w:bottom w:val="none" w:sz="0" w:space="0" w:color="auto"/>
                        <w:right w:val="none" w:sz="0" w:space="0" w:color="auto"/>
                      </w:divBdr>
                    </w:div>
                  </w:divsChild>
                </w:div>
                <w:div w:id="1823237065">
                  <w:marLeft w:val="0"/>
                  <w:marRight w:val="0"/>
                  <w:marTop w:val="0"/>
                  <w:marBottom w:val="0"/>
                  <w:divBdr>
                    <w:top w:val="none" w:sz="0" w:space="0" w:color="auto"/>
                    <w:left w:val="none" w:sz="0" w:space="0" w:color="auto"/>
                    <w:bottom w:val="none" w:sz="0" w:space="0" w:color="auto"/>
                    <w:right w:val="none" w:sz="0" w:space="0" w:color="auto"/>
                  </w:divBdr>
                  <w:divsChild>
                    <w:div w:id="606278326">
                      <w:marLeft w:val="0"/>
                      <w:marRight w:val="0"/>
                      <w:marTop w:val="0"/>
                      <w:marBottom w:val="0"/>
                      <w:divBdr>
                        <w:top w:val="none" w:sz="0" w:space="0" w:color="auto"/>
                        <w:left w:val="none" w:sz="0" w:space="0" w:color="auto"/>
                        <w:bottom w:val="none" w:sz="0" w:space="0" w:color="auto"/>
                        <w:right w:val="none" w:sz="0" w:space="0" w:color="auto"/>
                      </w:divBdr>
                    </w:div>
                  </w:divsChild>
                </w:div>
                <w:div w:id="196309292">
                  <w:marLeft w:val="0"/>
                  <w:marRight w:val="0"/>
                  <w:marTop w:val="0"/>
                  <w:marBottom w:val="0"/>
                  <w:divBdr>
                    <w:top w:val="none" w:sz="0" w:space="0" w:color="auto"/>
                    <w:left w:val="none" w:sz="0" w:space="0" w:color="auto"/>
                    <w:bottom w:val="none" w:sz="0" w:space="0" w:color="auto"/>
                    <w:right w:val="none" w:sz="0" w:space="0" w:color="auto"/>
                  </w:divBdr>
                  <w:divsChild>
                    <w:div w:id="1028531413">
                      <w:marLeft w:val="0"/>
                      <w:marRight w:val="0"/>
                      <w:marTop w:val="0"/>
                      <w:marBottom w:val="0"/>
                      <w:divBdr>
                        <w:top w:val="none" w:sz="0" w:space="0" w:color="auto"/>
                        <w:left w:val="none" w:sz="0" w:space="0" w:color="auto"/>
                        <w:bottom w:val="none" w:sz="0" w:space="0" w:color="auto"/>
                        <w:right w:val="none" w:sz="0" w:space="0" w:color="auto"/>
                      </w:divBdr>
                    </w:div>
                  </w:divsChild>
                </w:div>
                <w:div w:id="500974950">
                  <w:marLeft w:val="0"/>
                  <w:marRight w:val="0"/>
                  <w:marTop w:val="0"/>
                  <w:marBottom w:val="0"/>
                  <w:divBdr>
                    <w:top w:val="none" w:sz="0" w:space="0" w:color="auto"/>
                    <w:left w:val="none" w:sz="0" w:space="0" w:color="auto"/>
                    <w:bottom w:val="none" w:sz="0" w:space="0" w:color="auto"/>
                    <w:right w:val="none" w:sz="0" w:space="0" w:color="auto"/>
                  </w:divBdr>
                  <w:divsChild>
                    <w:div w:id="1014459994">
                      <w:marLeft w:val="0"/>
                      <w:marRight w:val="0"/>
                      <w:marTop w:val="0"/>
                      <w:marBottom w:val="0"/>
                      <w:divBdr>
                        <w:top w:val="none" w:sz="0" w:space="0" w:color="auto"/>
                        <w:left w:val="none" w:sz="0" w:space="0" w:color="auto"/>
                        <w:bottom w:val="none" w:sz="0" w:space="0" w:color="auto"/>
                        <w:right w:val="none" w:sz="0" w:space="0" w:color="auto"/>
                      </w:divBdr>
                    </w:div>
                  </w:divsChild>
                </w:div>
                <w:div w:id="1499878981">
                  <w:marLeft w:val="0"/>
                  <w:marRight w:val="0"/>
                  <w:marTop w:val="0"/>
                  <w:marBottom w:val="0"/>
                  <w:divBdr>
                    <w:top w:val="none" w:sz="0" w:space="0" w:color="auto"/>
                    <w:left w:val="none" w:sz="0" w:space="0" w:color="auto"/>
                    <w:bottom w:val="none" w:sz="0" w:space="0" w:color="auto"/>
                    <w:right w:val="none" w:sz="0" w:space="0" w:color="auto"/>
                  </w:divBdr>
                  <w:divsChild>
                    <w:div w:id="1735546575">
                      <w:marLeft w:val="0"/>
                      <w:marRight w:val="0"/>
                      <w:marTop w:val="0"/>
                      <w:marBottom w:val="0"/>
                      <w:divBdr>
                        <w:top w:val="none" w:sz="0" w:space="0" w:color="auto"/>
                        <w:left w:val="none" w:sz="0" w:space="0" w:color="auto"/>
                        <w:bottom w:val="none" w:sz="0" w:space="0" w:color="auto"/>
                        <w:right w:val="none" w:sz="0" w:space="0" w:color="auto"/>
                      </w:divBdr>
                    </w:div>
                  </w:divsChild>
                </w:div>
                <w:div w:id="105590191">
                  <w:marLeft w:val="0"/>
                  <w:marRight w:val="0"/>
                  <w:marTop w:val="0"/>
                  <w:marBottom w:val="0"/>
                  <w:divBdr>
                    <w:top w:val="none" w:sz="0" w:space="0" w:color="auto"/>
                    <w:left w:val="none" w:sz="0" w:space="0" w:color="auto"/>
                    <w:bottom w:val="none" w:sz="0" w:space="0" w:color="auto"/>
                    <w:right w:val="none" w:sz="0" w:space="0" w:color="auto"/>
                  </w:divBdr>
                  <w:divsChild>
                    <w:div w:id="718433077">
                      <w:marLeft w:val="0"/>
                      <w:marRight w:val="0"/>
                      <w:marTop w:val="0"/>
                      <w:marBottom w:val="0"/>
                      <w:divBdr>
                        <w:top w:val="none" w:sz="0" w:space="0" w:color="auto"/>
                        <w:left w:val="none" w:sz="0" w:space="0" w:color="auto"/>
                        <w:bottom w:val="none" w:sz="0" w:space="0" w:color="auto"/>
                        <w:right w:val="none" w:sz="0" w:space="0" w:color="auto"/>
                      </w:divBdr>
                    </w:div>
                  </w:divsChild>
                </w:div>
                <w:div w:id="110708891">
                  <w:marLeft w:val="0"/>
                  <w:marRight w:val="0"/>
                  <w:marTop w:val="0"/>
                  <w:marBottom w:val="0"/>
                  <w:divBdr>
                    <w:top w:val="none" w:sz="0" w:space="0" w:color="auto"/>
                    <w:left w:val="none" w:sz="0" w:space="0" w:color="auto"/>
                    <w:bottom w:val="none" w:sz="0" w:space="0" w:color="auto"/>
                    <w:right w:val="none" w:sz="0" w:space="0" w:color="auto"/>
                  </w:divBdr>
                  <w:divsChild>
                    <w:div w:id="967592628">
                      <w:marLeft w:val="0"/>
                      <w:marRight w:val="0"/>
                      <w:marTop w:val="0"/>
                      <w:marBottom w:val="0"/>
                      <w:divBdr>
                        <w:top w:val="none" w:sz="0" w:space="0" w:color="auto"/>
                        <w:left w:val="none" w:sz="0" w:space="0" w:color="auto"/>
                        <w:bottom w:val="none" w:sz="0" w:space="0" w:color="auto"/>
                        <w:right w:val="none" w:sz="0" w:space="0" w:color="auto"/>
                      </w:divBdr>
                    </w:div>
                  </w:divsChild>
                </w:div>
                <w:div w:id="1786970161">
                  <w:marLeft w:val="0"/>
                  <w:marRight w:val="0"/>
                  <w:marTop w:val="0"/>
                  <w:marBottom w:val="0"/>
                  <w:divBdr>
                    <w:top w:val="none" w:sz="0" w:space="0" w:color="auto"/>
                    <w:left w:val="none" w:sz="0" w:space="0" w:color="auto"/>
                    <w:bottom w:val="none" w:sz="0" w:space="0" w:color="auto"/>
                    <w:right w:val="none" w:sz="0" w:space="0" w:color="auto"/>
                  </w:divBdr>
                  <w:divsChild>
                    <w:div w:id="2079087732">
                      <w:marLeft w:val="0"/>
                      <w:marRight w:val="0"/>
                      <w:marTop w:val="0"/>
                      <w:marBottom w:val="0"/>
                      <w:divBdr>
                        <w:top w:val="none" w:sz="0" w:space="0" w:color="auto"/>
                        <w:left w:val="none" w:sz="0" w:space="0" w:color="auto"/>
                        <w:bottom w:val="none" w:sz="0" w:space="0" w:color="auto"/>
                        <w:right w:val="none" w:sz="0" w:space="0" w:color="auto"/>
                      </w:divBdr>
                    </w:div>
                  </w:divsChild>
                </w:div>
                <w:div w:id="1591431982">
                  <w:marLeft w:val="0"/>
                  <w:marRight w:val="0"/>
                  <w:marTop w:val="0"/>
                  <w:marBottom w:val="0"/>
                  <w:divBdr>
                    <w:top w:val="none" w:sz="0" w:space="0" w:color="auto"/>
                    <w:left w:val="none" w:sz="0" w:space="0" w:color="auto"/>
                    <w:bottom w:val="none" w:sz="0" w:space="0" w:color="auto"/>
                    <w:right w:val="none" w:sz="0" w:space="0" w:color="auto"/>
                  </w:divBdr>
                  <w:divsChild>
                    <w:div w:id="1622613076">
                      <w:marLeft w:val="0"/>
                      <w:marRight w:val="0"/>
                      <w:marTop w:val="0"/>
                      <w:marBottom w:val="0"/>
                      <w:divBdr>
                        <w:top w:val="none" w:sz="0" w:space="0" w:color="auto"/>
                        <w:left w:val="none" w:sz="0" w:space="0" w:color="auto"/>
                        <w:bottom w:val="none" w:sz="0" w:space="0" w:color="auto"/>
                        <w:right w:val="none" w:sz="0" w:space="0" w:color="auto"/>
                      </w:divBdr>
                    </w:div>
                  </w:divsChild>
                </w:div>
                <w:div w:id="228615359">
                  <w:marLeft w:val="0"/>
                  <w:marRight w:val="0"/>
                  <w:marTop w:val="0"/>
                  <w:marBottom w:val="0"/>
                  <w:divBdr>
                    <w:top w:val="none" w:sz="0" w:space="0" w:color="auto"/>
                    <w:left w:val="none" w:sz="0" w:space="0" w:color="auto"/>
                    <w:bottom w:val="none" w:sz="0" w:space="0" w:color="auto"/>
                    <w:right w:val="none" w:sz="0" w:space="0" w:color="auto"/>
                  </w:divBdr>
                  <w:divsChild>
                    <w:div w:id="572661846">
                      <w:marLeft w:val="0"/>
                      <w:marRight w:val="0"/>
                      <w:marTop w:val="0"/>
                      <w:marBottom w:val="0"/>
                      <w:divBdr>
                        <w:top w:val="none" w:sz="0" w:space="0" w:color="auto"/>
                        <w:left w:val="none" w:sz="0" w:space="0" w:color="auto"/>
                        <w:bottom w:val="none" w:sz="0" w:space="0" w:color="auto"/>
                        <w:right w:val="none" w:sz="0" w:space="0" w:color="auto"/>
                      </w:divBdr>
                    </w:div>
                  </w:divsChild>
                </w:div>
                <w:div w:id="1193877613">
                  <w:marLeft w:val="0"/>
                  <w:marRight w:val="0"/>
                  <w:marTop w:val="0"/>
                  <w:marBottom w:val="0"/>
                  <w:divBdr>
                    <w:top w:val="none" w:sz="0" w:space="0" w:color="auto"/>
                    <w:left w:val="none" w:sz="0" w:space="0" w:color="auto"/>
                    <w:bottom w:val="none" w:sz="0" w:space="0" w:color="auto"/>
                    <w:right w:val="none" w:sz="0" w:space="0" w:color="auto"/>
                  </w:divBdr>
                  <w:divsChild>
                    <w:div w:id="672993276">
                      <w:marLeft w:val="0"/>
                      <w:marRight w:val="0"/>
                      <w:marTop w:val="0"/>
                      <w:marBottom w:val="0"/>
                      <w:divBdr>
                        <w:top w:val="none" w:sz="0" w:space="0" w:color="auto"/>
                        <w:left w:val="none" w:sz="0" w:space="0" w:color="auto"/>
                        <w:bottom w:val="none" w:sz="0" w:space="0" w:color="auto"/>
                        <w:right w:val="none" w:sz="0" w:space="0" w:color="auto"/>
                      </w:divBdr>
                    </w:div>
                  </w:divsChild>
                </w:div>
                <w:div w:id="2121803862">
                  <w:marLeft w:val="0"/>
                  <w:marRight w:val="0"/>
                  <w:marTop w:val="0"/>
                  <w:marBottom w:val="0"/>
                  <w:divBdr>
                    <w:top w:val="none" w:sz="0" w:space="0" w:color="auto"/>
                    <w:left w:val="none" w:sz="0" w:space="0" w:color="auto"/>
                    <w:bottom w:val="none" w:sz="0" w:space="0" w:color="auto"/>
                    <w:right w:val="none" w:sz="0" w:space="0" w:color="auto"/>
                  </w:divBdr>
                  <w:divsChild>
                    <w:div w:id="1947955745">
                      <w:marLeft w:val="0"/>
                      <w:marRight w:val="0"/>
                      <w:marTop w:val="0"/>
                      <w:marBottom w:val="0"/>
                      <w:divBdr>
                        <w:top w:val="none" w:sz="0" w:space="0" w:color="auto"/>
                        <w:left w:val="none" w:sz="0" w:space="0" w:color="auto"/>
                        <w:bottom w:val="none" w:sz="0" w:space="0" w:color="auto"/>
                        <w:right w:val="none" w:sz="0" w:space="0" w:color="auto"/>
                      </w:divBdr>
                    </w:div>
                  </w:divsChild>
                </w:div>
                <w:div w:id="2016609476">
                  <w:marLeft w:val="0"/>
                  <w:marRight w:val="0"/>
                  <w:marTop w:val="0"/>
                  <w:marBottom w:val="0"/>
                  <w:divBdr>
                    <w:top w:val="none" w:sz="0" w:space="0" w:color="auto"/>
                    <w:left w:val="none" w:sz="0" w:space="0" w:color="auto"/>
                    <w:bottom w:val="none" w:sz="0" w:space="0" w:color="auto"/>
                    <w:right w:val="none" w:sz="0" w:space="0" w:color="auto"/>
                  </w:divBdr>
                  <w:divsChild>
                    <w:div w:id="1844127933">
                      <w:marLeft w:val="0"/>
                      <w:marRight w:val="0"/>
                      <w:marTop w:val="0"/>
                      <w:marBottom w:val="0"/>
                      <w:divBdr>
                        <w:top w:val="none" w:sz="0" w:space="0" w:color="auto"/>
                        <w:left w:val="none" w:sz="0" w:space="0" w:color="auto"/>
                        <w:bottom w:val="none" w:sz="0" w:space="0" w:color="auto"/>
                        <w:right w:val="none" w:sz="0" w:space="0" w:color="auto"/>
                      </w:divBdr>
                    </w:div>
                  </w:divsChild>
                </w:div>
                <w:div w:id="300580470">
                  <w:marLeft w:val="0"/>
                  <w:marRight w:val="0"/>
                  <w:marTop w:val="0"/>
                  <w:marBottom w:val="0"/>
                  <w:divBdr>
                    <w:top w:val="none" w:sz="0" w:space="0" w:color="auto"/>
                    <w:left w:val="none" w:sz="0" w:space="0" w:color="auto"/>
                    <w:bottom w:val="none" w:sz="0" w:space="0" w:color="auto"/>
                    <w:right w:val="none" w:sz="0" w:space="0" w:color="auto"/>
                  </w:divBdr>
                  <w:divsChild>
                    <w:div w:id="1605723954">
                      <w:marLeft w:val="0"/>
                      <w:marRight w:val="0"/>
                      <w:marTop w:val="0"/>
                      <w:marBottom w:val="0"/>
                      <w:divBdr>
                        <w:top w:val="none" w:sz="0" w:space="0" w:color="auto"/>
                        <w:left w:val="none" w:sz="0" w:space="0" w:color="auto"/>
                        <w:bottom w:val="none" w:sz="0" w:space="0" w:color="auto"/>
                        <w:right w:val="none" w:sz="0" w:space="0" w:color="auto"/>
                      </w:divBdr>
                    </w:div>
                  </w:divsChild>
                </w:div>
                <w:div w:id="858275153">
                  <w:marLeft w:val="0"/>
                  <w:marRight w:val="0"/>
                  <w:marTop w:val="0"/>
                  <w:marBottom w:val="0"/>
                  <w:divBdr>
                    <w:top w:val="none" w:sz="0" w:space="0" w:color="auto"/>
                    <w:left w:val="none" w:sz="0" w:space="0" w:color="auto"/>
                    <w:bottom w:val="none" w:sz="0" w:space="0" w:color="auto"/>
                    <w:right w:val="none" w:sz="0" w:space="0" w:color="auto"/>
                  </w:divBdr>
                  <w:divsChild>
                    <w:div w:id="662508927">
                      <w:marLeft w:val="0"/>
                      <w:marRight w:val="0"/>
                      <w:marTop w:val="0"/>
                      <w:marBottom w:val="0"/>
                      <w:divBdr>
                        <w:top w:val="none" w:sz="0" w:space="0" w:color="auto"/>
                        <w:left w:val="none" w:sz="0" w:space="0" w:color="auto"/>
                        <w:bottom w:val="none" w:sz="0" w:space="0" w:color="auto"/>
                        <w:right w:val="none" w:sz="0" w:space="0" w:color="auto"/>
                      </w:divBdr>
                    </w:div>
                  </w:divsChild>
                </w:div>
                <w:div w:id="517625658">
                  <w:marLeft w:val="0"/>
                  <w:marRight w:val="0"/>
                  <w:marTop w:val="0"/>
                  <w:marBottom w:val="0"/>
                  <w:divBdr>
                    <w:top w:val="none" w:sz="0" w:space="0" w:color="auto"/>
                    <w:left w:val="none" w:sz="0" w:space="0" w:color="auto"/>
                    <w:bottom w:val="none" w:sz="0" w:space="0" w:color="auto"/>
                    <w:right w:val="none" w:sz="0" w:space="0" w:color="auto"/>
                  </w:divBdr>
                  <w:divsChild>
                    <w:div w:id="1919170818">
                      <w:marLeft w:val="0"/>
                      <w:marRight w:val="0"/>
                      <w:marTop w:val="0"/>
                      <w:marBottom w:val="0"/>
                      <w:divBdr>
                        <w:top w:val="none" w:sz="0" w:space="0" w:color="auto"/>
                        <w:left w:val="none" w:sz="0" w:space="0" w:color="auto"/>
                        <w:bottom w:val="none" w:sz="0" w:space="0" w:color="auto"/>
                        <w:right w:val="none" w:sz="0" w:space="0" w:color="auto"/>
                      </w:divBdr>
                    </w:div>
                  </w:divsChild>
                </w:div>
                <w:div w:id="1777407092">
                  <w:marLeft w:val="0"/>
                  <w:marRight w:val="0"/>
                  <w:marTop w:val="0"/>
                  <w:marBottom w:val="0"/>
                  <w:divBdr>
                    <w:top w:val="none" w:sz="0" w:space="0" w:color="auto"/>
                    <w:left w:val="none" w:sz="0" w:space="0" w:color="auto"/>
                    <w:bottom w:val="none" w:sz="0" w:space="0" w:color="auto"/>
                    <w:right w:val="none" w:sz="0" w:space="0" w:color="auto"/>
                  </w:divBdr>
                  <w:divsChild>
                    <w:div w:id="1843012767">
                      <w:marLeft w:val="0"/>
                      <w:marRight w:val="0"/>
                      <w:marTop w:val="0"/>
                      <w:marBottom w:val="0"/>
                      <w:divBdr>
                        <w:top w:val="none" w:sz="0" w:space="0" w:color="auto"/>
                        <w:left w:val="none" w:sz="0" w:space="0" w:color="auto"/>
                        <w:bottom w:val="none" w:sz="0" w:space="0" w:color="auto"/>
                        <w:right w:val="none" w:sz="0" w:space="0" w:color="auto"/>
                      </w:divBdr>
                    </w:div>
                  </w:divsChild>
                </w:div>
                <w:div w:id="577322347">
                  <w:marLeft w:val="0"/>
                  <w:marRight w:val="0"/>
                  <w:marTop w:val="0"/>
                  <w:marBottom w:val="0"/>
                  <w:divBdr>
                    <w:top w:val="none" w:sz="0" w:space="0" w:color="auto"/>
                    <w:left w:val="none" w:sz="0" w:space="0" w:color="auto"/>
                    <w:bottom w:val="none" w:sz="0" w:space="0" w:color="auto"/>
                    <w:right w:val="none" w:sz="0" w:space="0" w:color="auto"/>
                  </w:divBdr>
                  <w:divsChild>
                    <w:div w:id="1130516526">
                      <w:marLeft w:val="0"/>
                      <w:marRight w:val="0"/>
                      <w:marTop w:val="0"/>
                      <w:marBottom w:val="0"/>
                      <w:divBdr>
                        <w:top w:val="none" w:sz="0" w:space="0" w:color="auto"/>
                        <w:left w:val="none" w:sz="0" w:space="0" w:color="auto"/>
                        <w:bottom w:val="none" w:sz="0" w:space="0" w:color="auto"/>
                        <w:right w:val="none" w:sz="0" w:space="0" w:color="auto"/>
                      </w:divBdr>
                    </w:div>
                  </w:divsChild>
                </w:div>
                <w:div w:id="1770546283">
                  <w:marLeft w:val="0"/>
                  <w:marRight w:val="0"/>
                  <w:marTop w:val="0"/>
                  <w:marBottom w:val="0"/>
                  <w:divBdr>
                    <w:top w:val="none" w:sz="0" w:space="0" w:color="auto"/>
                    <w:left w:val="none" w:sz="0" w:space="0" w:color="auto"/>
                    <w:bottom w:val="none" w:sz="0" w:space="0" w:color="auto"/>
                    <w:right w:val="none" w:sz="0" w:space="0" w:color="auto"/>
                  </w:divBdr>
                  <w:divsChild>
                    <w:div w:id="1394278529">
                      <w:marLeft w:val="0"/>
                      <w:marRight w:val="0"/>
                      <w:marTop w:val="0"/>
                      <w:marBottom w:val="0"/>
                      <w:divBdr>
                        <w:top w:val="none" w:sz="0" w:space="0" w:color="auto"/>
                        <w:left w:val="none" w:sz="0" w:space="0" w:color="auto"/>
                        <w:bottom w:val="none" w:sz="0" w:space="0" w:color="auto"/>
                        <w:right w:val="none" w:sz="0" w:space="0" w:color="auto"/>
                      </w:divBdr>
                    </w:div>
                  </w:divsChild>
                </w:div>
                <w:div w:id="1757895630">
                  <w:marLeft w:val="0"/>
                  <w:marRight w:val="0"/>
                  <w:marTop w:val="0"/>
                  <w:marBottom w:val="0"/>
                  <w:divBdr>
                    <w:top w:val="none" w:sz="0" w:space="0" w:color="auto"/>
                    <w:left w:val="none" w:sz="0" w:space="0" w:color="auto"/>
                    <w:bottom w:val="none" w:sz="0" w:space="0" w:color="auto"/>
                    <w:right w:val="none" w:sz="0" w:space="0" w:color="auto"/>
                  </w:divBdr>
                  <w:divsChild>
                    <w:div w:id="106849240">
                      <w:marLeft w:val="0"/>
                      <w:marRight w:val="0"/>
                      <w:marTop w:val="0"/>
                      <w:marBottom w:val="0"/>
                      <w:divBdr>
                        <w:top w:val="none" w:sz="0" w:space="0" w:color="auto"/>
                        <w:left w:val="none" w:sz="0" w:space="0" w:color="auto"/>
                        <w:bottom w:val="none" w:sz="0" w:space="0" w:color="auto"/>
                        <w:right w:val="none" w:sz="0" w:space="0" w:color="auto"/>
                      </w:divBdr>
                    </w:div>
                  </w:divsChild>
                </w:div>
                <w:div w:id="1975023105">
                  <w:marLeft w:val="0"/>
                  <w:marRight w:val="0"/>
                  <w:marTop w:val="0"/>
                  <w:marBottom w:val="0"/>
                  <w:divBdr>
                    <w:top w:val="none" w:sz="0" w:space="0" w:color="auto"/>
                    <w:left w:val="none" w:sz="0" w:space="0" w:color="auto"/>
                    <w:bottom w:val="none" w:sz="0" w:space="0" w:color="auto"/>
                    <w:right w:val="none" w:sz="0" w:space="0" w:color="auto"/>
                  </w:divBdr>
                  <w:divsChild>
                    <w:div w:id="586839798">
                      <w:marLeft w:val="0"/>
                      <w:marRight w:val="0"/>
                      <w:marTop w:val="0"/>
                      <w:marBottom w:val="0"/>
                      <w:divBdr>
                        <w:top w:val="none" w:sz="0" w:space="0" w:color="auto"/>
                        <w:left w:val="none" w:sz="0" w:space="0" w:color="auto"/>
                        <w:bottom w:val="none" w:sz="0" w:space="0" w:color="auto"/>
                        <w:right w:val="none" w:sz="0" w:space="0" w:color="auto"/>
                      </w:divBdr>
                    </w:div>
                  </w:divsChild>
                </w:div>
                <w:div w:id="2070495351">
                  <w:marLeft w:val="0"/>
                  <w:marRight w:val="0"/>
                  <w:marTop w:val="0"/>
                  <w:marBottom w:val="0"/>
                  <w:divBdr>
                    <w:top w:val="none" w:sz="0" w:space="0" w:color="auto"/>
                    <w:left w:val="none" w:sz="0" w:space="0" w:color="auto"/>
                    <w:bottom w:val="none" w:sz="0" w:space="0" w:color="auto"/>
                    <w:right w:val="none" w:sz="0" w:space="0" w:color="auto"/>
                  </w:divBdr>
                  <w:divsChild>
                    <w:div w:id="776825680">
                      <w:marLeft w:val="0"/>
                      <w:marRight w:val="0"/>
                      <w:marTop w:val="0"/>
                      <w:marBottom w:val="0"/>
                      <w:divBdr>
                        <w:top w:val="none" w:sz="0" w:space="0" w:color="auto"/>
                        <w:left w:val="none" w:sz="0" w:space="0" w:color="auto"/>
                        <w:bottom w:val="none" w:sz="0" w:space="0" w:color="auto"/>
                        <w:right w:val="none" w:sz="0" w:space="0" w:color="auto"/>
                      </w:divBdr>
                    </w:div>
                  </w:divsChild>
                </w:div>
                <w:div w:id="864631761">
                  <w:marLeft w:val="0"/>
                  <w:marRight w:val="0"/>
                  <w:marTop w:val="0"/>
                  <w:marBottom w:val="0"/>
                  <w:divBdr>
                    <w:top w:val="none" w:sz="0" w:space="0" w:color="auto"/>
                    <w:left w:val="none" w:sz="0" w:space="0" w:color="auto"/>
                    <w:bottom w:val="none" w:sz="0" w:space="0" w:color="auto"/>
                    <w:right w:val="none" w:sz="0" w:space="0" w:color="auto"/>
                  </w:divBdr>
                  <w:divsChild>
                    <w:div w:id="502400345">
                      <w:marLeft w:val="0"/>
                      <w:marRight w:val="0"/>
                      <w:marTop w:val="0"/>
                      <w:marBottom w:val="0"/>
                      <w:divBdr>
                        <w:top w:val="none" w:sz="0" w:space="0" w:color="auto"/>
                        <w:left w:val="none" w:sz="0" w:space="0" w:color="auto"/>
                        <w:bottom w:val="none" w:sz="0" w:space="0" w:color="auto"/>
                        <w:right w:val="none" w:sz="0" w:space="0" w:color="auto"/>
                      </w:divBdr>
                    </w:div>
                  </w:divsChild>
                </w:div>
                <w:div w:id="466166491">
                  <w:marLeft w:val="0"/>
                  <w:marRight w:val="0"/>
                  <w:marTop w:val="0"/>
                  <w:marBottom w:val="0"/>
                  <w:divBdr>
                    <w:top w:val="none" w:sz="0" w:space="0" w:color="auto"/>
                    <w:left w:val="none" w:sz="0" w:space="0" w:color="auto"/>
                    <w:bottom w:val="none" w:sz="0" w:space="0" w:color="auto"/>
                    <w:right w:val="none" w:sz="0" w:space="0" w:color="auto"/>
                  </w:divBdr>
                  <w:divsChild>
                    <w:div w:id="1260800162">
                      <w:marLeft w:val="0"/>
                      <w:marRight w:val="0"/>
                      <w:marTop w:val="0"/>
                      <w:marBottom w:val="0"/>
                      <w:divBdr>
                        <w:top w:val="none" w:sz="0" w:space="0" w:color="auto"/>
                        <w:left w:val="none" w:sz="0" w:space="0" w:color="auto"/>
                        <w:bottom w:val="none" w:sz="0" w:space="0" w:color="auto"/>
                        <w:right w:val="none" w:sz="0" w:space="0" w:color="auto"/>
                      </w:divBdr>
                    </w:div>
                  </w:divsChild>
                </w:div>
                <w:div w:id="1635479390">
                  <w:marLeft w:val="0"/>
                  <w:marRight w:val="0"/>
                  <w:marTop w:val="0"/>
                  <w:marBottom w:val="0"/>
                  <w:divBdr>
                    <w:top w:val="none" w:sz="0" w:space="0" w:color="auto"/>
                    <w:left w:val="none" w:sz="0" w:space="0" w:color="auto"/>
                    <w:bottom w:val="none" w:sz="0" w:space="0" w:color="auto"/>
                    <w:right w:val="none" w:sz="0" w:space="0" w:color="auto"/>
                  </w:divBdr>
                  <w:divsChild>
                    <w:div w:id="924731970">
                      <w:marLeft w:val="0"/>
                      <w:marRight w:val="0"/>
                      <w:marTop w:val="0"/>
                      <w:marBottom w:val="0"/>
                      <w:divBdr>
                        <w:top w:val="none" w:sz="0" w:space="0" w:color="auto"/>
                        <w:left w:val="none" w:sz="0" w:space="0" w:color="auto"/>
                        <w:bottom w:val="none" w:sz="0" w:space="0" w:color="auto"/>
                        <w:right w:val="none" w:sz="0" w:space="0" w:color="auto"/>
                      </w:divBdr>
                    </w:div>
                  </w:divsChild>
                </w:div>
                <w:div w:id="1521703630">
                  <w:marLeft w:val="0"/>
                  <w:marRight w:val="0"/>
                  <w:marTop w:val="0"/>
                  <w:marBottom w:val="0"/>
                  <w:divBdr>
                    <w:top w:val="none" w:sz="0" w:space="0" w:color="auto"/>
                    <w:left w:val="none" w:sz="0" w:space="0" w:color="auto"/>
                    <w:bottom w:val="none" w:sz="0" w:space="0" w:color="auto"/>
                    <w:right w:val="none" w:sz="0" w:space="0" w:color="auto"/>
                  </w:divBdr>
                  <w:divsChild>
                    <w:div w:id="597644943">
                      <w:marLeft w:val="0"/>
                      <w:marRight w:val="0"/>
                      <w:marTop w:val="0"/>
                      <w:marBottom w:val="0"/>
                      <w:divBdr>
                        <w:top w:val="none" w:sz="0" w:space="0" w:color="auto"/>
                        <w:left w:val="none" w:sz="0" w:space="0" w:color="auto"/>
                        <w:bottom w:val="none" w:sz="0" w:space="0" w:color="auto"/>
                        <w:right w:val="none" w:sz="0" w:space="0" w:color="auto"/>
                      </w:divBdr>
                    </w:div>
                  </w:divsChild>
                </w:div>
                <w:div w:id="2107529905">
                  <w:marLeft w:val="0"/>
                  <w:marRight w:val="0"/>
                  <w:marTop w:val="0"/>
                  <w:marBottom w:val="0"/>
                  <w:divBdr>
                    <w:top w:val="none" w:sz="0" w:space="0" w:color="auto"/>
                    <w:left w:val="none" w:sz="0" w:space="0" w:color="auto"/>
                    <w:bottom w:val="none" w:sz="0" w:space="0" w:color="auto"/>
                    <w:right w:val="none" w:sz="0" w:space="0" w:color="auto"/>
                  </w:divBdr>
                  <w:divsChild>
                    <w:div w:id="672798872">
                      <w:marLeft w:val="0"/>
                      <w:marRight w:val="0"/>
                      <w:marTop w:val="0"/>
                      <w:marBottom w:val="0"/>
                      <w:divBdr>
                        <w:top w:val="none" w:sz="0" w:space="0" w:color="auto"/>
                        <w:left w:val="none" w:sz="0" w:space="0" w:color="auto"/>
                        <w:bottom w:val="none" w:sz="0" w:space="0" w:color="auto"/>
                        <w:right w:val="none" w:sz="0" w:space="0" w:color="auto"/>
                      </w:divBdr>
                    </w:div>
                  </w:divsChild>
                </w:div>
                <w:div w:id="1929583480">
                  <w:marLeft w:val="0"/>
                  <w:marRight w:val="0"/>
                  <w:marTop w:val="0"/>
                  <w:marBottom w:val="0"/>
                  <w:divBdr>
                    <w:top w:val="none" w:sz="0" w:space="0" w:color="auto"/>
                    <w:left w:val="none" w:sz="0" w:space="0" w:color="auto"/>
                    <w:bottom w:val="none" w:sz="0" w:space="0" w:color="auto"/>
                    <w:right w:val="none" w:sz="0" w:space="0" w:color="auto"/>
                  </w:divBdr>
                  <w:divsChild>
                    <w:div w:id="1757436997">
                      <w:marLeft w:val="0"/>
                      <w:marRight w:val="0"/>
                      <w:marTop w:val="0"/>
                      <w:marBottom w:val="0"/>
                      <w:divBdr>
                        <w:top w:val="none" w:sz="0" w:space="0" w:color="auto"/>
                        <w:left w:val="none" w:sz="0" w:space="0" w:color="auto"/>
                        <w:bottom w:val="none" w:sz="0" w:space="0" w:color="auto"/>
                        <w:right w:val="none" w:sz="0" w:space="0" w:color="auto"/>
                      </w:divBdr>
                    </w:div>
                  </w:divsChild>
                </w:div>
                <w:div w:id="1466502780">
                  <w:marLeft w:val="0"/>
                  <w:marRight w:val="0"/>
                  <w:marTop w:val="0"/>
                  <w:marBottom w:val="0"/>
                  <w:divBdr>
                    <w:top w:val="none" w:sz="0" w:space="0" w:color="auto"/>
                    <w:left w:val="none" w:sz="0" w:space="0" w:color="auto"/>
                    <w:bottom w:val="none" w:sz="0" w:space="0" w:color="auto"/>
                    <w:right w:val="none" w:sz="0" w:space="0" w:color="auto"/>
                  </w:divBdr>
                  <w:divsChild>
                    <w:div w:id="1769499511">
                      <w:marLeft w:val="0"/>
                      <w:marRight w:val="0"/>
                      <w:marTop w:val="0"/>
                      <w:marBottom w:val="0"/>
                      <w:divBdr>
                        <w:top w:val="none" w:sz="0" w:space="0" w:color="auto"/>
                        <w:left w:val="none" w:sz="0" w:space="0" w:color="auto"/>
                        <w:bottom w:val="none" w:sz="0" w:space="0" w:color="auto"/>
                        <w:right w:val="none" w:sz="0" w:space="0" w:color="auto"/>
                      </w:divBdr>
                    </w:div>
                  </w:divsChild>
                </w:div>
                <w:div w:id="1614093801">
                  <w:marLeft w:val="0"/>
                  <w:marRight w:val="0"/>
                  <w:marTop w:val="0"/>
                  <w:marBottom w:val="0"/>
                  <w:divBdr>
                    <w:top w:val="none" w:sz="0" w:space="0" w:color="auto"/>
                    <w:left w:val="none" w:sz="0" w:space="0" w:color="auto"/>
                    <w:bottom w:val="none" w:sz="0" w:space="0" w:color="auto"/>
                    <w:right w:val="none" w:sz="0" w:space="0" w:color="auto"/>
                  </w:divBdr>
                  <w:divsChild>
                    <w:div w:id="1043557950">
                      <w:marLeft w:val="0"/>
                      <w:marRight w:val="0"/>
                      <w:marTop w:val="0"/>
                      <w:marBottom w:val="0"/>
                      <w:divBdr>
                        <w:top w:val="none" w:sz="0" w:space="0" w:color="auto"/>
                        <w:left w:val="none" w:sz="0" w:space="0" w:color="auto"/>
                        <w:bottom w:val="none" w:sz="0" w:space="0" w:color="auto"/>
                        <w:right w:val="none" w:sz="0" w:space="0" w:color="auto"/>
                      </w:divBdr>
                    </w:div>
                  </w:divsChild>
                </w:div>
                <w:div w:id="2124884340">
                  <w:marLeft w:val="0"/>
                  <w:marRight w:val="0"/>
                  <w:marTop w:val="0"/>
                  <w:marBottom w:val="0"/>
                  <w:divBdr>
                    <w:top w:val="none" w:sz="0" w:space="0" w:color="auto"/>
                    <w:left w:val="none" w:sz="0" w:space="0" w:color="auto"/>
                    <w:bottom w:val="none" w:sz="0" w:space="0" w:color="auto"/>
                    <w:right w:val="none" w:sz="0" w:space="0" w:color="auto"/>
                  </w:divBdr>
                  <w:divsChild>
                    <w:div w:id="2056923976">
                      <w:marLeft w:val="0"/>
                      <w:marRight w:val="0"/>
                      <w:marTop w:val="0"/>
                      <w:marBottom w:val="0"/>
                      <w:divBdr>
                        <w:top w:val="none" w:sz="0" w:space="0" w:color="auto"/>
                        <w:left w:val="none" w:sz="0" w:space="0" w:color="auto"/>
                        <w:bottom w:val="none" w:sz="0" w:space="0" w:color="auto"/>
                        <w:right w:val="none" w:sz="0" w:space="0" w:color="auto"/>
                      </w:divBdr>
                    </w:div>
                  </w:divsChild>
                </w:div>
                <w:div w:id="1310743662">
                  <w:marLeft w:val="0"/>
                  <w:marRight w:val="0"/>
                  <w:marTop w:val="0"/>
                  <w:marBottom w:val="0"/>
                  <w:divBdr>
                    <w:top w:val="none" w:sz="0" w:space="0" w:color="auto"/>
                    <w:left w:val="none" w:sz="0" w:space="0" w:color="auto"/>
                    <w:bottom w:val="none" w:sz="0" w:space="0" w:color="auto"/>
                    <w:right w:val="none" w:sz="0" w:space="0" w:color="auto"/>
                  </w:divBdr>
                  <w:divsChild>
                    <w:div w:id="1821574073">
                      <w:marLeft w:val="0"/>
                      <w:marRight w:val="0"/>
                      <w:marTop w:val="0"/>
                      <w:marBottom w:val="0"/>
                      <w:divBdr>
                        <w:top w:val="none" w:sz="0" w:space="0" w:color="auto"/>
                        <w:left w:val="none" w:sz="0" w:space="0" w:color="auto"/>
                        <w:bottom w:val="none" w:sz="0" w:space="0" w:color="auto"/>
                        <w:right w:val="none" w:sz="0" w:space="0" w:color="auto"/>
                      </w:divBdr>
                    </w:div>
                  </w:divsChild>
                </w:div>
                <w:div w:id="1092360103">
                  <w:marLeft w:val="0"/>
                  <w:marRight w:val="0"/>
                  <w:marTop w:val="0"/>
                  <w:marBottom w:val="0"/>
                  <w:divBdr>
                    <w:top w:val="none" w:sz="0" w:space="0" w:color="auto"/>
                    <w:left w:val="none" w:sz="0" w:space="0" w:color="auto"/>
                    <w:bottom w:val="none" w:sz="0" w:space="0" w:color="auto"/>
                    <w:right w:val="none" w:sz="0" w:space="0" w:color="auto"/>
                  </w:divBdr>
                  <w:divsChild>
                    <w:div w:id="151725741">
                      <w:marLeft w:val="0"/>
                      <w:marRight w:val="0"/>
                      <w:marTop w:val="0"/>
                      <w:marBottom w:val="0"/>
                      <w:divBdr>
                        <w:top w:val="none" w:sz="0" w:space="0" w:color="auto"/>
                        <w:left w:val="none" w:sz="0" w:space="0" w:color="auto"/>
                        <w:bottom w:val="none" w:sz="0" w:space="0" w:color="auto"/>
                        <w:right w:val="none" w:sz="0" w:space="0" w:color="auto"/>
                      </w:divBdr>
                    </w:div>
                  </w:divsChild>
                </w:div>
                <w:div w:id="440221384">
                  <w:marLeft w:val="0"/>
                  <w:marRight w:val="0"/>
                  <w:marTop w:val="0"/>
                  <w:marBottom w:val="0"/>
                  <w:divBdr>
                    <w:top w:val="none" w:sz="0" w:space="0" w:color="auto"/>
                    <w:left w:val="none" w:sz="0" w:space="0" w:color="auto"/>
                    <w:bottom w:val="none" w:sz="0" w:space="0" w:color="auto"/>
                    <w:right w:val="none" w:sz="0" w:space="0" w:color="auto"/>
                  </w:divBdr>
                  <w:divsChild>
                    <w:div w:id="1652247975">
                      <w:marLeft w:val="0"/>
                      <w:marRight w:val="0"/>
                      <w:marTop w:val="0"/>
                      <w:marBottom w:val="0"/>
                      <w:divBdr>
                        <w:top w:val="none" w:sz="0" w:space="0" w:color="auto"/>
                        <w:left w:val="none" w:sz="0" w:space="0" w:color="auto"/>
                        <w:bottom w:val="none" w:sz="0" w:space="0" w:color="auto"/>
                        <w:right w:val="none" w:sz="0" w:space="0" w:color="auto"/>
                      </w:divBdr>
                    </w:div>
                  </w:divsChild>
                </w:div>
                <w:div w:id="1720669630">
                  <w:marLeft w:val="0"/>
                  <w:marRight w:val="0"/>
                  <w:marTop w:val="0"/>
                  <w:marBottom w:val="0"/>
                  <w:divBdr>
                    <w:top w:val="none" w:sz="0" w:space="0" w:color="auto"/>
                    <w:left w:val="none" w:sz="0" w:space="0" w:color="auto"/>
                    <w:bottom w:val="none" w:sz="0" w:space="0" w:color="auto"/>
                    <w:right w:val="none" w:sz="0" w:space="0" w:color="auto"/>
                  </w:divBdr>
                  <w:divsChild>
                    <w:div w:id="302395561">
                      <w:marLeft w:val="0"/>
                      <w:marRight w:val="0"/>
                      <w:marTop w:val="0"/>
                      <w:marBottom w:val="0"/>
                      <w:divBdr>
                        <w:top w:val="none" w:sz="0" w:space="0" w:color="auto"/>
                        <w:left w:val="none" w:sz="0" w:space="0" w:color="auto"/>
                        <w:bottom w:val="none" w:sz="0" w:space="0" w:color="auto"/>
                        <w:right w:val="none" w:sz="0" w:space="0" w:color="auto"/>
                      </w:divBdr>
                    </w:div>
                  </w:divsChild>
                </w:div>
                <w:div w:id="1033846708">
                  <w:marLeft w:val="0"/>
                  <w:marRight w:val="0"/>
                  <w:marTop w:val="0"/>
                  <w:marBottom w:val="0"/>
                  <w:divBdr>
                    <w:top w:val="none" w:sz="0" w:space="0" w:color="auto"/>
                    <w:left w:val="none" w:sz="0" w:space="0" w:color="auto"/>
                    <w:bottom w:val="none" w:sz="0" w:space="0" w:color="auto"/>
                    <w:right w:val="none" w:sz="0" w:space="0" w:color="auto"/>
                  </w:divBdr>
                  <w:divsChild>
                    <w:div w:id="1898320522">
                      <w:marLeft w:val="0"/>
                      <w:marRight w:val="0"/>
                      <w:marTop w:val="0"/>
                      <w:marBottom w:val="0"/>
                      <w:divBdr>
                        <w:top w:val="none" w:sz="0" w:space="0" w:color="auto"/>
                        <w:left w:val="none" w:sz="0" w:space="0" w:color="auto"/>
                        <w:bottom w:val="none" w:sz="0" w:space="0" w:color="auto"/>
                        <w:right w:val="none" w:sz="0" w:space="0" w:color="auto"/>
                      </w:divBdr>
                    </w:div>
                  </w:divsChild>
                </w:div>
                <w:div w:id="278486530">
                  <w:marLeft w:val="0"/>
                  <w:marRight w:val="0"/>
                  <w:marTop w:val="0"/>
                  <w:marBottom w:val="0"/>
                  <w:divBdr>
                    <w:top w:val="none" w:sz="0" w:space="0" w:color="auto"/>
                    <w:left w:val="none" w:sz="0" w:space="0" w:color="auto"/>
                    <w:bottom w:val="none" w:sz="0" w:space="0" w:color="auto"/>
                    <w:right w:val="none" w:sz="0" w:space="0" w:color="auto"/>
                  </w:divBdr>
                  <w:divsChild>
                    <w:div w:id="1883053352">
                      <w:marLeft w:val="0"/>
                      <w:marRight w:val="0"/>
                      <w:marTop w:val="0"/>
                      <w:marBottom w:val="0"/>
                      <w:divBdr>
                        <w:top w:val="none" w:sz="0" w:space="0" w:color="auto"/>
                        <w:left w:val="none" w:sz="0" w:space="0" w:color="auto"/>
                        <w:bottom w:val="none" w:sz="0" w:space="0" w:color="auto"/>
                        <w:right w:val="none" w:sz="0" w:space="0" w:color="auto"/>
                      </w:divBdr>
                    </w:div>
                  </w:divsChild>
                </w:div>
                <w:div w:id="1241480945">
                  <w:marLeft w:val="0"/>
                  <w:marRight w:val="0"/>
                  <w:marTop w:val="0"/>
                  <w:marBottom w:val="0"/>
                  <w:divBdr>
                    <w:top w:val="none" w:sz="0" w:space="0" w:color="auto"/>
                    <w:left w:val="none" w:sz="0" w:space="0" w:color="auto"/>
                    <w:bottom w:val="none" w:sz="0" w:space="0" w:color="auto"/>
                    <w:right w:val="none" w:sz="0" w:space="0" w:color="auto"/>
                  </w:divBdr>
                  <w:divsChild>
                    <w:div w:id="13684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121451">
          <w:marLeft w:val="0"/>
          <w:marRight w:val="0"/>
          <w:marTop w:val="0"/>
          <w:marBottom w:val="0"/>
          <w:divBdr>
            <w:top w:val="none" w:sz="0" w:space="0" w:color="auto"/>
            <w:left w:val="none" w:sz="0" w:space="0" w:color="auto"/>
            <w:bottom w:val="none" w:sz="0" w:space="0" w:color="auto"/>
            <w:right w:val="none" w:sz="0" w:space="0" w:color="auto"/>
          </w:divBdr>
        </w:div>
        <w:div w:id="448399823">
          <w:marLeft w:val="0"/>
          <w:marRight w:val="0"/>
          <w:marTop w:val="0"/>
          <w:marBottom w:val="0"/>
          <w:divBdr>
            <w:top w:val="none" w:sz="0" w:space="0" w:color="auto"/>
            <w:left w:val="none" w:sz="0" w:space="0" w:color="auto"/>
            <w:bottom w:val="none" w:sz="0" w:space="0" w:color="auto"/>
            <w:right w:val="none" w:sz="0" w:space="0" w:color="auto"/>
          </w:divBdr>
        </w:div>
        <w:div w:id="783890890">
          <w:marLeft w:val="0"/>
          <w:marRight w:val="0"/>
          <w:marTop w:val="0"/>
          <w:marBottom w:val="0"/>
          <w:divBdr>
            <w:top w:val="none" w:sz="0" w:space="0" w:color="auto"/>
            <w:left w:val="none" w:sz="0" w:space="0" w:color="auto"/>
            <w:bottom w:val="none" w:sz="0" w:space="0" w:color="auto"/>
            <w:right w:val="none" w:sz="0" w:space="0" w:color="auto"/>
          </w:divBdr>
          <w:divsChild>
            <w:div w:id="1229539484">
              <w:marLeft w:val="-75"/>
              <w:marRight w:val="0"/>
              <w:marTop w:val="30"/>
              <w:marBottom w:val="30"/>
              <w:divBdr>
                <w:top w:val="none" w:sz="0" w:space="0" w:color="auto"/>
                <w:left w:val="none" w:sz="0" w:space="0" w:color="auto"/>
                <w:bottom w:val="none" w:sz="0" w:space="0" w:color="auto"/>
                <w:right w:val="none" w:sz="0" w:space="0" w:color="auto"/>
              </w:divBdr>
              <w:divsChild>
                <w:div w:id="1012610408">
                  <w:marLeft w:val="0"/>
                  <w:marRight w:val="0"/>
                  <w:marTop w:val="0"/>
                  <w:marBottom w:val="0"/>
                  <w:divBdr>
                    <w:top w:val="none" w:sz="0" w:space="0" w:color="auto"/>
                    <w:left w:val="none" w:sz="0" w:space="0" w:color="auto"/>
                    <w:bottom w:val="none" w:sz="0" w:space="0" w:color="auto"/>
                    <w:right w:val="none" w:sz="0" w:space="0" w:color="auto"/>
                  </w:divBdr>
                  <w:divsChild>
                    <w:div w:id="1129128578">
                      <w:marLeft w:val="0"/>
                      <w:marRight w:val="0"/>
                      <w:marTop w:val="0"/>
                      <w:marBottom w:val="0"/>
                      <w:divBdr>
                        <w:top w:val="none" w:sz="0" w:space="0" w:color="auto"/>
                        <w:left w:val="none" w:sz="0" w:space="0" w:color="auto"/>
                        <w:bottom w:val="none" w:sz="0" w:space="0" w:color="auto"/>
                        <w:right w:val="none" w:sz="0" w:space="0" w:color="auto"/>
                      </w:divBdr>
                    </w:div>
                    <w:div w:id="1646660847">
                      <w:marLeft w:val="0"/>
                      <w:marRight w:val="0"/>
                      <w:marTop w:val="0"/>
                      <w:marBottom w:val="0"/>
                      <w:divBdr>
                        <w:top w:val="none" w:sz="0" w:space="0" w:color="auto"/>
                        <w:left w:val="none" w:sz="0" w:space="0" w:color="auto"/>
                        <w:bottom w:val="none" w:sz="0" w:space="0" w:color="auto"/>
                        <w:right w:val="none" w:sz="0" w:space="0" w:color="auto"/>
                      </w:divBdr>
                    </w:div>
                  </w:divsChild>
                </w:div>
                <w:div w:id="156507535">
                  <w:marLeft w:val="0"/>
                  <w:marRight w:val="0"/>
                  <w:marTop w:val="0"/>
                  <w:marBottom w:val="0"/>
                  <w:divBdr>
                    <w:top w:val="none" w:sz="0" w:space="0" w:color="auto"/>
                    <w:left w:val="none" w:sz="0" w:space="0" w:color="auto"/>
                    <w:bottom w:val="none" w:sz="0" w:space="0" w:color="auto"/>
                    <w:right w:val="none" w:sz="0" w:space="0" w:color="auto"/>
                  </w:divBdr>
                  <w:divsChild>
                    <w:div w:id="2070683550">
                      <w:marLeft w:val="0"/>
                      <w:marRight w:val="0"/>
                      <w:marTop w:val="0"/>
                      <w:marBottom w:val="0"/>
                      <w:divBdr>
                        <w:top w:val="none" w:sz="0" w:space="0" w:color="auto"/>
                        <w:left w:val="none" w:sz="0" w:space="0" w:color="auto"/>
                        <w:bottom w:val="none" w:sz="0" w:space="0" w:color="auto"/>
                        <w:right w:val="none" w:sz="0" w:space="0" w:color="auto"/>
                      </w:divBdr>
                    </w:div>
                  </w:divsChild>
                </w:div>
                <w:div w:id="1568035738">
                  <w:marLeft w:val="0"/>
                  <w:marRight w:val="0"/>
                  <w:marTop w:val="0"/>
                  <w:marBottom w:val="0"/>
                  <w:divBdr>
                    <w:top w:val="none" w:sz="0" w:space="0" w:color="auto"/>
                    <w:left w:val="none" w:sz="0" w:space="0" w:color="auto"/>
                    <w:bottom w:val="none" w:sz="0" w:space="0" w:color="auto"/>
                    <w:right w:val="none" w:sz="0" w:space="0" w:color="auto"/>
                  </w:divBdr>
                  <w:divsChild>
                    <w:div w:id="349642696">
                      <w:marLeft w:val="0"/>
                      <w:marRight w:val="0"/>
                      <w:marTop w:val="0"/>
                      <w:marBottom w:val="0"/>
                      <w:divBdr>
                        <w:top w:val="none" w:sz="0" w:space="0" w:color="auto"/>
                        <w:left w:val="none" w:sz="0" w:space="0" w:color="auto"/>
                        <w:bottom w:val="none" w:sz="0" w:space="0" w:color="auto"/>
                        <w:right w:val="none" w:sz="0" w:space="0" w:color="auto"/>
                      </w:divBdr>
                    </w:div>
                  </w:divsChild>
                </w:div>
                <w:div w:id="739716089">
                  <w:marLeft w:val="0"/>
                  <w:marRight w:val="0"/>
                  <w:marTop w:val="0"/>
                  <w:marBottom w:val="0"/>
                  <w:divBdr>
                    <w:top w:val="none" w:sz="0" w:space="0" w:color="auto"/>
                    <w:left w:val="none" w:sz="0" w:space="0" w:color="auto"/>
                    <w:bottom w:val="none" w:sz="0" w:space="0" w:color="auto"/>
                    <w:right w:val="none" w:sz="0" w:space="0" w:color="auto"/>
                  </w:divBdr>
                  <w:divsChild>
                    <w:div w:id="1414933198">
                      <w:marLeft w:val="0"/>
                      <w:marRight w:val="0"/>
                      <w:marTop w:val="0"/>
                      <w:marBottom w:val="0"/>
                      <w:divBdr>
                        <w:top w:val="none" w:sz="0" w:space="0" w:color="auto"/>
                        <w:left w:val="none" w:sz="0" w:space="0" w:color="auto"/>
                        <w:bottom w:val="none" w:sz="0" w:space="0" w:color="auto"/>
                        <w:right w:val="none" w:sz="0" w:space="0" w:color="auto"/>
                      </w:divBdr>
                    </w:div>
                  </w:divsChild>
                </w:div>
                <w:div w:id="936672492">
                  <w:marLeft w:val="0"/>
                  <w:marRight w:val="0"/>
                  <w:marTop w:val="0"/>
                  <w:marBottom w:val="0"/>
                  <w:divBdr>
                    <w:top w:val="none" w:sz="0" w:space="0" w:color="auto"/>
                    <w:left w:val="none" w:sz="0" w:space="0" w:color="auto"/>
                    <w:bottom w:val="none" w:sz="0" w:space="0" w:color="auto"/>
                    <w:right w:val="none" w:sz="0" w:space="0" w:color="auto"/>
                  </w:divBdr>
                  <w:divsChild>
                    <w:div w:id="165175908">
                      <w:marLeft w:val="0"/>
                      <w:marRight w:val="0"/>
                      <w:marTop w:val="0"/>
                      <w:marBottom w:val="0"/>
                      <w:divBdr>
                        <w:top w:val="none" w:sz="0" w:space="0" w:color="auto"/>
                        <w:left w:val="none" w:sz="0" w:space="0" w:color="auto"/>
                        <w:bottom w:val="none" w:sz="0" w:space="0" w:color="auto"/>
                        <w:right w:val="none" w:sz="0" w:space="0" w:color="auto"/>
                      </w:divBdr>
                    </w:div>
                  </w:divsChild>
                </w:div>
                <w:div w:id="1320844620">
                  <w:marLeft w:val="0"/>
                  <w:marRight w:val="0"/>
                  <w:marTop w:val="0"/>
                  <w:marBottom w:val="0"/>
                  <w:divBdr>
                    <w:top w:val="none" w:sz="0" w:space="0" w:color="auto"/>
                    <w:left w:val="none" w:sz="0" w:space="0" w:color="auto"/>
                    <w:bottom w:val="none" w:sz="0" w:space="0" w:color="auto"/>
                    <w:right w:val="none" w:sz="0" w:space="0" w:color="auto"/>
                  </w:divBdr>
                  <w:divsChild>
                    <w:div w:id="705373195">
                      <w:marLeft w:val="0"/>
                      <w:marRight w:val="0"/>
                      <w:marTop w:val="0"/>
                      <w:marBottom w:val="0"/>
                      <w:divBdr>
                        <w:top w:val="none" w:sz="0" w:space="0" w:color="auto"/>
                        <w:left w:val="none" w:sz="0" w:space="0" w:color="auto"/>
                        <w:bottom w:val="none" w:sz="0" w:space="0" w:color="auto"/>
                        <w:right w:val="none" w:sz="0" w:space="0" w:color="auto"/>
                      </w:divBdr>
                    </w:div>
                  </w:divsChild>
                </w:div>
                <w:div w:id="1077482520">
                  <w:marLeft w:val="0"/>
                  <w:marRight w:val="0"/>
                  <w:marTop w:val="0"/>
                  <w:marBottom w:val="0"/>
                  <w:divBdr>
                    <w:top w:val="none" w:sz="0" w:space="0" w:color="auto"/>
                    <w:left w:val="none" w:sz="0" w:space="0" w:color="auto"/>
                    <w:bottom w:val="none" w:sz="0" w:space="0" w:color="auto"/>
                    <w:right w:val="none" w:sz="0" w:space="0" w:color="auto"/>
                  </w:divBdr>
                  <w:divsChild>
                    <w:div w:id="2367215">
                      <w:marLeft w:val="0"/>
                      <w:marRight w:val="0"/>
                      <w:marTop w:val="0"/>
                      <w:marBottom w:val="0"/>
                      <w:divBdr>
                        <w:top w:val="none" w:sz="0" w:space="0" w:color="auto"/>
                        <w:left w:val="none" w:sz="0" w:space="0" w:color="auto"/>
                        <w:bottom w:val="none" w:sz="0" w:space="0" w:color="auto"/>
                        <w:right w:val="none" w:sz="0" w:space="0" w:color="auto"/>
                      </w:divBdr>
                    </w:div>
                  </w:divsChild>
                </w:div>
                <w:div w:id="1068647516">
                  <w:marLeft w:val="0"/>
                  <w:marRight w:val="0"/>
                  <w:marTop w:val="0"/>
                  <w:marBottom w:val="0"/>
                  <w:divBdr>
                    <w:top w:val="none" w:sz="0" w:space="0" w:color="auto"/>
                    <w:left w:val="none" w:sz="0" w:space="0" w:color="auto"/>
                    <w:bottom w:val="none" w:sz="0" w:space="0" w:color="auto"/>
                    <w:right w:val="none" w:sz="0" w:space="0" w:color="auto"/>
                  </w:divBdr>
                  <w:divsChild>
                    <w:div w:id="1997879932">
                      <w:marLeft w:val="0"/>
                      <w:marRight w:val="0"/>
                      <w:marTop w:val="0"/>
                      <w:marBottom w:val="0"/>
                      <w:divBdr>
                        <w:top w:val="none" w:sz="0" w:space="0" w:color="auto"/>
                        <w:left w:val="none" w:sz="0" w:space="0" w:color="auto"/>
                        <w:bottom w:val="none" w:sz="0" w:space="0" w:color="auto"/>
                        <w:right w:val="none" w:sz="0" w:space="0" w:color="auto"/>
                      </w:divBdr>
                    </w:div>
                  </w:divsChild>
                </w:div>
                <w:div w:id="1051467662">
                  <w:marLeft w:val="0"/>
                  <w:marRight w:val="0"/>
                  <w:marTop w:val="0"/>
                  <w:marBottom w:val="0"/>
                  <w:divBdr>
                    <w:top w:val="none" w:sz="0" w:space="0" w:color="auto"/>
                    <w:left w:val="none" w:sz="0" w:space="0" w:color="auto"/>
                    <w:bottom w:val="none" w:sz="0" w:space="0" w:color="auto"/>
                    <w:right w:val="none" w:sz="0" w:space="0" w:color="auto"/>
                  </w:divBdr>
                  <w:divsChild>
                    <w:div w:id="375937989">
                      <w:marLeft w:val="0"/>
                      <w:marRight w:val="0"/>
                      <w:marTop w:val="0"/>
                      <w:marBottom w:val="0"/>
                      <w:divBdr>
                        <w:top w:val="none" w:sz="0" w:space="0" w:color="auto"/>
                        <w:left w:val="none" w:sz="0" w:space="0" w:color="auto"/>
                        <w:bottom w:val="none" w:sz="0" w:space="0" w:color="auto"/>
                        <w:right w:val="none" w:sz="0" w:space="0" w:color="auto"/>
                      </w:divBdr>
                    </w:div>
                  </w:divsChild>
                </w:div>
                <w:div w:id="939603357">
                  <w:marLeft w:val="0"/>
                  <w:marRight w:val="0"/>
                  <w:marTop w:val="0"/>
                  <w:marBottom w:val="0"/>
                  <w:divBdr>
                    <w:top w:val="none" w:sz="0" w:space="0" w:color="auto"/>
                    <w:left w:val="none" w:sz="0" w:space="0" w:color="auto"/>
                    <w:bottom w:val="none" w:sz="0" w:space="0" w:color="auto"/>
                    <w:right w:val="none" w:sz="0" w:space="0" w:color="auto"/>
                  </w:divBdr>
                  <w:divsChild>
                    <w:div w:id="378212548">
                      <w:marLeft w:val="0"/>
                      <w:marRight w:val="0"/>
                      <w:marTop w:val="0"/>
                      <w:marBottom w:val="0"/>
                      <w:divBdr>
                        <w:top w:val="none" w:sz="0" w:space="0" w:color="auto"/>
                        <w:left w:val="none" w:sz="0" w:space="0" w:color="auto"/>
                        <w:bottom w:val="none" w:sz="0" w:space="0" w:color="auto"/>
                        <w:right w:val="none" w:sz="0" w:space="0" w:color="auto"/>
                      </w:divBdr>
                    </w:div>
                  </w:divsChild>
                </w:div>
                <w:div w:id="496725888">
                  <w:marLeft w:val="0"/>
                  <w:marRight w:val="0"/>
                  <w:marTop w:val="0"/>
                  <w:marBottom w:val="0"/>
                  <w:divBdr>
                    <w:top w:val="none" w:sz="0" w:space="0" w:color="auto"/>
                    <w:left w:val="none" w:sz="0" w:space="0" w:color="auto"/>
                    <w:bottom w:val="none" w:sz="0" w:space="0" w:color="auto"/>
                    <w:right w:val="none" w:sz="0" w:space="0" w:color="auto"/>
                  </w:divBdr>
                  <w:divsChild>
                    <w:div w:id="1787382009">
                      <w:marLeft w:val="0"/>
                      <w:marRight w:val="0"/>
                      <w:marTop w:val="0"/>
                      <w:marBottom w:val="0"/>
                      <w:divBdr>
                        <w:top w:val="none" w:sz="0" w:space="0" w:color="auto"/>
                        <w:left w:val="none" w:sz="0" w:space="0" w:color="auto"/>
                        <w:bottom w:val="none" w:sz="0" w:space="0" w:color="auto"/>
                        <w:right w:val="none" w:sz="0" w:space="0" w:color="auto"/>
                      </w:divBdr>
                    </w:div>
                  </w:divsChild>
                </w:div>
                <w:div w:id="1788549323">
                  <w:marLeft w:val="0"/>
                  <w:marRight w:val="0"/>
                  <w:marTop w:val="0"/>
                  <w:marBottom w:val="0"/>
                  <w:divBdr>
                    <w:top w:val="none" w:sz="0" w:space="0" w:color="auto"/>
                    <w:left w:val="none" w:sz="0" w:space="0" w:color="auto"/>
                    <w:bottom w:val="none" w:sz="0" w:space="0" w:color="auto"/>
                    <w:right w:val="none" w:sz="0" w:space="0" w:color="auto"/>
                  </w:divBdr>
                  <w:divsChild>
                    <w:div w:id="893274977">
                      <w:marLeft w:val="0"/>
                      <w:marRight w:val="0"/>
                      <w:marTop w:val="0"/>
                      <w:marBottom w:val="0"/>
                      <w:divBdr>
                        <w:top w:val="none" w:sz="0" w:space="0" w:color="auto"/>
                        <w:left w:val="none" w:sz="0" w:space="0" w:color="auto"/>
                        <w:bottom w:val="none" w:sz="0" w:space="0" w:color="auto"/>
                        <w:right w:val="none" w:sz="0" w:space="0" w:color="auto"/>
                      </w:divBdr>
                    </w:div>
                  </w:divsChild>
                </w:div>
                <w:div w:id="459543097">
                  <w:marLeft w:val="0"/>
                  <w:marRight w:val="0"/>
                  <w:marTop w:val="0"/>
                  <w:marBottom w:val="0"/>
                  <w:divBdr>
                    <w:top w:val="none" w:sz="0" w:space="0" w:color="auto"/>
                    <w:left w:val="none" w:sz="0" w:space="0" w:color="auto"/>
                    <w:bottom w:val="none" w:sz="0" w:space="0" w:color="auto"/>
                    <w:right w:val="none" w:sz="0" w:space="0" w:color="auto"/>
                  </w:divBdr>
                  <w:divsChild>
                    <w:div w:id="573904464">
                      <w:marLeft w:val="0"/>
                      <w:marRight w:val="0"/>
                      <w:marTop w:val="0"/>
                      <w:marBottom w:val="0"/>
                      <w:divBdr>
                        <w:top w:val="none" w:sz="0" w:space="0" w:color="auto"/>
                        <w:left w:val="none" w:sz="0" w:space="0" w:color="auto"/>
                        <w:bottom w:val="none" w:sz="0" w:space="0" w:color="auto"/>
                        <w:right w:val="none" w:sz="0" w:space="0" w:color="auto"/>
                      </w:divBdr>
                    </w:div>
                  </w:divsChild>
                </w:div>
                <w:div w:id="803426127">
                  <w:marLeft w:val="0"/>
                  <w:marRight w:val="0"/>
                  <w:marTop w:val="0"/>
                  <w:marBottom w:val="0"/>
                  <w:divBdr>
                    <w:top w:val="none" w:sz="0" w:space="0" w:color="auto"/>
                    <w:left w:val="none" w:sz="0" w:space="0" w:color="auto"/>
                    <w:bottom w:val="none" w:sz="0" w:space="0" w:color="auto"/>
                    <w:right w:val="none" w:sz="0" w:space="0" w:color="auto"/>
                  </w:divBdr>
                  <w:divsChild>
                    <w:div w:id="605383275">
                      <w:marLeft w:val="0"/>
                      <w:marRight w:val="0"/>
                      <w:marTop w:val="0"/>
                      <w:marBottom w:val="0"/>
                      <w:divBdr>
                        <w:top w:val="none" w:sz="0" w:space="0" w:color="auto"/>
                        <w:left w:val="none" w:sz="0" w:space="0" w:color="auto"/>
                        <w:bottom w:val="none" w:sz="0" w:space="0" w:color="auto"/>
                        <w:right w:val="none" w:sz="0" w:space="0" w:color="auto"/>
                      </w:divBdr>
                    </w:div>
                  </w:divsChild>
                </w:div>
                <w:div w:id="1114403379">
                  <w:marLeft w:val="0"/>
                  <w:marRight w:val="0"/>
                  <w:marTop w:val="0"/>
                  <w:marBottom w:val="0"/>
                  <w:divBdr>
                    <w:top w:val="none" w:sz="0" w:space="0" w:color="auto"/>
                    <w:left w:val="none" w:sz="0" w:space="0" w:color="auto"/>
                    <w:bottom w:val="none" w:sz="0" w:space="0" w:color="auto"/>
                    <w:right w:val="none" w:sz="0" w:space="0" w:color="auto"/>
                  </w:divBdr>
                  <w:divsChild>
                    <w:div w:id="409617211">
                      <w:marLeft w:val="0"/>
                      <w:marRight w:val="0"/>
                      <w:marTop w:val="0"/>
                      <w:marBottom w:val="0"/>
                      <w:divBdr>
                        <w:top w:val="none" w:sz="0" w:space="0" w:color="auto"/>
                        <w:left w:val="none" w:sz="0" w:space="0" w:color="auto"/>
                        <w:bottom w:val="none" w:sz="0" w:space="0" w:color="auto"/>
                        <w:right w:val="none" w:sz="0" w:space="0" w:color="auto"/>
                      </w:divBdr>
                    </w:div>
                  </w:divsChild>
                </w:div>
                <w:div w:id="2117746098">
                  <w:marLeft w:val="0"/>
                  <w:marRight w:val="0"/>
                  <w:marTop w:val="0"/>
                  <w:marBottom w:val="0"/>
                  <w:divBdr>
                    <w:top w:val="none" w:sz="0" w:space="0" w:color="auto"/>
                    <w:left w:val="none" w:sz="0" w:space="0" w:color="auto"/>
                    <w:bottom w:val="none" w:sz="0" w:space="0" w:color="auto"/>
                    <w:right w:val="none" w:sz="0" w:space="0" w:color="auto"/>
                  </w:divBdr>
                  <w:divsChild>
                    <w:div w:id="711467490">
                      <w:marLeft w:val="0"/>
                      <w:marRight w:val="0"/>
                      <w:marTop w:val="0"/>
                      <w:marBottom w:val="0"/>
                      <w:divBdr>
                        <w:top w:val="none" w:sz="0" w:space="0" w:color="auto"/>
                        <w:left w:val="none" w:sz="0" w:space="0" w:color="auto"/>
                        <w:bottom w:val="none" w:sz="0" w:space="0" w:color="auto"/>
                        <w:right w:val="none" w:sz="0" w:space="0" w:color="auto"/>
                      </w:divBdr>
                    </w:div>
                  </w:divsChild>
                </w:div>
                <w:div w:id="153575371">
                  <w:marLeft w:val="0"/>
                  <w:marRight w:val="0"/>
                  <w:marTop w:val="0"/>
                  <w:marBottom w:val="0"/>
                  <w:divBdr>
                    <w:top w:val="none" w:sz="0" w:space="0" w:color="auto"/>
                    <w:left w:val="none" w:sz="0" w:space="0" w:color="auto"/>
                    <w:bottom w:val="none" w:sz="0" w:space="0" w:color="auto"/>
                    <w:right w:val="none" w:sz="0" w:space="0" w:color="auto"/>
                  </w:divBdr>
                  <w:divsChild>
                    <w:div w:id="1984383075">
                      <w:marLeft w:val="0"/>
                      <w:marRight w:val="0"/>
                      <w:marTop w:val="0"/>
                      <w:marBottom w:val="0"/>
                      <w:divBdr>
                        <w:top w:val="none" w:sz="0" w:space="0" w:color="auto"/>
                        <w:left w:val="none" w:sz="0" w:space="0" w:color="auto"/>
                        <w:bottom w:val="none" w:sz="0" w:space="0" w:color="auto"/>
                        <w:right w:val="none" w:sz="0" w:space="0" w:color="auto"/>
                      </w:divBdr>
                    </w:div>
                  </w:divsChild>
                </w:div>
                <w:div w:id="987586890">
                  <w:marLeft w:val="0"/>
                  <w:marRight w:val="0"/>
                  <w:marTop w:val="0"/>
                  <w:marBottom w:val="0"/>
                  <w:divBdr>
                    <w:top w:val="none" w:sz="0" w:space="0" w:color="auto"/>
                    <w:left w:val="none" w:sz="0" w:space="0" w:color="auto"/>
                    <w:bottom w:val="none" w:sz="0" w:space="0" w:color="auto"/>
                    <w:right w:val="none" w:sz="0" w:space="0" w:color="auto"/>
                  </w:divBdr>
                  <w:divsChild>
                    <w:div w:id="550073040">
                      <w:marLeft w:val="0"/>
                      <w:marRight w:val="0"/>
                      <w:marTop w:val="0"/>
                      <w:marBottom w:val="0"/>
                      <w:divBdr>
                        <w:top w:val="none" w:sz="0" w:space="0" w:color="auto"/>
                        <w:left w:val="none" w:sz="0" w:space="0" w:color="auto"/>
                        <w:bottom w:val="none" w:sz="0" w:space="0" w:color="auto"/>
                        <w:right w:val="none" w:sz="0" w:space="0" w:color="auto"/>
                      </w:divBdr>
                    </w:div>
                  </w:divsChild>
                </w:div>
                <w:div w:id="683437348">
                  <w:marLeft w:val="0"/>
                  <w:marRight w:val="0"/>
                  <w:marTop w:val="0"/>
                  <w:marBottom w:val="0"/>
                  <w:divBdr>
                    <w:top w:val="none" w:sz="0" w:space="0" w:color="auto"/>
                    <w:left w:val="none" w:sz="0" w:space="0" w:color="auto"/>
                    <w:bottom w:val="none" w:sz="0" w:space="0" w:color="auto"/>
                    <w:right w:val="none" w:sz="0" w:space="0" w:color="auto"/>
                  </w:divBdr>
                  <w:divsChild>
                    <w:div w:id="108597207">
                      <w:marLeft w:val="0"/>
                      <w:marRight w:val="0"/>
                      <w:marTop w:val="0"/>
                      <w:marBottom w:val="0"/>
                      <w:divBdr>
                        <w:top w:val="none" w:sz="0" w:space="0" w:color="auto"/>
                        <w:left w:val="none" w:sz="0" w:space="0" w:color="auto"/>
                        <w:bottom w:val="none" w:sz="0" w:space="0" w:color="auto"/>
                        <w:right w:val="none" w:sz="0" w:space="0" w:color="auto"/>
                      </w:divBdr>
                    </w:div>
                  </w:divsChild>
                </w:div>
                <w:div w:id="1352147700">
                  <w:marLeft w:val="0"/>
                  <w:marRight w:val="0"/>
                  <w:marTop w:val="0"/>
                  <w:marBottom w:val="0"/>
                  <w:divBdr>
                    <w:top w:val="none" w:sz="0" w:space="0" w:color="auto"/>
                    <w:left w:val="none" w:sz="0" w:space="0" w:color="auto"/>
                    <w:bottom w:val="none" w:sz="0" w:space="0" w:color="auto"/>
                    <w:right w:val="none" w:sz="0" w:space="0" w:color="auto"/>
                  </w:divBdr>
                  <w:divsChild>
                    <w:div w:id="643047495">
                      <w:marLeft w:val="0"/>
                      <w:marRight w:val="0"/>
                      <w:marTop w:val="0"/>
                      <w:marBottom w:val="0"/>
                      <w:divBdr>
                        <w:top w:val="none" w:sz="0" w:space="0" w:color="auto"/>
                        <w:left w:val="none" w:sz="0" w:space="0" w:color="auto"/>
                        <w:bottom w:val="none" w:sz="0" w:space="0" w:color="auto"/>
                        <w:right w:val="none" w:sz="0" w:space="0" w:color="auto"/>
                      </w:divBdr>
                    </w:div>
                  </w:divsChild>
                </w:div>
                <w:div w:id="999775412">
                  <w:marLeft w:val="0"/>
                  <w:marRight w:val="0"/>
                  <w:marTop w:val="0"/>
                  <w:marBottom w:val="0"/>
                  <w:divBdr>
                    <w:top w:val="none" w:sz="0" w:space="0" w:color="auto"/>
                    <w:left w:val="none" w:sz="0" w:space="0" w:color="auto"/>
                    <w:bottom w:val="none" w:sz="0" w:space="0" w:color="auto"/>
                    <w:right w:val="none" w:sz="0" w:space="0" w:color="auto"/>
                  </w:divBdr>
                  <w:divsChild>
                    <w:div w:id="81611983">
                      <w:marLeft w:val="0"/>
                      <w:marRight w:val="0"/>
                      <w:marTop w:val="0"/>
                      <w:marBottom w:val="0"/>
                      <w:divBdr>
                        <w:top w:val="none" w:sz="0" w:space="0" w:color="auto"/>
                        <w:left w:val="none" w:sz="0" w:space="0" w:color="auto"/>
                        <w:bottom w:val="none" w:sz="0" w:space="0" w:color="auto"/>
                        <w:right w:val="none" w:sz="0" w:space="0" w:color="auto"/>
                      </w:divBdr>
                    </w:div>
                  </w:divsChild>
                </w:div>
                <w:div w:id="1276593464">
                  <w:marLeft w:val="0"/>
                  <w:marRight w:val="0"/>
                  <w:marTop w:val="0"/>
                  <w:marBottom w:val="0"/>
                  <w:divBdr>
                    <w:top w:val="none" w:sz="0" w:space="0" w:color="auto"/>
                    <w:left w:val="none" w:sz="0" w:space="0" w:color="auto"/>
                    <w:bottom w:val="none" w:sz="0" w:space="0" w:color="auto"/>
                    <w:right w:val="none" w:sz="0" w:space="0" w:color="auto"/>
                  </w:divBdr>
                  <w:divsChild>
                    <w:div w:id="451831010">
                      <w:marLeft w:val="0"/>
                      <w:marRight w:val="0"/>
                      <w:marTop w:val="0"/>
                      <w:marBottom w:val="0"/>
                      <w:divBdr>
                        <w:top w:val="none" w:sz="0" w:space="0" w:color="auto"/>
                        <w:left w:val="none" w:sz="0" w:space="0" w:color="auto"/>
                        <w:bottom w:val="none" w:sz="0" w:space="0" w:color="auto"/>
                        <w:right w:val="none" w:sz="0" w:space="0" w:color="auto"/>
                      </w:divBdr>
                    </w:div>
                  </w:divsChild>
                </w:div>
                <w:div w:id="1195770759">
                  <w:marLeft w:val="0"/>
                  <w:marRight w:val="0"/>
                  <w:marTop w:val="0"/>
                  <w:marBottom w:val="0"/>
                  <w:divBdr>
                    <w:top w:val="none" w:sz="0" w:space="0" w:color="auto"/>
                    <w:left w:val="none" w:sz="0" w:space="0" w:color="auto"/>
                    <w:bottom w:val="none" w:sz="0" w:space="0" w:color="auto"/>
                    <w:right w:val="none" w:sz="0" w:space="0" w:color="auto"/>
                  </w:divBdr>
                  <w:divsChild>
                    <w:div w:id="247545285">
                      <w:marLeft w:val="0"/>
                      <w:marRight w:val="0"/>
                      <w:marTop w:val="0"/>
                      <w:marBottom w:val="0"/>
                      <w:divBdr>
                        <w:top w:val="none" w:sz="0" w:space="0" w:color="auto"/>
                        <w:left w:val="none" w:sz="0" w:space="0" w:color="auto"/>
                        <w:bottom w:val="none" w:sz="0" w:space="0" w:color="auto"/>
                        <w:right w:val="none" w:sz="0" w:space="0" w:color="auto"/>
                      </w:divBdr>
                    </w:div>
                  </w:divsChild>
                </w:div>
                <w:div w:id="342635832">
                  <w:marLeft w:val="0"/>
                  <w:marRight w:val="0"/>
                  <w:marTop w:val="0"/>
                  <w:marBottom w:val="0"/>
                  <w:divBdr>
                    <w:top w:val="none" w:sz="0" w:space="0" w:color="auto"/>
                    <w:left w:val="none" w:sz="0" w:space="0" w:color="auto"/>
                    <w:bottom w:val="none" w:sz="0" w:space="0" w:color="auto"/>
                    <w:right w:val="none" w:sz="0" w:space="0" w:color="auto"/>
                  </w:divBdr>
                  <w:divsChild>
                    <w:div w:id="1439760781">
                      <w:marLeft w:val="0"/>
                      <w:marRight w:val="0"/>
                      <w:marTop w:val="0"/>
                      <w:marBottom w:val="0"/>
                      <w:divBdr>
                        <w:top w:val="none" w:sz="0" w:space="0" w:color="auto"/>
                        <w:left w:val="none" w:sz="0" w:space="0" w:color="auto"/>
                        <w:bottom w:val="none" w:sz="0" w:space="0" w:color="auto"/>
                        <w:right w:val="none" w:sz="0" w:space="0" w:color="auto"/>
                      </w:divBdr>
                    </w:div>
                  </w:divsChild>
                </w:div>
                <w:div w:id="1174732807">
                  <w:marLeft w:val="0"/>
                  <w:marRight w:val="0"/>
                  <w:marTop w:val="0"/>
                  <w:marBottom w:val="0"/>
                  <w:divBdr>
                    <w:top w:val="none" w:sz="0" w:space="0" w:color="auto"/>
                    <w:left w:val="none" w:sz="0" w:space="0" w:color="auto"/>
                    <w:bottom w:val="none" w:sz="0" w:space="0" w:color="auto"/>
                    <w:right w:val="none" w:sz="0" w:space="0" w:color="auto"/>
                  </w:divBdr>
                  <w:divsChild>
                    <w:div w:id="869562725">
                      <w:marLeft w:val="0"/>
                      <w:marRight w:val="0"/>
                      <w:marTop w:val="0"/>
                      <w:marBottom w:val="0"/>
                      <w:divBdr>
                        <w:top w:val="none" w:sz="0" w:space="0" w:color="auto"/>
                        <w:left w:val="none" w:sz="0" w:space="0" w:color="auto"/>
                        <w:bottom w:val="none" w:sz="0" w:space="0" w:color="auto"/>
                        <w:right w:val="none" w:sz="0" w:space="0" w:color="auto"/>
                      </w:divBdr>
                    </w:div>
                  </w:divsChild>
                </w:div>
                <w:div w:id="262885060">
                  <w:marLeft w:val="0"/>
                  <w:marRight w:val="0"/>
                  <w:marTop w:val="0"/>
                  <w:marBottom w:val="0"/>
                  <w:divBdr>
                    <w:top w:val="none" w:sz="0" w:space="0" w:color="auto"/>
                    <w:left w:val="none" w:sz="0" w:space="0" w:color="auto"/>
                    <w:bottom w:val="none" w:sz="0" w:space="0" w:color="auto"/>
                    <w:right w:val="none" w:sz="0" w:space="0" w:color="auto"/>
                  </w:divBdr>
                  <w:divsChild>
                    <w:div w:id="523908077">
                      <w:marLeft w:val="0"/>
                      <w:marRight w:val="0"/>
                      <w:marTop w:val="0"/>
                      <w:marBottom w:val="0"/>
                      <w:divBdr>
                        <w:top w:val="none" w:sz="0" w:space="0" w:color="auto"/>
                        <w:left w:val="none" w:sz="0" w:space="0" w:color="auto"/>
                        <w:bottom w:val="none" w:sz="0" w:space="0" w:color="auto"/>
                        <w:right w:val="none" w:sz="0" w:space="0" w:color="auto"/>
                      </w:divBdr>
                    </w:div>
                  </w:divsChild>
                </w:div>
                <w:div w:id="1462730616">
                  <w:marLeft w:val="0"/>
                  <w:marRight w:val="0"/>
                  <w:marTop w:val="0"/>
                  <w:marBottom w:val="0"/>
                  <w:divBdr>
                    <w:top w:val="none" w:sz="0" w:space="0" w:color="auto"/>
                    <w:left w:val="none" w:sz="0" w:space="0" w:color="auto"/>
                    <w:bottom w:val="none" w:sz="0" w:space="0" w:color="auto"/>
                    <w:right w:val="none" w:sz="0" w:space="0" w:color="auto"/>
                  </w:divBdr>
                  <w:divsChild>
                    <w:div w:id="1104766308">
                      <w:marLeft w:val="0"/>
                      <w:marRight w:val="0"/>
                      <w:marTop w:val="0"/>
                      <w:marBottom w:val="0"/>
                      <w:divBdr>
                        <w:top w:val="none" w:sz="0" w:space="0" w:color="auto"/>
                        <w:left w:val="none" w:sz="0" w:space="0" w:color="auto"/>
                        <w:bottom w:val="none" w:sz="0" w:space="0" w:color="auto"/>
                        <w:right w:val="none" w:sz="0" w:space="0" w:color="auto"/>
                      </w:divBdr>
                    </w:div>
                  </w:divsChild>
                </w:div>
                <w:div w:id="1839073591">
                  <w:marLeft w:val="0"/>
                  <w:marRight w:val="0"/>
                  <w:marTop w:val="0"/>
                  <w:marBottom w:val="0"/>
                  <w:divBdr>
                    <w:top w:val="none" w:sz="0" w:space="0" w:color="auto"/>
                    <w:left w:val="none" w:sz="0" w:space="0" w:color="auto"/>
                    <w:bottom w:val="none" w:sz="0" w:space="0" w:color="auto"/>
                    <w:right w:val="none" w:sz="0" w:space="0" w:color="auto"/>
                  </w:divBdr>
                  <w:divsChild>
                    <w:div w:id="1070470278">
                      <w:marLeft w:val="0"/>
                      <w:marRight w:val="0"/>
                      <w:marTop w:val="0"/>
                      <w:marBottom w:val="0"/>
                      <w:divBdr>
                        <w:top w:val="none" w:sz="0" w:space="0" w:color="auto"/>
                        <w:left w:val="none" w:sz="0" w:space="0" w:color="auto"/>
                        <w:bottom w:val="none" w:sz="0" w:space="0" w:color="auto"/>
                        <w:right w:val="none" w:sz="0" w:space="0" w:color="auto"/>
                      </w:divBdr>
                    </w:div>
                  </w:divsChild>
                </w:div>
                <w:div w:id="1195120082">
                  <w:marLeft w:val="0"/>
                  <w:marRight w:val="0"/>
                  <w:marTop w:val="0"/>
                  <w:marBottom w:val="0"/>
                  <w:divBdr>
                    <w:top w:val="none" w:sz="0" w:space="0" w:color="auto"/>
                    <w:left w:val="none" w:sz="0" w:space="0" w:color="auto"/>
                    <w:bottom w:val="none" w:sz="0" w:space="0" w:color="auto"/>
                    <w:right w:val="none" w:sz="0" w:space="0" w:color="auto"/>
                  </w:divBdr>
                  <w:divsChild>
                    <w:div w:id="2092314502">
                      <w:marLeft w:val="0"/>
                      <w:marRight w:val="0"/>
                      <w:marTop w:val="0"/>
                      <w:marBottom w:val="0"/>
                      <w:divBdr>
                        <w:top w:val="none" w:sz="0" w:space="0" w:color="auto"/>
                        <w:left w:val="none" w:sz="0" w:space="0" w:color="auto"/>
                        <w:bottom w:val="none" w:sz="0" w:space="0" w:color="auto"/>
                        <w:right w:val="none" w:sz="0" w:space="0" w:color="auto"/>
                      </w:divBdr>
                    </w:div>
                  </w:divsChild>
                </w:div>
                <w:div w:id="1684865860">
                  <w:marLeft w:val="0"/>
                  <w:marRight w:val="0"/>
                  <w:marTop w:val="0"/>
                  <w:marBottom w:val="0"/>
                  <w:divBdr>
                    <w:top w:val="none" w:sz="0" w:space="0" w:color="auto"/>
                    <w:left w:val="none" w:sz="0" w:space="0" w:color="auto"/>
                    <w:bottom w:val="none" w:sz="0" w:space="0" w:color="auto"/>
                    <w:right w:val="none" w:sz="0" w:space="0" w:color="auto"/>
                  </w:divBdr>
                  <w:divsChild>
                    <w:div w:id="744255822">
                      <w:marLeft w:val="0"/>
                      <w:marRight w:val="0"/>
                      <w:marTop w:val="0"/>
                      <w:marBottom w:val="0"/>
                      <w:divBdr>
                        <w:top w:val="none" w:sz="0" w:space="0" w:color="auto"/>
                        <w:left w:val="none" w:sz="0" w:space="0" w:color="auto"/>
                        <w:bottom w:val="none" w:sz="0" w:space="0" w:color="auto"/>
                        <w:right w:val="none" w:sz="0" w:space="0" w:color="auto"/>
                      </w:divBdr>
                    </w:div>
                  </w:divsChild>
                </w:div>
                <w:div w:id="111559438">
                  <w:marLeft w:val="0"/>
                  <w:marRight w:val="0"/>
                  <w:marTop w:val="0"/>
                  <w:marBottom w:val="0"/>
                  <w:divBdr>
                    <w:top w:val="none" w:sz="0" w:space="0" w:color="auto"/>
                    <w:left w:val="none" w:sz="0" w:space="0" w:color="auto"/>
                    <w:bottom w:val="none" w:sz="0" w:space="0" w:color="auto"/>
                    <w:right w:val="none" w:sz="0" w:space="0" w:color="auto"/>
                  </w:divBdr>
                  <w:divsChild>
                    <w:div w:id="1192450051">
                      <w:marLeft w:val="0"/>
                      <w:marRight w:val="0"/>
                      <w:marTop w:val="0"/>
                      <w:marBottom w:val="0"/>
                      <w:divBdr>
                        <w:top w:val="none" w:sz="0" w:space="0" w:color="auto"/>
                        <w:left w:val="none" w:sz="0" w:space="0" w:color="auto"/>
                        <w:bottom w:val="none" w:sz="0" w:space="0" w:color="auto"/>
                        <w:right w:val="none" w:sz="0" w:space="0" w:color="auto"/>
                      </w:divBdr>
                    </w:div>
                  </w:divsChild>
                </w:div>
                <w:div w:id="1458525182">
                  <w:marLeft w:val="0"/>
                  <w:marRight w:val="0"/>
                  <w:marTop w:val="0"/>
                  <w:marBottom w:val="0"/>
                  <w:divBdr>
                    <w:top w:val="none" w:sz="0" w:space="0" w:color="auto"/>
                    <w:left w:val="none" w:sz="0" w:space="0" w:color="auto"/>
                    <w:bottom w:val="none" w:sz="0" w:space="0" w:color="auto"/>
                    <w:right w:val="none" w:sz="0" w:space="0" w:color="auto"/>
                  </w:divBdr>
                  <w:divsChild>
                    <w:div w:id="2062241873">
                      <w:marLeft w:val="0"/>
                      <w:marRight w:val="0"/>
                      <w:marTop w:val="0"/>
                      <w:marBottom w:val="0"/>
                      <w:divBdr>
                        <w:top w:val="none" w:sz="0" w:space="0" w:color="auto"/>
                        <w:left w:val="none" w:sz="0" w:space="0" w:color="auto"/>
                        <w:bottom w:val="none" w:sz="0" w:space="0" w:color="auto"/>
                        <w:right w:val="none" w:sz="0" w:space="0" w:color="auto"/>
                      </w:divBdr>
                    </w:div>
                  </w:divsChild>
                </w:div>
                <w:div w:id="2133548766">
                  <w:marLeft w:val="0"/>
                  <w:marRight w:val="0"/>
                  <w:marTop w:val="0"/>
                  <w:marBottom w:val="0"/>
                  <w:divBdr>
                    <w:top w:val="none" w:sz="0" w:space="0" w:color="auto"/>
                    <w:left w:val="none" w:sz="0" w:space="0" w:color="auto"/>
                    <w:bottom w:val="none" w:sz="0" w:space="0" w:color="auto"/>
                    <w:right w:val="none" w:sz="0" w:space="0" w:color="auto"/>
                  </w:divBdr>
                  <w:divsChild>
                    <w:div w:id="1341346244">
                      <w:marLeft w:val="0"/>
                      <w:marRight w:val="0"/>
                      <w:marTop w:val="0"/>
                      <w:marBottom w:val="0"/>
                      <w:divBdr>
                        <w:top w:val="none" w:sz="0" w:space="0" w:color="auto"/>
                        <w:left w:val="none" w:sz="0" w:space="0" w:color="auto"/>
                        <w:bottom w:val="none" w:sz="0" w:space="0" w:color="auto"/>
                        <w:right w:val="none" w:sz="0" w:space="0" w:color="auto"/>
                      </w:divBdr>
                    </w:div>
                  </w:divsChild>
                </w:div>
                <w:div w:id="2010867570">
                  <w:marLeft w:val="0"/>
                  <w:marRight w:val="0"/>
                  <w:marTop w:val="0"/>
                  <w:marBottom w:val="0"/>
                  <w:divBdr>
                    <w:top w:val="none" w:sz="0" w:space="0" w:color="auto"/>
                    <w:left w:val="none" w:sz="0" w:space="0" w:color="auto"/>
                    <w:bottom w:val="none" w:sz="0" w:space="0" w:color="auto"/>
                    <w:right w:val="none" w:sz="0" w:space="0" w:color="auto"/>
                  </w:divBdr>
                  <w:divsChild>
                    <w:div w:id="382752647">
                      <w:marLeft w:val="0"/>
                      <w:marRight w:val="0"/>
                      <w:marTop w:val="0"/>
                      <w:marBottom w:val="0"/>
                      <w:divBdr>
                        <w:top w:val="none" w:sz="0" w:space="0" w:color="auto"/>
                        <w:left w:val="none" w:sz="0" w:space="0" w:color="auto"/>
                        <w:bottom w:val="none" w:sz="0" w:space="0" w:color="auto"/>
                        <w:right w:val="none" w:sz="0" w:space="0" w:color="auto"/>
                      </w:divBdr>
                    </w:div>
                  </w:divsChild>
                </w:div>
                <w:div w:id="98568491">
                  <w:marLeft w:val="0"/>
                  <w:marRight w:val="0"/>
                  <w:marTop w:val="0"/>
                  <w:marBottom w:val="0"/>
                  <w:divBdr>
                    <w:top w:val="none" w:sz="0" w:space="0" w:color="auto"/>
                    <w:left w:val="none" w:sz="0" w:space="0" w:color="auto"/>
                    <w:bottom w:val="none" w:sz="0" w:space="0" w:color="auto"/>
                    <w:right w:val="none" w:sz="0" w:space="0" w:color="auto"/>
                  </w:divBdr>
                  <w:divsChild>
                    <w:div w:id="970987338">
                      <w:marLeft w:val="0"/>
                      <w:marRight w:val="0"/>
                      <w:marTop w:val="0"/>
                      <w:marBottom w:val="0"/>
                      <w:divBdr>
                        <w:top w:val="none" w:sz="0" w:space="0" w:color="auto"/>
                        <w:left w:val="none" w:sz="0" w:space="0" w:color="auto"/>
                        <w:bottom w:val="none" w:sz="0" w:space="0" w:color="auto"/>
                        <w:right w:val="none" w:sz="0" w:space="0" w:color="auto"/>
                      </w:divBdr>
                    </w:div>
                  </w:divsChild>
                </w:div>
                <w:div w:id="2087797660">
                  <w:marLeft w:val="0"/>
                  <w:marRight w:val="0"/>
                  <w:marTop w:val="0"/>
                  <w:marBottom w:val="0"/>
                  <w:divBdr>
                    <w:top w:val="none" w:sz="0" w:space="0" w:color="auto"/>
                    <w:left w:val="none" w:sz="0" w:space="0" w:color="auto"/>
                    <w:bottom w:val="none" w:sz="0" w:space="0" w:color="auto"/>
                    <w:right w:val="none" w:sz="0" w:space="0" w:color="auto"/>
                  </w:divBdr>
                  <w:divsChild>
                    <w:div w:id="860625234">
                      <w:marLeft w:val="0"/>
                      <w:marRight w:val="0"/>
                      <w:marTop w:val="0"/>
                      <w:marBottom w:val="0"/>
                      <w:divBdr>
                        <w:top w:val="none" w:sz="0" w:space="0" w:color="auto"/>
                        <w:left w:val="none" w:sz="0" w:space="0" w:color="auto"/>
                        <w:bottom w:val="none" w:sz="0" w:space="0" w:color="auto"/>
                        <w:right w:val="none" w:sz="0" w:space="0" w:color="auto"/>
                      </w:divBdr>
                    </w:div>
                  </w:divsChild>
                </w:div>
                <w:div w:id="2093046973">
                  <w:marLeft w:val="0"/>
                  <w:marRight w:val="0"/>
                  <w:marTop w:val="0"/>
                  <w:marBottom w:val="0"/>
                  <w:divBdr>
                    <w:top w:val="none" w:sz="0" w:space="0" w:color="auto"/>
                    <w:left w:val="none" w:sz="0" w:space="0" w:color="auto"/>
                    <w:bottom w:val="none" w:sz="0" w:space="0" w:color="auto"/>
                    <w:right w:val="none" w:sz="0" w:space="0" w:color="auto"/>
                  </w:divBdr>
                  <w:divsChild>
                    <w:div w:id="1260723812">
                      <w:marLeft w:val="0"/>
                      <w:marRight w:val="0"/>
                      <w:marTop w:val="0"/>
                      <w:marBottom w:val="0"/>
                      <w:divBdr>
                        <w:top w:val="none" w:sz="0" w:space="0" w:color="auto"/>
                        <w:left w:val="none" w:sz="0" w:space="0" w:color="auto"/>
                        <w:bottom w:val="none" w:sz="0" w:space="0" w:color="auto"/>
                        <w:right w:val="none" w:sz="0" w:space="0" w:color="auto"/>
                      </w:divBdr>
                    </w:div>
                  </w:divsChild>
                </w:div>
                <w:div w:id="988442058">
                  <w:marLeft w:val="0"/>
                  <w:marRight w:val="0"/>
                  <w:marTop w:val="0"/>
                  <w:marBottom w:val="0"/>
                  <w:divBdr>
                    <w:top w:val="none" w:sz="0" w:space="0" w:color="auto"/>
                    <w:left w:val="none" w:sz="0" w:space="0" w:color="auto"/>
                    <w:bottom w:val="none" w:sz="0" w:space="0" w:color="auto"/>
                    <w:right w:val="none" w:sz="0" w:space="0" w:color="auto"/>
                  </w:divBdr>
                  <w:divsChild>
                    <w:div w:id="1963221284">
                      <w:marLeft w:val="0"/>
                      <w:marRight w:val="0"/>
                      <w:marTop w:val="0"/>
                      <w:marBottom w:val="0"/>
                      <w:divBdr>
                        <w:top w:val="none" w:sz="0" w:space="0" w:color="auto"/>
                        <w:left w:val="none" w:sz="0" w:space="0" w:color="auto"/>
                        <w:bottom w:val="none" w:sz="0" w:space="0" w:color="auto"/>
                        <w:right w:val="none" w:sz="0" w:space="0" w:color="auto"/>
                      </w:divBdr>
                    </w:div>
                  </w:divsChild>
                </w:div>
                <w:div w:id="18820083">
                  <w:marLeft w:val="0"/>
                  <w:marRight w:val="0"/>
                  <w:marTop w:val="0"/>
                  <w:marBottom w:val="0"/>
                  <w:divBdr>
                    <w:top w:val="none" w:sz="0" w:space="0" w:color="auto"/>
                    <w:left w:val="none" w:sz="0" w:space="0" w:color="auto"/>
                    <w:bottom w:val="none" w:sz="0" w:space="0" w:color="auto"/>
                    <w:right w:val="none" w:sz="0" w:space="0" w:color="auto"/>
                  </w:divBdr>
                  <w:divsChild>
                    <w:div w:id="278997145">
                      <w:marLeft w:val="0"/>
                      <w:marRight w:val="0"/>
                      <w:marTop w:val="0"/>
                      <w:marBottom w:val="0"/>
                      <w:divBdr>
                        <w:top w:val="none" w:sz="0" w:space="0" w:color="auto"/>
                        <w:left w:val="none" w:sz="0" w:space="0" w:color="auto"/>
                        <w:bottom w:val="none" w:sz="0" w:space="0" w:color="auto"/>
                        <w:right w:val="none" w:sz="0" w:space="0" w:color="auto"/>
                      </w:divBdr>
                    </w:div>
                  </w:divsChild>
                </w:div>
                <w:div w:id="57288103">
                  <w:marLeft w:val="0"/>
                  <w:marRight w:val="0"/>
                  <w:marTop w:val="0"/>
                  <w:marBottom w:val="0"/>
                  <w:divBdr>
                    <w:top w:val="none" w:sz="0" w:space="0" w:color="auto"/>
                    <w:left w:val="none" w:sz="0" w:space="0" w:color="auto"/>
                    <w:bottom w:val="none" w:sz="0" w:space="0" w:color="auto"/>
                    <w:right w:val="none" w:sz="0" w:space="0" w:color="auto"/>
                  </w:divBdr>
                  <w:divsChild>
                    <w:div w:id="774708586">
                      <w:marLeft w:val="0"/>
                      <w:marRight w:val="0"/>
                      <w:marTop w:val="0"/>
                      <w:marBottom w:val="0"/>
                      <w:divBdr>
                        <w:top w:val="none" w:sz="0" w:space="0" w:color="auto"/>
                        <w:left w:val="none" w:sz="0" w:space="0" w:color="auto"/>
                        <w:bottom w:val="none" w:sz="0" w:space="0" w:color="auto"/>
                        <w:right w:val="none" w:sz="0" w:space="0" w:color="auto"/>
                      </w:divBdr>
                    </w:div>
                  </w:divsChild>
                </w:div>
                <w:div w:id="721833621">
                  <w:marLeft w:val="0"/>
                  <w:marRight w:val="0"/>
                  <w:marTop w:val="0"/>
                  <w:marBottom w:val="0"/>
                  <w:divBdr>
                    <w:top w:val="none" w:sz="0" w:space="0" w:color="auto"/>
                    <w:left w:val="none" w:sz="0" w:space="0" w:color="auto"/>
                    <w:bottom w:val="none" w:sz="0" w:space="0" w:color="auto"/>
                    <w:right w:val="none" w:sz="0" w:space="0" w:color="auto"/>
                  </w:divBdr>
                  <w:divsChild>
                    <w:div w:id="447554700">
                      <w:marLeft w:val="0"/>
                      <w:marRight w:val="0"/>
                      <w:marTop w:val="0"/>
                      <w:marBottom w:val="0"/>
                      <w:divBdr>
                        <w:top w:val="none" w:sz="0" w:space="0" w:color="auto"/>
                        <w:left w:val="none" w:sz="0" w:space="0" w:color="auto"/>
                        <w:bottom w:val="none" w:sz="0" w:space="0" w:color="auto"/>
                        <w:right w:val="none" w:sz="0" w:space="0" w:color="auto"/>
                      </w:divBdr>
                    </w:div>
                  </w:divsChild>
                </w:div>
                <w:div w:id="2146459501">
                  <w:marLeft w:val="0"/>
                  <w:marRight w:val="0"/>
                  <w:marTop w:val="0"/>
                  <w:marBottom w:val="0"/>
                  <w:divBdr>
                    <w:top w:val="none" w:sz="0" w:space="0" w:color="auto"/>
                    <w:left w:val="none" w:sz="0" w:space="0" w:color="auto"/>
                    <w:bottom w:val="none" w:sz="0" w:space="0" w:color="auto"/>
                    <w:right w:val="none" w:sz="0" w:space="0" w:color="auto"/>
                  </w:divBdr>
                  <w:divsChild>
                    <w:div w:id="1196848663">
                      <w:marLeft w:val="0"/>
                      <w:marRight w:val="0"/>
                      <w:marTop w:val="0"/>
                      <w:marBottom w:val="0"/>
                      <w:divBdr>
                        <w:top w:val="none" w:sz="0" w:space="0" w:color="auto"/>
                        <w:left w:val="none" w:sz="0" w:space="0" w:color="auto"/>
                        <w:bottom w:val="none" w:sz="0" w:space="0" w:color="auto"/>
                        <w:right w:val="none" w:sz="0" w:space="0" w:color="auto"/>
                      </w:divBdr>
                    </w:div>
                  </w:divsChild>
                </w:div>
                <w:div w:id="925577412">
                  <w:marLeft w:val="0"/>
                  <w:marRight w:val="0"/>
                  <w:marTop w:val="0"/>
                  <w:marBottom w:val="0"/>
                  <w:divBdr>
                    <w:top w:val="none" w:sz="0" w:space="0" w:color="auto"/>
                    <w:left w:val="none" w:sz="0" w:space="0" w:color="auto"/>
                    <w:bottom w:val="none" w:sz="0" w:space="0" w:color="auto"/>
                    <w:right w:val="none" w:sz="0" w:space="0" w:color="auto"/>
                  </w:divBdr>
                  <w:divsChild>
                    <w:div w:id="2026247177">
                      <w:marLeft w:val="0"/>
                      <w:marRight w:val="0"/>
                      <w:marTop w:val="0"/>
                      <w:marBottom w:val="0"/>
                      <w:divBdr>
                        <w:top w:val="none" w:sz="0" w:space="0" w:color="auto"/>
                        <w:left w:val="none" w:sz="0" w:space="0" w:color="auto"/>
                        <w:bottom w:val="none" w:sz="0" w:space="0" w:color="auto"/>
                        <w:right w:val="none" w:sz="0" w:space="0" w:color="auto"/>
                      </w:divBdr>
                    </w:div>
                  </w:divsChild>
                </w:div>
                <w:div w:id="329715879">
                  <w:marLeft w:val="0"/>
                  <w:marRight w:val="0"/>
                  <w:marTop w:val="0"/>
                  <w:marBottom w:val="0"/>
                  <w:divBdr>
                    <w:top w:val="none" w:sz="0" w:space="0" w:color="auto"/>
                    <w:left w:val="none" w:sz="0" w:space="0" w:color="auto"/>
                    <w:bottom w:val="none" w:sz="0" w:space="0" w:color="auto"/>
                    <w:right w:val="none" w:sz="0" w:space="0" w:color="auto"/>
                  </w:divBdr>
                  <w:divsChild>
                    <w:div w:id="1739278351">
                      <w:marLeft w:val="0"/>
                      <w:marRight w:val="0"/>
                      <w:marTop w:val="0"/>
                      <w:marBottom w:val="0"/>
                      <w:divBdr>
                        <w:top w:val="none" w:sz="0" w:space="0" w:color="auto"/>
                        <w:left w:val="none" w:sz="0" w:space="0" w:color="auto"/>
                        <w:bottom w:val="none" w:sz="0" w:space="0" w:color="auto"/>
                        <w:right w:val="none" w:sz="0" w:space="0" w:color="auto"/>
                      </w:divBdr>
                    </w:div>
                  </w:divsChild>
                </w:div>
                <w:div w:id="1674450509">
                  <w:marLeft w:val="0"/>
                  <w:marRight w:val="0"/>
                  <w:marTop w:val="0"/>
                  <w:marBottom w:val="0"/>
                  <w:divBdr>
                    <w:top w:val="none" w:sz="0" w:space="0" w:color="auto"/>
                    <w:left w:val="none" w:sz="0" w:space="0" w:color="auto"/>
                    <w:bottom w:val="none" w:sz="0" w:space="0" w:color="auto"/>
                    <w:right w:val="none" w:sz="0" w:space="0" w:color="auto"/>
                  </w:divBdr>
                  <w:divsChild>
                    <w:div w:id="1850216642">
                      <w:marLeft w:val="0"/>
                      <w:marRight w:val="0"/>
                      <w:marTop w:val="0"/>
                      <w:marBottom w:val="0"/>
                      <w:divBdr>
                        <w:top w:val="none" w:sz="0" w:space="0" w:color="auto"/>
                        <w:left w:val="none" w:sz="0" w:space="0" w:color="auto"/>
                        <w:bottom w:val="none" w:sz="0" w:space="0" w:color="auto"/>
                        <w:right w:val="none" w:sz="0" w:space="0" w:color="auto"/>
                      </w:divBdr>
                    </w:div>
                  </w:divsChild>
                </w:div>
                <w:div w:id="327711811">
                  <w:marLeft w:val="0"/>
                  <w:marRight w:val="0"/>
                  <w:marTop w:val="0"/>
                  <w:marBottom w:val="0"/>
                  <w:divBdr>
                    <w:top w:val="none" w:sz="0" w:space="0" w:color="auto"/>
                    <w:left w:val="none" w:sz="0" w:space="0" w:color="auto"/>
                    <w:bottom w:val="none" w:sz="0" w:space="0" w:color="auto"/>
                    <w:right w:val="none" w:sz="0" w:space="0" w:color="auto"/>
                  </w:divBdr>
                  <w:divsChild>
                    <w:div w:id="335807786">
                      <w:marLeft w:val="0"/>
                      <w:marRight w:val="0"/>
                      <w:marTop w:val="0"/>
                      <w:marBottom w:val="0"/>
                      <w:divBdr>
                        <w:top w:val="none" w:sz="0" w:space="0" w:color="auto"/>
                        <w:left w:val="none" w:sz="0" w:space="0" w:color="auto"/>
                        <w:bottom w:val="none" w:sz="0" w:space="0" w:color="auto"/>
                        <w:right w:val="none" w:sz="0" w:space="0" w:color="auto"/>
                      </w:divBdr>
                    </w:div>
                  </w:divsChild>
                </w:div>
                <w:div w:id="572006250">
                  <w:marLeft w:val="0"/>
                  <w:marRight w:val="0"/>
                  <w:marTop w:val="0"/>
                  <w:marBottom w:val="0"/>
                  <w:divBdr>
                    <w:top w:val="none" w:sz="0" w:space="0" w:color="auto"/>
                    <w:left w:val="none" w:sz="0" w:space="0" w:color="auto"/>
                    <w:bottom w:val="none" w:sz="0" w:space="0" w:color="auto"/>
                    <w:right w:val="none" w:sz="0" w:space="0" w:color="auto"/>
                  </w:divBdr>
                  <w:divsChild>
                    <w:div w:id="1078286440">
                      <w:marLeft w:val="0"/>
                      <w:marRight w:val="0"/>
                      <w:marTop w:val="0"/>
                      <w:marBottom w:val="0"/>
                      <w:divBdr>
                        <w:top w:val="none" w:sz="0" w:space="0" w:color="auto"/>
                        <w:left w:val="none" w:sz="0" w:space="0" w:color="auto"/>
                        <w:bottom w:val="none" w:sz="0" w:space="0" w:color="auto"/>
                        <w:right w:val="none" w:sz="0" w:space="0" w:color="auto"/>
                      </w:divBdr>
                    </w:div>
                  </w:divsChild>
                </w:div>
                <w:div w:id="1191260754">
                  <w:marLeft w:val="0"/>
                  <w:marRight w:val="0"/>
                  <w:marTop w:val="0"/>
                  <w:marBottom w:val="0"/>
                  <w:divBdr>
                    <w:top w:val="none" w:sz="0" w:space="0" w:color="auto"/>
                    <w:left w:val="none" w:sz="0" w:space="0" w:color="auto"/>
                    <w:bottom w:val="none" w:sz="0" w:space="0" w:color="auto"/>
                    <w:right w:val="none" w:sz="0" w:space="0" w:color="auto"/>
                  </w:divBdr>
                  <w:divsChild>
                    <w:div w:id="784497221">
                      <w:marLeft w:val="0"/>
                      <w:marRight w:val="0"/>
                      <w:marTop w:val="0"/>
                      <w:marBottom w:val="0"/>
                      <w:divBdr>
                        <w:top w:val="none" w:sz="0" w:space="0" w:color="auto"/>
                        <w:left w:val="none" w:sz="0" w:space="0" w:color="auto"/>
                        <w:bottom w:val="none" w:sz="0" w:space="0" w:color="auto"/>
                        <w:right w:val="none" w:sz="0" w:space="0" w:color="auto"/>
                      </w:divBdr>
                    </w:div>
                  </w:divsChild>
                </w:div>
                <w:div w:id="1619139523">
                  <w:marLeft w:val="0"/>
                  <w:marRight w:val="0"/>
                  <w:marTop w:val="0"/>
                  <w:marBottom w:val="0"/>
                  <w:divBdr>
                    <w:top w:val="none" w:sz="0" w:space="0" w:color="auto"/>
                    <w:left w:val="none" w:sz="0" w:space="0" w:color="auto"/>
                    <w:bottom w:val="none" w:sz="0" w:space="0" w:color="auto"/>
                    <w:right w:val="none" w:sz="0" w:space="0" w:color="auto"/>
                  </w:divBdr>
                  <w:divsChild>
                    <w:div w:id="423889506">
                      <w:marLeft w:val="0"/>
                      <w:marRight w:val="0"/>
                      <w:marTop w:val="0"/>
                      <w:marBottom w:val="0"/>
                      <w:divBdr>
                        <w:top w:val="none" w:sz="0" w:space="0" w:color="auto"/>
                        <w:left w:val="none" w:sz="0" w:space="0" w:color="auto"/>
                        <w:bottom w:val="none" w:sz="0" w:space="0" w:color="auto"/>
                        <w:right w:val="none" w:sz="0" w:space="0" w:color="auto"/>
                      </w:divBdr>
                    </w:div>
                  </w:divsChild>
                </w:div>
                <w:div w:id="1457606789">
                  <w:marLeft w:val="0"/>
                  <w:marRight w:val="0"/>
                  <w:marTop w:val="0"/>
                  <w:marBottom w:val="0"/>
                  <w:divBdr>
                    <w:top w:val="none" w:sz="0" w:space="0" w:color="auto"/>
                    <w:left w:val="none" w:sz="0" w:space="0" w:color="auto"/>
                    <w:bottom w:val="none" w:sz="0" w:space="0" w:color="auto"/>
                    <w:right w:val="none" w:sz="0" w:space="0" w:color="auto"/>
                  </w:divBdr>
                  <w:divsChild>
                    <w:div w:id="212694423">
                      <w:marLeft w:val="0"/>
                      <w:marRight w:val="0"/>
                      <w:marTop w:val="0"/>
                      <w:marBottom w:val="0"/>
                      <w:divBdr>
                        <w:top w:val="none" w:sz="0" w:space="0" w:color="auto"/>
                        <w:left w:val="none" w:sz="0" w:space="0" w:color="auto"/>
                        <w:bottom w:val="none" w:sz="0" w:space="0" w:color="auto"/>
                        <w:right w:val="none" w:sz="0" w:space="0" w:color="auto"/>
                      </w:divBdr>
                    </w:div>
                  </w:divsChild>
                </w:div>
                <w:div w:id="817041640">
                  <w:marLeft w:val="0"/>
                  <w:marRight w:val="0"/>
                  <w:marTop w:val="0"/>
                  <w:marBottom w:val="0"/>
                  <w:divBdr>
                    <w:top w:val="none" w:sz="0" w:space="0" w:color="auto"/>
                    <w:left w:val="none" w:sz="0" w:space="0" w:color="auto"/>
                    <w:bottom w:val="none" w:sz="0" w:space="0" w:color="auto"/>
                    <w:right w:val="none" w:sz="0" w:space="0" w:color="auto"/>
                  </w:divBdr>
                  <w:divsChild>
                    <w:div w:id="732972815">
                      <w:marLeft w:val="0"/>
                      <w:marRight w:val="0"/>
                      <w:marTop w:val="0"/>
                      <w:marBottom w:val="0"/>
                      <w:divBdr>
                        <w:top w:val="none" w:sz="0" w:space="0" w:color="auto"/>
                        <w:left w:val="none" w:sz="0" w:space="0" w:color="auto"/>
                        <w:bottom w:val="none" w:sz="0" w:space="0" w:color="auto"/>
                        <w:right w:val="none" w:sz="0" w:space="0" w:color="auto"/>
                      </w:divBdr>
                    </w:div>
                  </w:divsChild>
                </w:div>
                <w:div w:id="766850977">
                  <w:marLeft w:val="0"/>
                  <w:marRight w:val="0"/>
                  <w:marTop w:val="0"/>
                  <w:marBottom w:val="0"/>
                  <w:divBdr>
                    <w:top w:val="none" w:sz="0" w:space="0" w:color="auto"/>
                    <w:left w:val="none" w:sz="0" w:space="0" w:color="auto"/>
                    <w:bottom w:val="none" w:sz="0" w:space="0" w:color="auto"/>
                    <w:right w:val="none" w:sz="0" w:space="0" w:color="auto"/>
                  </w:divBdr>
                  <w:divsChild>
                    <w:div w:id="325940010">
                      <w:marLeft w:val="0"/>
                      <w:marRight w:val="0"/>
                      <w:marTop w:val="0"/>
                      <w:marBottom w:val="0"/>
                      <w:divBdr>
                        <w:top w:val="none" w:sz="0" w:space="0" w:color="auto"/>
                        <w:left w:val="none" w:sz="0" w:space="0" w:color="auto"/>
                        <w:bottom w:val="none" w:sz="0" w:space="0" w:color="auto"/>
                        <w:right w:val="none" w:sz="0" w:space="0" w:color="auto"/>
                      </w:divBdr>
                    </w:div>
                  </w:divsChild>
                </w:div>
                <w:div w:id="163591404">
                  <w:marLeft w:val="0"/>
                  <w:marRight w:val="0"/>
                  <w:marTop w:val="0"/>
                  <w:marBottom w:val="0"/>
                  <w:divBdr>
                    <w:top w:val="none" w:sz="0" w:space="0" w:color="auto"/>
                    <w:left w:val="none" w:sz="0" w:space="0" w:color="auto"/>
                    <w:bottom w:val="none" w:sz="0" w:space="0" w:color="auto"/>
                    <w:right w:val="none" w:sz="0" w:space="0" w:color="auto"/>
                  </w:divBdr>
                  <w:divsChild>
                    <w:div w:id="802116204">
                      <w:marLeft w:val="0"/>
                      <w:marRight w:val="0"/>
                      <w:marTop w:val="0"/>
                      <w:marBottom w:val="0"/>
                      <w:divBdr>
                        <w:top w:val="none" w:sz="0" w:space="0" w:color="auto"/>
                        <w:left w:val="none" w:sz="0" w:space="0" w:color="auto"/>
                        <w:bottom w:val="none" w:sz="0" w:space="0" w:color="auto"/>
                        <w:right w:val="none" w:sz="0" w:space="0" w:color="auto"/>
                      </w:divBdr>
                    </w:div>
                  </w:divsChild>
                </w:div>
                <w:div w:id="226186090">
                  <w:marLeft w:val="0"/>
                  <w:marRight w:val="0"/>
                  <w:marTop w:val="0"/>
                  <w:marBottom w:val="0"/>
                  <w:divBdr>
                    <w:top w:val="none" w:sz="0" w:space="0" w:color="auto"/>
                    <w:left w:val="none" w:sz="0" w:space="0" w:color="auto"/>
                    <w:bottom w:val="none" w:sz="0" w:space="0" w:color="auto"/>
                    <w:right w:val="none" w:sz="0" w:space="0" w:color="auto"/>
                  </w:divBdr>
                  <w:divsChild>
                    <w:div w:id="1760561596">
                      <w:marLeft w:val="0"/>
                      <w:marRight w:val="0"/>
                      <w:marTop w:val="0"/>
                      <w:marBottom w:val="0"/>
                      <w:divBdr>
                        <w:top w:val="none" w:sz="0" w:space="0" w:color="auto"/>
                        <w:left w:val="none" w:sz="0" w:space="0" w:color="auto"/>
                        <w:bottom w:val="none" w:sz="0" w:space="0" w:color="auto"/>
                        <w:right w:val="none" w:sz="0" w:space="0" w:color="auto"/>
                      </w:divBdr>
                    </w:div>
                  </w:divsChild>
                </w:div>
                <w:div w:id="1361470625">
                  <w:marLeft w:val="0"/>
                  <w:marRight w:val="0"/>
                  <w:marTop w:val="0"/>
                  <w:marBottom w:val="0"/>
                  <w:divBdr>
                    <w:top w:val="none" w:sz="0" w:space="0" w:color="auto"/>
                    <w:left w:val="none" w:sz="0" w:space="0" w:color="auto"/>
                    <w:bottom w:val="none" w:sz="0" w:space="0" w:color="auto"/>
                    <w:right w:val="none" w:sz="0" w:space="0" w:color="auto"/>
                  </w:divBdr>
                  <w:divsChild>
                    <w:div w:id="741223546">
                      <w:marLeft w:val="0"/>
                      <w:marRight w:val="0"/>
                      <w:marTop w:val="0"/>
                      <w:marBottom w:val="0"/>
                      <w:divBdr>
                        <w:top w:val="none" w:sz="0" w:space="0" w:color="auto"/>
                        <w:left w:val="none" w:sz="0" w:space="0" w:color="auto"/>
                        <w:bottom w:val="none" w:sz="0" w:space="0" w:color="auto"/>
                        <w:right w:val="none" w:sz="0" w:space="0" w:color="auto"/>
                      </w:divBdr>
                    </w:div>
                  </w:divsChild>
                </w:div>
                <w:div w:id="376204548">
                  <w:marLeft w:val="0"/>
                  <w:marRight w:val="0"/>
                  <w:marTop w:val="0"/>
                  <w:marBottom w:val="0"/>
                  <w:divBdr>
                    <w:top w:val="none" w:sz="0" w:space="0" w:color="auto"/>
                    <w:left w:val="none" w:sz="0" w:space="0" w:color="auto"/>
                    <w:bottom w:val="none" w:sz="0" w:space="0" w:color="auto"/>
                    <w:right w:val="none" w:sz="0" w:space="0" w:color="auto"/>
                  </w:divBdr>
                  <w:divsChild>
                    <w:div w:id="526065146">
                      <w:marLeft w:val="0"/>
                      <w:marRight w:val="0"/>
                      <w:marTop w:val="0"/>
                      <w:marBottom w:val="0"/>
                      <w:divBdr>
                        <w:top w:val="none" w:sz="0" w:space="0" w:color="auto"/>
                        <w:left w:val="none" w:sz="0" w:space="0" w:color="auto"/>
                        <w:bottom w:val="none" w:sz="0" w:space="0" w:color="auto"/>
                        <w:right w:val="none" w:sz="0" w:space="0" w:color="auto"/>
                      </w:divBdr>
                    </w:div>
                  </w:divsChild>
                </w:div>
                <w:div w:id="13654036">
                  <w:marLeft w:val="0"/>
                  <w:marRight w:val="0"/>
                  <w:marTop w:val="0"/>
                  <w:marBottom w:val="0"/>
                  <w:divBdr>
                    <w:top w:val="none" w:sz="0" w:space="0" w:color="auto"/>
                    <w:left w:val="none" w:sz="0" w:space="0" w:color="auto"/>
                    <w:bottom w:val="none" w:sz="0" w:space="0" w:color="auto"/>
                    <w:right w:val="none" w:sz="0" w:space="0" w:color="auto"/>
                  </w:divBdr>
                  <w:divsChild>
                    <w:div w:id="1778989871">
                      <w:marLeft w:val="0"/>
                      <w:marRight w:val="0"/>
                      <w:marTop w:val="0"/>
                      <w:marBottom w:val="0"/>
                      <w:divBdr>
                        <w:top w:val="none" w:sz="0" w:space="0" w:color="auto"/>
                        <w:left w:val="none" w:sz="0" w:space="0" w:color="auto"/>
                        <w:bottom w:val="none" w:sz="0" w:space="0" w:color="auto"/>
                        <w:right w:val="none" w:sz="0" w:space="0" w:color="auto"/>
                      </w:divBdr>
                    </w:div>
                  </w:divsChild>
                </w:div>
                <w:div w:id="1800144169">
                  <w:marLeft w:val="0"/>
                  <w:marRight w:val="0"/>
                  <w:marTop w:val="0"/>
                  <w:marBottom w:val="0"/>
                  <w:divBdr>
                    <w:top w:val="none" w:sz="0" w:space="0" w:color="auto"/>
                    <w:left w:val="none" w:sz="0" w:space="0" w:color="auto"/>
                    <w:bottom w:val="none" w:sz="0" w:space="0" w:color="auto"/>
                    <w:right w:val="none" w:sz="0" w:space="0" w:color="auto"/>
                  </w:divBdr>
                  <w:divsChild>
                    <w:div w:id="389500813">
                      <w:marLeft w:val="0"/>
                      <w:marRight w:val="0"/>
                      <w:marTop w:val="0"/>
                      <w:marBottom w:val="0"/>
                      <w:divBdr>
                        <w:top w:val="none" w:sz="0" w:space="0" w:color="auto"/>
                        <w:left w:val="none" w:sz="0" w:space="0" w:color="auto"/>
                        <w:bottom w:val="none" w:sz="0" w:space="0" w:color="auto"/>
                        <w:right w:val="none" w:sz="0" w:space="0" w:color="auto"/>
                      </w:divBdr>
                    </w:div>
                  </w:divsChild>
                </w:div>
                <w:div w:id="1982805875">
                  <w:marLeft w:val="0"/>
                  <w:marRight w:val="0"/>
                  <w:marTop w:val="0"/>
                  <w:marBottom w:val="0"/>
                  <w:divBdr>
                    <w:top w:val="none" w:sz="0" w:space="0" w:color="auto"/>
                    <w:left w:val="none" w:sz="0" w:space="0" w:color="auto"/>
                    <w:bottom w:val="none" w:sz="0" w:space="0" w:color="auto"/>
                    <w:right w:val="none" w:sz="0" w:space="0" w:color="auto"/>
                  </w:divBdr>
                  <w:divsChild>
                    <w:div w:id="219286598">
                      <w:marLeft w:val="0"/>
                      <w:marRight w:val="0"/>
                      <w:marTop w:val="0"/>
                      <w:marBottom w:val="0"/>
                      <w:divBdr>
                        <w:top w:val="none" w:sz="0" w:space="0" w:color="auto"/>
                        <w:left w:val="none" w:sz="0" w:space="0" w:color="auto"/>
                        <w:bottom w:val="none" w:sz="0" w:space="0" w:color="auto"/>
                        <w:right w:val="none" w:sz="0" w:space="0" w:color="auto"/>
                      </w:divBdr>
                    </w:div>
                  </w:divsChild>
                </w:div>
                <w:div w:id="1332828129">
                  <w:marLeft w:val="0"/>
                  <w:marRight w:val="0"/>
                  <w:marTop w:val="0"/>
                  <w:marBottom w:val="0"/>
                  <w:divBdr>
                    <w:top w:val="none" w:sz="0" w:space="0" w:color="auto"/>
                    <w:left w:val="none" w:sz="0" w:space="0" w:color="auto"/>
                    <w:bottom w:val="none" w:sz="0" w:space="0" w:color="auto"/>
                    <w:right w:val="none" w:sz="0" w:space="0" w:color="auto"/>
                  </w:divBdr>
                  <w:divsChild>
                    <w:div w:id="1385526939">
                      <w:marLeft w:val="0"/>
                      <w:marRight w:val="0"/>
                      <w:marTop w:val="0"/>
                      <w:marBottom w:val="0"/>
                      <w:divBdr>
                        <w:top w:val="none" w:sz="0" w:space="0" w:color="auto"/>
                        <w:left w:val="none" w:sz="0" w:space="0" w:color="auto"/>
                        <w:bottom w:val="none" w:sz="0" w:space="0" w:color="auto"/>
                        <w:right w:val="none" w:sz="0" w:space="0" w:color="auto"/>
                      </w:divBdr>
                    </w:div>
                  </w:divsChild>
                </w:div>
                <w:div w:id="881864884">
                  <w:marLeft w:val="0"/>
                  <w:marRight w:val="0"/>
                  <w:marTop w:val="0"/>
                  <w:marBottom w:val="0"/>
                  <w:divBdr>
                    <w:top w:val="none" w:sz="0" w:space="0" w:color="auto"/>
                    <w:left w:val="none" w:sz="0" w:space="0" w:color="auto"/>
                    <w:bottom w:val="none" w:sz="0" w:space="0" w:color="auto"/>
                    <w:right w:val="none" w:sz="0" w:space="0" w:color="auto"/>
                  </w:divBdr>
                  <w:divsChild>
                    <w:div w:id="1827817755">
                      <w:marLeft w:val="0"/>
                      <w:marRight w:val="0"/>
                      <w:marTop w:val="0"/>
                      <w:marBottom w:val="0"/>
                      <w:divBdr>
                        <w:top w:val="none" w:sz="0" w:space="0" w:color="auto"/>
                        <w:left w:val="none" w:sz="0" w:space="0" w:color="auto"/>
                        <w:bottom w:val="none" w:sz="0" w:space="0" w:color="auto"/>
                        <w:right w:val="none" w:sz="0" w:space="0" w:color="auto"/>
                      </w:divBdr>
                    </w:div>
                  </w:divsChild>
                </w:div>
                <w:div w:id="1263223254">
                  <w:marLeft w:val="0"/>
                  <w:marRight w:val="0"/>
                  <w:marTop w:val="0"/>
                  <w:marBottom w:val="0"/>
                  <w:divBdr>
                    <w:top w:val="none" w:sz="0" w:space="0" w:color="auto"/>
                    <w:left w:val="none" w:sz="0" w:space="0" w:color="auto"/>
                    <w:bottom w:val="none" w:sz="0" w:space="0" w:color="auto"/>
                    <w:right w:val="none" w:sz="0" w:space="0" w:color="auto"/>
                  </w:divBdr>
                  <w:divsChild>
                    <w:div w:id="251664901">
                      <w:marLeft w:val="0"/>
                      <w:marRight w:val="0"/>
                      <w:marTop w:val="0"/>
                      <w:marBottom w:val="0"/>
                      <w:divBdr>
                        <w:top w:val="none" w:sz="0" w:space="0" w:color="auto"/>
                        <w:left w:val="none" w:sz="0" w:space="0" w:color="auto"/>
                        <w:bottom w:val="none" w:sz="0" w:space="0" w:color="auto"/>
                        <w:right w:val="none" w:sz="0" w:space="0" w:color="auto"/>
                      </w:divBdr>
                    </w:div>
                  </w:divsChild>
                </w:div>
                <w:div w:id="633558127">
                  <w:marLeft w:val="0"/>
                  <w:marRight w:val="0"/>
                  <w:marTop w:val="0"/>
                  <w:marBottom w:val="0"/>
                  <w:divBdr>
                    <w:top w:val="none" w:sz="0" w:space="0" w:color="auto"/>
                    <w:left w:val="none" w:sz="0" w:space="0" w:color="auto"/>
                    <w:bottom w:val="none" w:sz="0" w:space="0" w:color="auto"/>
                    <w:right w:val="none" w:sz="0" w:space="0" w:color="auto"/>
                  </w:divBdr>
                  <w:divsChild>
                    <w:div w:id="1415080161">
                      <w:marLeft w:val="0"/>
                      <w:marRight w:val="0"/>
                      <w:marTop w:val="0"/>
                      <w:marBottom w:val="0"/>
                      <w:divBdr>
                        <w:top w:val="none" w:sz="0" w:space="0" w:color="auto"/>
                        <w:left w:val="none" w:sz="0" w:space="0" w:color="auto"/>
                        <w:bottom w:val="none" w:sz="0" w:space="0" w:color="auto"/>
                        <w:right w:val="none" w:sz="0" w:space="0" w:color="auto"/>
                      </w:divBdr>
                    </w:div>
                  </w:divsChild>
                </w:div>
                <w:div w:id="301203498">
                  <w:marLeft w:val="0"/>
                  <w:marRight w:val="0"/>
                  <w:marTop w:val="0"/>
                  <w:marBottom w:val="0"/>
                  <w:divBdr>
                    <w:top w:val="none" w:sz="0" w:space="0" w:color="auto"/>
                    <w:left w:val="none" w:sz="0" w:space="0" w:color="auto"/>
                    <w:bottom w:val="none" w:sz="0" w:space="0" w:color="auto"/>
                    <w:right w:val="none" w:sz="0" w:space="0" w:color="auto"/>
                  </w:divBdr>
                  <w:divsChild>
                    <w:div w:id="1156454869">
                      <w:marLeft w:val="0"/>
                      <w:marRight w:val="0"/>
                      <w:marTop w:val="0"/>
                      <w:marBottom w:val="0"/>
                      <w:divBdr>
                        <w:top w:val="none" w:sz="0" w:space="0" w:color="auto"/>
                        <w:left w:val="none" w:sz="0" w:space="0" w:color="auto"/>
                        <w:bottom w:val="none" w:sz="0" w:space="0" w:color="auto"/>
                        <w:right w:val="none" w:sz="0" w:space="0" w:color="auto"/>
                      </w:divBdr>
                    </w:div>
                  </w:divsChild>
                </w:div>
                <w:div w:id="191961855">
                  <w:marLeft w:val="0"/>
                  <w:marRight w:val="0"/>
                  <w:marTop w:val="0"/>
                  <w:marBottom w:val="0"/>
                  <w:divBdr>
                    <w:top w:val="none" w:sz="0" w:space="0" w:color="auto"/>
                    <w:left w:val="none" w:sz="0" w:space="0" w:color="auto"/>
                    <w:bottom w:val="none" w:sz="0" w:space="0" w:color="auto"/>
                    <w:right w:val="none" w:sz="0" w:space="0" w:color="auto"/>
                  </w:divBdr>
                  <w:divsChild>
                    <w:div w:id="1138298397">
                      <w:marLeft w:val="0"/>
                      <w:marRight w:val="0"/>
                      <w:marTop w:val="0"/>
                      <w:marBottom w:val="0"/>
                      <w:divBdr>
                        <w:top w:val="none" w:sz="0" w:space="0" w:color="auto"/>
                        <w:left w:val="none" w:sz="0" w:space="0" w:color="auto"/>
                        <w:bottom w:val="none" w:sz="0" w:space="0" w:color="auto"/>
                        <w:right w:val="none" w:sz="0" w:space="0" w:color="auto"/>
                      </w:divBdr>
                    </w:div>
                  </w:divsChild>
                </w:div>
                <w:div w:id="1381395282">
                  <w:marLeft w:val="0"/>
                  <w:marRight w:val="0"/>
                  <w:marTop w:val="0"/>
                  <w:marBottom w:val="0"/>
                  <w:divBdr>
                    <w:top w:val="none" w:sz="0" w:space="0" w:color="auto"/>
                    <w:left w:val="none" w:sz="0" w:space="0" w:color="auto"/>
                    <w:bottom w:val="none" w:sz="0" w:space="0" w:color="auto"/>
                    <w:right w:val="none" w:sz="0" w:space="0" w:color="auto"/>
                  </w:divBdr>
                  <w:divsChild>
                    <w:div w:id="788087671">
                      <w:marLeft w:val="0"/>
                      <w:marRight w:val="0"/>
                      <w:marTop w:val="0"/>
                      <w:marBottom w:val="0"/>
                      <w:divBdr>
                        <w:top w:val="none" w:sz="0" w:space="0" w:color="auto"/>
                        <w:left w:val="none" w:sz="0" w:space="0" w:color="auto"/>
                        <w:bottom w:val="none" w:sz="0" w:space="0" w:color="auto"/>
                        <w:right w:val="none" w:sz="0" w:space="0" w:color="auto"/>
                      </w:divBdr>
                    </w:div>
                  </w:divsChild>
                </w:div>
                <w:div w:id="936521955">
                  <w:marLeft w:val="0"/>
                  <w:marRight w:val="0"/>
                  <w:marTop w:val="0"/>
                  <w:marBottom w:val="0"/>
                  <w:divBdr>
                    <w:top w:val="none" w:sz="0" w:space="0" w:color="auto"/>
                    <w:left w:val="none" w:sz="0" w:space="0" w:color="auto"/>
                    <w:bottom w:val="none" w:sz="0" w:space="0" w:color="auto"/>
                    <w:right w:val="none" w:sz="0" w:space="0" w:color="auto"/>
                  </w:divBdr>
                  <w:divsChild>
                    <w:div w:id="1440685513">
                      <w:marLeft w:val="0"/>
                      <w:marRight w:val="0"/>
                      <w:marTop w:val="0"/>
                      <w:marBottom w:val="0"/>
                      <w:divBdr>
                        <w:top w:val="none" w:sz="0" w:space="0" w:color="auto"/>
                        <w:left w:val="none" w:sz="0" w:space="0" w:color="auto"/>
                        <w:bottom w:val="none" w:sz="0" w:space="0" w:color="auto"/>
                        <w:right w:val="none" w:sz="0" w:space="0" w:color="auto"/>
                      </w:divBdr>
                    </w:div>
                  </w:divsChild>
                </w:div>
                <w:div w:id="1762604539">
                  <w:marLeft w:val="0"/>
                  <w:marRight w:val="0"/>
                  <w:marTop w:val="0"/>
                  <w:marBottom w:val="0"/>
                  <w:divBdr>
                    <w:top w:val="none" w:sz="0" w:space="0" w:color="auto"/>
                    <w:left w:val="none" w:sz="0" w:space="0" w:color="auto"/>
                    <w:bottom w:val="none" w:sz="0" w:space="0" w:color="auto"/>
                    <w:right w:val="none" w:sz="0" w:space="0" w:color="auto"/>
                  </w:divBdr>
                  <w:divsChild>
                    <w:div w:id="131675309">
                      <w:marLeft w:val="0"/>
                      <w:marRight w:val="0"/>
                      <w:marTop w:val="0"/>
                      <w:marBottom w:val="0"/>
                      <w:divBdr>
                        <w:top w:val="none" w:sz="0" w:space="0" w:color="auto"/>
                        <w:left w:val="none" w:sz="0" w:space="0" w:color="auto"/>
                        <w:bottom w:val="none" w:sz="0" w:space="0" w:color="auto"/>
                        <w:right w:val="none" w:sz="0" w:space="0" w:color="auto"/>
                      </w:divBdr>
                    </w:div>
                  </w:divsChild>
                </w:div>
                <w:div w:id="571813835">
                  <w:marLeft w:val="0"/>
                  <w:marRight w:val="0"/>
                  <w:marTop w:val="0"/>
                  <w:marBottom w:val="0"/>
                  <w:divBdr>
                    <w:top w:val="none" w:sz="0" w:space="0" w:color="auto"/>
                    <w:left w:val="none" w:sz="0" w:space="0" w:color="auto"/>
                    <w:bottom w:val="none" w:sz="0" w:space="0" w:color="auto"/>
                    <w:right w:val="none" w:sz="0" w:space="0" w:color="auto"/>
                  </w:divBdr>
                  <w:divsChild>
                    <w:div w:id="102304539">
                      <w:marLeft w:val="0"/>
                      <w:marRight w:val="0"/>
                      <w:marTop w:val="0"/>
                      <w:marBottom w:val="0"/>
                      <w:divBdr>
                        <w:top w:val="none" w:sz="0" w:space="0" w:color="auto"/>
                        <w:left w:val="none" w:sz="0" w:space="0" w:color="auto"/>
                        <w:bottom w:val="none" w:sz="0" w:space="0" w:color="auto"/>
                        <w:right w:val="none" w:sz="0" w:space="0" w:color="auto"/>
                      </w:divBdr>
                    </w:div>
                  </w:divsChild>
                </w:div>
                <w:div w:id="704020438">
                  <w:marLeft w:val="0"/>
                  <w:marRight w:val="0"/>
                  <w:marTop w:val="0"/>
                  <w:marBottom w:val="0"/>
                  <w:divBdr>
                    <w:top w:val="none" w:sz="0" w:space="0" w:color="auto"/>
                    <w:left w:val="none" w:sz="0" w:space="0" w:color="auto"/>
                    <w:bottom w:val="none" w:sz="0" w:space="0" w:color="auto"/>
                    <w:right w:val="none" w:sz="0" w:space="0" w:color="auto"/>
                  </w:divBdr>
                  <w:divsChild>
                    <w:div w:id="159583928">
                      <w:marLeft w:val="0"/>
                      <w:marRight w:val="0"/>
                      <w:marTop w:val="0"/>
                      <w:marBottom w:val="0"/>
                      <w:divBdr>
                        <w:top w:val="none" w:sz="0" w:space="0" w:color="auto"/>
                        <w:left w:val="none" w:sz="0" w:space="0" w:color="auto"/>
                        <w:bottom w:val="none" w:sz="0" w:space="0" w:color="auto"/>
                        <w:right w:val="none" w:sz="0" w:space="0" w:color="auto"/>
                      </w:divBdr>
                    </w:div>
                  </w:divsChild>
                </w:div>
                <w:div w:id="37626036">
                  <w:marLeft w:val="0"/>
                  <w:marRight w:val="0"/>
                  <w:marTop w:val="0"/>
                  <w:marBottom w:val="0"/>
                  <w:divBdr>
                    <w:top w:val="none" w:sz="0" w:space="0" w:color="auto"/>
                    <w:left w:val="none" w:sz="0" w:space="0" w:color="auto"/>
                    <w:bottom w:val="none" w:sz="0" w:space="0" w:color="auto"/>
                    <w:right w:val="none" w:sz="0" w:space="0" w:color="auto"/>
                  </w:divBdr>
                  <w:divsChild>
                    <w:div w:id="1546092126">
                      <w:marLeft w:val="0"/>
                      <w:marRight w:val="0"/>
                      <w:marTop w:val="0"/>
                      <w:marBottom w:val="0"/>
                      <w:divBdr>
                        <w:top w:val="none" w:sz="0" w:space="0" w:color="auto"/>
                        <w:left w:val="none" w:sz="0" w:space="0" w:color="auto"/>
                        <w:bottom w:val="none" w:sz="0" w:space="0" w:color="auto"/>
                        <w:right w:val="none" w:sz="0" w:space="0" w:color="auto"/>
                      </w:divBdr>
                    </w:div>
                  </w:divsChild>
                </w:div>
                <w:div w:id="1593467508">
                  <w:marLeft w:val="0"/>
                  <w:marRight w:val="0"/>
                  <w:marTop w:val="0"/>
                  <w:marBottom w:val="0"/>
                  <w:divBdr>
                    <w:top w:val="none" w:sz="0" w:space="0" w:color="auto"/>
                    <w:left w:val="none" w:sz="0" w:space="0" w:color="auto"/>
                    <w:bottom w:val="none" w:sz="0" w:space="0" w:color="auto"/>
                    <w:right w:val="none" w:sz="0" w:space="0" w:color="auto"/>
                  </w:divBdr>
                  <w:divsChild>
                    <w:div w:id="750391156">
                      <w:marLeft w:val="0"/>
                      <w:marRight w:val="0"/>
                      <w:marTop w:val="0"/>
                      <w:marBottom w:val="0"/>
                      <w:divBdr>
                        <w:top w:val="none" w:sz="0" w:space="0" w:color="auto"/>
                        <w:left w:val="none" w:sz="0" w:space="0" w:color="auto"/>
                        <w:bottom w:val="none" w:sz="0" w:space="0" w:color="auto"/>
                        <w:right w:val="none" w:sz="0" w:space="0" w:color="auto"/>
                      </w:divBdr>
                    </w:div>
                  </w:divsChild>
                </w:div>
                <w:div w:id="757289892">
                  <w:marLeft w:val="0"/>
                  <w:marRight w:val="0"/>
                  <w:marTop w:val="0"/>
                  <w:marBottom w:val="0"/>
                  <w:divBdr>
                    <w:top w:val="none" w:sz="0" w:space="0" w:color="auto"/>
                    <w:left w:val="none" w:sz="0" w:space="0" w:color="auto"/>
                    <w:bottom w:val="none" w:sz="0" w:space="0" w:color="auto"/>
                    <w:right w:val="none" w:sz="0" w:space="0" w:color="auto"/>
                  </w:divBdr>
                  <w:divsChild>
                    <w:div w:id="491026144">
                      <w:marLeft w:val="0"/>
                      <w:marRight w:val="0"/>
                      <w:marTop w:val="0"/>
                      <w:marBottom w:val="0"/>
                      <w:divBdr>
                        <w:top w:val="none" w:sz="0" w:space="0" w:color="auto"/>
                        <w:left w:val="none" w:sz="0" w:space="0" w:color="auto"/>
                        <w:bottom w:val="none" w:sz="0" w:space="0" w:color="auto"/>
                        <w:right w:val="none" w:sz="0" w:space="0" w:color="auto"/>
                      </w:divBdr>
                    </w:div>
                  </w:divsChild>
                </w:div>
                <w:div w:id="1126973599">
                  <w:marLeft w:val="0"/>
                  <w:marRight w:val="0"/>
                  <w:marTop w:val="0"/>
                  <w:marBottom w:val="0"/>
                  <w:divBdr>
                    <w:top w:val="none" w:sz="0" w:space="0" w:color="auto"/>
                    <w:left w:val="none" w:sz="0" w:space="0" w:color="auto"/>
                    <w:bottom w:val="none" w:sz="0" w:space="0" w:color="auto"/>
                    <w:right w:val="none" w:sz="0" w:space="0" w:color="auto"/>
                  </w:divBdr>
                  <w:divsChild>
                    <w:div w:id="1719544957">
                      <w:marLeft w:val="0"/>
                      <w:marRight w:val="0"/>
                      <w:marTop w:val="0"/>
                      <w:marBottom w:val="0"/>
                      <w:divBdr>
                        <w:top w:val="none" w:sz="0" w:space="0" w:color="auto"/>
                        <w:left w:val="none" w:sz="0" w:space="0" w:color="auto"/>
                        <w:bottom w:val="none" w:sz="0" w:space="0" w:color="auto"/>
                        <w:right w:val="none" w:sz="0" w:space="0" w:color="auto"/>
                      </w:divBdr>
                    </w:div>
                  </w:divsChild>
                </w:div>
                <w:div w:id="2071074278">
                  <w:marLeft w:val="0"/>
                  <w:marRight w:val="0"/>
                  <w:marTop w:val="0"/>
                  <w:marBottom w:val="0"/>
                  <w:divBdr>
                    <w:top w:val="none" w:sz="0" w:space="0" w:color="auto"/>
                    <w:left w:val="none" w:sz="0" w:space="0" w:color="auto"/>
                    <w:bottom w:val="none" w:sz="0" w:space="0" w:color="auto"/>
                    <w:right w:val="none" w:sz="0" w:space="0" w:color="auto"/>
                  </w:divBdr>
                  <w:divsChild>
                    <w:div w:id="835342525">
                      <w:marLeft w:val="0"/>
                      <w:marRight w:val="0"/>
                      <w:marTop w:val="0"/>
                      <w:marBottom w:val="0"/>
                      <w:divBdr>
                        <w:top w:val="none" w:sz="0" w:space="0" w:color="auto"/>
                        <w:left w:val="none" w:sz="0" w:space="0" w:color="auto"/>
                        <w:bottom w:val="none" w:sz="0" w:space="0" w:color="auto"/>
                        <w:right w:val="none" w:sz="0" w:space="0" w:color="auto"/>
                      </w:divBdr>
                    </w:div>
                  </w:divsChild>
                </w:div>
                <w:div w:id="254246667">
                  <w:marLeft w:val="0"/>
                  <w:marRight w:val="0"/>
                  <w:marTop w:val="0"/>
                  <w:marBottom w:val="0"/>
                  <w:divBdr>
                    <w:top w:val="none" w:sz="0" w:space="0" w:color="auto"/>
                    <w:left w:val="none" w:sz="0" w:space="0" w:color="auto"/>
                    <w:bottom w:val="none" w:sz="0" w:space="0" w:color="auto"/>
                    <w:right w:val="none" w:sz="0" w:space="0" w:color="auto"/>
                  </w:divBdr>
                  <w:divsChild>
                    <w:div w:id="940526624">
                      <w:marLeft w:val="0"/>
                      <w:marRight w:val="0"/>
                      <w:marTop w:val="0"/>
                      <w:marBottom w:val="0"/>
                      <w:divBdr>
                        <w:top w:val="none" w:sz="0" w:space="0" w:color="auto"/>
                        <w:left w:val="none" w:sz="0" w:space="0" w:color="auto"/>
                        <w:bottom w:val="none" w:sz="0" w:space="0" w:color="auto"/>
                        <w:right w:val="none" w:sz="0" w:space="0" w:color="auto"/>
                      </w:divBdr>
                    </w:div>
                  </w:divsChild>
                </w:div>
                <w:div w:id="1694264816">
                  <w:marLeft w:val="0"/>
                  <w:marRight w:val="0"/>
                  <w:marTop w:val="0"/>
                  <w:marBottom w:val="0"/>
                  <w:divBdr>
                    <w:top w:val="none" w:sz="0" w:space="0" w:color="auto"/>
                    <w:left w:val="none" w:sz="0" w:space="0" w:color="auto"/>
                    <w:bottom w:val="none" w:sz="0" w:space="0" w:color="auto"/>
                    <w:right w:val="none" w:sz="0" w:space="0" w:color="auto"/>
                  </w:divBdr>
                  <w:divsChild>
                    <w:div w:id="121115205">
                      <w:marLeft w:val="0"/>
                      <w:marRight w:val="0"/>
                      <w:marTop w:val="0"/>
                      <w:marBottom w:val="0"/>
                      <w:divBdr>
                        <w:top w:val="none" w:sz="0" w:space="0" w:color="auto"/>
                        <w:left w:val="none" w:sz="0" w:space="0" w:color="auto"/>
                        <w:bottom w:val="none" w:sz="0" w:space="0" w:color="auto"/>
                        <w:right w:val="none" w:sz="0" w:space="0" w:color="auto"/>
                      </w:divBdr>
                    </w:div>
                  </w:divsChild>
                </w:div>
                <w:div w:id="1622027722">
                  <w:marLeft w:val="0"/>
                  <w:marRight w:val="0"/>
                  <w:marTop w:val="0"/>
                  <w:marBottom w:val="0"/>
                  <w:divBdr>
                    <w:top w:val="none" w:sz="0" w:space="0" w:color="auto"/>
                    <w:left w:val="none" w:sz="0" w:space="0" w:color="auto"/>
                    <w:bottom w:val="none" w:sz="0" w:space="0" w:color="auto"/>
                    <w:right w:val="none" w:sz="0" w:space="0" w:color="auto"/>
                  </w:divBdr>
                  <w:divsChild>
                    <w:div w:id="990787707">
                      <w:marLeft w:val="0"/>
                      <w:marRight w:val="0"/>
                      <w:marTop w:val="0"/>
                      <w:marBottom w:val="0"/>
                      <w:divBdr>
                        <w:top w:val="none" w:sz="0" w:space="0" w:color="auto"/>
                        <w:left w:val="none" w:sz="0" w:space="0" w:color="auto"/>
                        <w:bottom w:val="none" w:sz="0" w:space="0" w:color="auto"/>
                        <w:right w:val="none" w:sz="0" w:space="0" w:color="auto"/>
                      </w:divBdr>
                    </w:div>
                  </w:divsChild>
                </w:div>
                <w:div w:id="83233584">
                  <w:marLeft w:val="0"/>
                  <w:marRight w:val="0"/>
                  <w:marTop w:val="0"/>
                  <w:marBottom w:val="0"/>
                  <w:divBdr>
                    <w:top w:val="none" w:sz="0" w:space="0" w:color="auto"/>
                    <w:left w:val="none" w:sz="0" w:space="0" w:color="auto"/>
                    <w:bottom w:val="none" w:sz="0" w:space="0" w:color="auto"/>
                    <w:right w:val="none" w:sz="0" w:space="0" w:color="auto"/>
                  </w:divBdr>
                  <w:divsChild>
                    <w:div w:id="859396162">
                      <w:marLeft w:val="0"/>
                      <w:marRight w:val="0"/>
                      <w:marTop w:val="0"/>
                      <w:marBottom w:val="0"/>
                      <w:divBdr>
                        <w:top w:val="none" w:sz="0" w:space="0" w:color="auto"/>
                        <w:left w:val="none" w:sz="0" w:space="0" w:color="auto"/>
                        <w:bottom w:val="none" w:sz="0" w:space="0" w:color="auto"/>
                        <w:right w:val="none" w:sz="0" w:space="0" w:color="auto"/>
                      </w:divBdr>
                    </w:div>
                  </w:divsChild>
                </w:div>
                <w:div w:id="97531111">
                  <w:marLeft w:val="0"/>
                  <w:marRight w:val="0"/>
                  <w:marTop w:val="0"/>
                  <w:marBottom w:val="0"/>
                  <w:divBdr>
                    <w:top w:val="none" w:sz="0" w:space="0" w:color="auto"/>
                    <w:left w:val="none" w:sz="0" w:space="0" w:color="auto"/>
                    <w:bottom w:val="none" w:sz="0" w:space="0" w:color="auto"/>
                    <w:right w:val="none" w:sz="0" w:space="0" w:color="auto"/>
                  </w:divBdr>
                  <w:divsChild>
                    <w:div w:id="1091581809">
                      <w:marLeft w:val="0"/>
                      <w:marRight w:val="0"/>
                      <w:marTop w:val="0"/>
                      <w:marBottom w:val="0"/>
                      <w:divBdr>
                        <w:top w:val="none" w:sz="0" w:space="0" w:color="auto"/>
                        <w:left w:val="none" w:sz="0" w:space="0" w:color="auto"/>
                        <w:bottom w:val="none" w:sz="0" w:space="0" w:color="auto"/>
                        <w:right w:val="none" w:sz="0" w:space="0" w:color="auto"/>
                      </w:divBdr>
                    </w:div>
                  </w:divsChild>
                </w:div>
                <w:div w:id="1108113034">
                  <w:marLeft w:val="0"/>
                  <w:marRight w:val="0"/>
                  <w:marTop w:val="0"/>
                  <w:marBottom w:val="0"/>
                  <w:divBdr>
                    <w:top w:val="none" w:sz="0" w:space="0" w:color="auto"/>
                    <w:left w:val="none" w:sz="0" w:space="0" w:color="auto"/>
                    <w:bottom w:val="none" w:sz="0" w:space="0" w:color="auto"/>
                    <w:right w:val="none" w:sz="0" w:space="0" w:color="auto"/>
                  </w:divBdr>
                  <w:divsChild>
                    <w:div w:id="350255267">
                      <w:marLeft w:val="0"/>
                      <w:marRight w:val="0"/>
                      <w:marTop w:val="0"/>
                      <w:marBottom w:val="0"/>
                      <w:divBdr>
                        <w:top w:val="none" w:sz="0" w:space="0" w:color="auto"/>
                        <w:left w:val="none" w:sz="0" w:space="0" w:color="auto"/>
                        <w:bottom w:val="none" w:sz="0" w:space="0" w:color="auto"/>
                        <w:right w:val="none" w:sz="0" w:space="0" w:color="auto"/>
                      </w:divBdr>
                    </w:div>
                  </w:divsChild>
                </w:div>
                <w:div w:id="557474304">
                  <w:marLeft w:val="0"/>
                  <w:marRight w:val="0"/>
                  <w:marTop w:val="0"/>
                  <w:marBottom w:val="0"/>
                  <w:divBdr>
                    <w:top w:val="none" w:sz="0" w:space="0" w:color="auto"/>
                    <w:left w:val="none" w:sz="0" w:space="0" w:color="auto"/>
                    <w:bottom w:val="none" w:sz="0" w:space="0" w:color="auto"/>
                    <w:right w:val="none" w:sz="0" w:space="0" w:color="auto"/>
                  </w:divBdr>
                  <w:divsChild>
                    <w:div w:id="902105553">
                      <w:marLeft w:val="0"/>
                      <w:marRight w:val="0"/>
                      <w:marTop w:val="0"/>
                      <w:marBottom w:val="0"/>
                      <w:divBdr>
                        <w:top w:val="none" w:sz="0" w:space="0" w:color="auto"/>
                        <w:left w:val="none" w:sz="0" w:space="0" w:color="auto"/>
                        <w:bottom w:val="none" w:sz="0" w:space="0" w:color="auto"/>
                        <w:right w:val="none" w:sz="0" w:space="0" w:color="auto"/>
                      </w:divBdr>
                    </w:div>
                  </w:divsChild>
                </w:div>
                <w:div w:id="1653293819">
                  <w:marLeft w:val="0"/>
                  <w:marRight w:val="0"/>
                  <w:marTop w:val="0"/>
                  <w:marBottom w:val="0"/>
                  <w:divBdr>
                    <w:top w:val="none" w:sz="0" w:space="0" w:color="auto"/>
                    <w:left w:val="none" w:sz="0" w:space="0" w:color="auto"/>
                    <w:bottom w:val="none" w:sz="0" w:space="0" w:color="auto"/>
                    <w:right w:val="none" w:sz="0" w:space="0" w:color="auto"/>
                  </w:divBdr>
                  <w:divsChild>
                    <w:div w:id="1331787396">
                      <w:marLeft w:val="0"/>
                      <w:marRight w:val="0"/>
                      <w:marTop w:val="0"/>
                      <w:marBottom w:val="0"/>
                      <w:divBdr>
                        <w:top w:val="none" w:sz="0" w:space="0" w:color="auto"/>
                        <w:left w:val="none" w:sz="0" w:space="0" w:color="auto"/>
                        <w:bottom w:val="none" w:sz="0" w:space="0" w:color="auto"/>
                        <w:right w:val="none" w:sz="0" w:space="0" w:color="auto"/>
                      </w:divBdr>
                    </w:div>
                  </w:divsChild>
                </w:div>
                <w:div w:id="2088764160">
                  <w:marLeft w:val="0"/>
                  <w:marRight w:val="0"/>
                  <w:marTop w:val="0"/>
                  <w:marBottom w:val="0"/>
                  <w:divBdr>
                    <w:top w:val="none" w:sz="0" w:space="0" w:color="auto"/>
                    <w:left w:val="none" w:sz="0" w:space="0" w:color="auto"/>
                    <w:bottom w:val="none" w:sz="0" w:space="0" w:color="auto"/>
                    <w:right w:val="none" w:sz="0" w:space="0" w:color="auto"/>
                  </w:divBdr>
                  <w:divsChild>
                    <w:div w:id="1009218378">
                      <w:marLeft w:val="0"/>
                      <w:marRight w:val="0"/>
                      <w:marTop w:val="0"/>
                      <w:marBottom w:val="0"/>
                      <w:divBdr>
                        <w:top w:val="none" w:sz="0" w:space="0" w:color="auto"/>
                        <w:left w:val="none" w:sz="0" w:space="0" w:color="auto"/>
                        <w:bottom w:val="none" w:sz="0" w:space="0" w:color="auto"/>
                        <w:right w:val="none" w:sz="0" w:space="0" w:color="auto"/>
                      </w:divBdr>
                    </w:div>
                  </w:divsChild>
                </w:div>
                <w:div w:id="1061515689">
                  <w:marLeft w:val="0"/>
                  <w:marRight w:val="0"/>
                  <w:marTop w:val="0"/>
                  <w:marBottom w:val="0"/>
                  <w:divBdr>
                    <w:top w:val="none" w:sz="0" w:space="0" w:color="auto"/>
                    <w:left w:val="none" w:sz="0" w:space="0" w:color="auto"/>
                    <w:bottom w:val="none" w:sz="0" w:space="0" w:color="auto"/>
                    <w:right w:val="none" w:sz="0" w:space="0" w:color="auto"/>
                  </w:divBdr>
                  <w:divsChild>
                    <w:div w:id="588344052">
                      <w:marLeft w:val="0"/>
                      <w:marRight w:val="0"/>
                      <w:marTop w:val="0"/>
                      <w:marBottom w:val="0"/>
                      <w:divBdr>
                        <w:top w:val="none" w:sz="0" w:space="0" w:color="auto"/>
                        <w:left w:val="none" w:sz="0" w:space="0" w:color="auto"/>
                        <w:bottom w:val="none" w:sz="0" w:space="0" w:color="auto"/>
                        <w:right w:val="none" w:sz="0" w:space="0" w:color="auto"/>
                      </w:divBdr>
                    </w:div>
                  </w:divsChild>
                </w:div>
                <w:div w:id="953436807">
                  <w:marLeft w:val="0"/>
                  <w:marRight w:val="0"/>
                  <w:marTop w:val="0"/>
                  <w:marBottom w:val="0"/>
                  <w:divBdr>
                    <w:top w:val="none" w:sz="0" w:space="0" w:color="auto"/>
                    <w:left w:val="none" w:sz="0" w:space="0" w:color="auto"/>
                    <w:bottom w:val="none" w:sz="0" w:space="0" w:color="auto"/>
                    <w:right w:val="none" w:sz="0" w:space="0" w:color="auto"/>
                  </w:divBdr>
                  <w:divsChild>
                    <w:div w:id="68233650">
                      <w:marLeft w:val="0"/>
                      <w:marRight w:val="0"/>
                      <w:marTop w:val="0"/>
                      <w:marBottom w:val="0"/>
                      <w:divBdr>
                        <w:top w:val="none" w:sz="0" w:space="0" w:color="auto"/>
                        <w:left w:val="none" w:sz="0" w:space="0" w:color="auto"/>
                        <w:bottom w:val="none" w:sz="0" w:space="0" w:color="auto"/>
                        <w:right w:val="none" w:sz="0" w:space="0" w:color="auto"/>
                      </w:divBdr>
                    </w:div>
                  </w:divsChild>
                </w:div>
                <w:div w:id="481696491">
                  <w:marLeft w:val="0"/>
                  <w:marRight w:val="0"/>
                  <w:marTop w:val="0"/>
                  <w:marBottom w:val="0"/>
                  <w:divBdr>
                    <w:top w:val="none" w:sz="0" w:space="0" w:color="auto"/>
                    <w:left w:val="none" w:sz="0" w:space="0" w:color="auto"/>
                    <w:bottom w:val="none" w:sz="0" w:space="0" w:color="auto"/>
                    <w:right w:val="none" w:sz="0" w:space="0" w:color="auto"/>
                  </w:divBdr>
                  <w:divsChild>
                    <w:div w:id="681006934">
                      <w:marLeft w:val="0"/>
                      <w:marRight w:val="0"/>
                      <w:marTop w:val="0"/>
                      <w:marBottom w:val="0"/>
                      <w:divBdr>
                        <w:top w:val="none" w:sz="0" w:space="0" w:color="auto"/>
                        <w:left w:val="none" w:sz="0" w:space="0" w:color="auto"/>
                        <w:bottom w:val="none" w:sz="0" w:space="0" w:color="auto"/>
                        <w:right w:val="none" w:sz="0" w:space="0" w:color="auto"/>
                      </w:divBdr>
                    </w:div>
                  </w:divsChild>
                </w:div>
                <w:div w:id="459997781">
                  <w:marLeft w:val="0"/>
                  <w:marRight w:val="0"/>
                  <w:marTop w:val="0"/>
                  <w:marBottom w:val="0"/>
                  <w:divBdr>
                    <w:top w:val="none" w:sz="0" w:space="0" w:color="auto"/>
                    <w:left w:val="none" w:sz="0" w:space="0" w:color="auto"/>
                    <w:bottom w:val="none" w:sz="0" w:space="0" w:color="auto"/>
                    <w:right w:val="none" w:sz="0" w:space="0" w:color="auto"/>
                  </w:divBdr>
                  <w:divsChild>
                    <w:div w:id="744647358">
                      <w:marLeft w:val="0"/>
                      <w:marRight w:val="0"/>
                      <w:marTop w:val="0"/>
                      <w:marBottom w:val="0"/>
                      <w:divBdr>
                        <w:top w:val="none" w:sz="0" w:space="0" w:color="auto"/>
                        <w:left w:val="none" w:sz="0" w:space="0" w:color="auto"/>
                        <w:bottom w:val="none" w:sz="0" w:space="0" w:color="auto"/>
                        <w:right w:val="none" w:sz="0" w:space="0" w:color="auto"/>
                      </w:divBdr>
                    </w:div>
                  </w:divsChild>
                </w:div>
                <w:div w:id="1795559274">
                  <w:marLeft w:val="0"/>
                  <w:marRight w:val="0"/>
                  <w:marTop w:val="0"/>
                  <w:marBottom w:val="0"/>
                  <w:divBdr>
                    <w:top w:val="none" w:sz="0" w:space="0" w:color="auto"/>
                    <w:left w:val="none" w:sz="0" w:space="0" w:color="auto"/>
                    <w:bottom w:val="none" w:sz="0" w:space="0" w:color="auto"/>
                    <w:right w:val="none" w:sz="0" w:space="0" w:color="auto"/>
                  </w:divBdr>
                  <w:divsChild>
                    <w:div w:id="225461149">
                      <w:marLeft w:val="0"/>
                      <w:marRight w:val="0"/>
                      <w:marTop w:val="0"/>
                      <w:marBottom w:val="0"/>
                      <w:divBdr>
                        <w:top w:val="none" w:sz="0" w:space="0" w:color="auto"/>
                        <w:left w:val="none" w:sz="0" w:space="0" w:color="auto"/>
                        <w:bottom w:val="none" w:sz="0" w:space="0" w:color="auto"/>
                        <w:right w:val="none" w:sz="0" w:space="0" w:color="auto"/>
                      </w:divBdr>
                    </w:div>
                  </w:divsChild>
                </w:div>
                <w:div w:id="1293244559">
                  <w:marLeft w:val="0"/>
                  <w:marRight w:val="0"/>
                  <w:marTop w:val="0"/>
                  <w:marBottom w:val="0"/>
                  <w:divBdr>
                    <w:top w:val="none" w:sz="0" w:space="0" w:color="auto"/>
                    <w:left w:val="none" w:sz="0" w:space="0" w:color="auto"/>
                    <w:bottom w:val="none" w:sz="0" w:space="0" w:color="auto"/>
                    <w:right w:val="none" w:sz="0" w:space="0" w:color="auto"/>
                  </w:divBdr>
                  <w:divsChild>
                    <w:div w:id="145282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10141">
          <w:marLeft w:val="0"/>
          <w:marRight w:val="0"/>
          <w:marTop w:val="0"/>
          <w:marBottom w:val="0"/>
          <w:divBdr>
            <w:top w:val="none" w:sz="0" w:space="0" w:color="auto"/>
            <w:left w:val="none" w:sz="0" w:space="0" w:color="auto"/>
            <w:bottom w:val="none" w:sz="0" w:space="0" w:color="auto"/>
            <w:right w:val="none" w:sz="0" w:space="0" w:color="auto"/>
          </w:divBdr>
        </w:div>
        <w:div w:id="103963192">
          <w:marLeft w:val="0"/>
          <w:marRight w:val="0"/>
          <w:marTop w:val="0"/>
          <w:marBottom w:val="0"/>
          <w:divBdr>
            <w:top w:val="none" w:sz="0" w:space="0" w:color="auto"/>
            <w:left w:val="none" w:sz="0" w:space="0" w:color="auto"/>
            <w:bottom w:val="none" w:sz="0" w:space="0" w:color="auto"/>
            <w:right w:val="none" w:sz="0" w:space="0" w:color="auto"/>
          </w:divBdr>
          <w:divsChild>
            <w:div w:id="1372074962">
              <w:marLeft w:val="-75"/>
              <w:marRight w:val="0"/>
              <w:marTop w:val="30"/>
              <w:marBottom w:val="30"/>
              <w:divBdr>
                <w:top w:val="none" w:sz="0" w:space="0" w:color="auto"/>
                <w:left w:val="none" w:sz="0" w:space="0" w:color="auto"/>
                <w:bottom w:val="none" w:sz="0" w:space="0" w:color="auto"/>
                <w:right w:val="none" w:sz="0" w:space="0" w:color="auto"/>
              </w:divBdr>
              <w:divsChild>
                <w:div w:id="2051303594">
                  <w:marLeft w:val="0"/>
                  <w:marRight w:val="0"/>
                  <w:marTop w:val="0"/>
                  <w:marBottom w:val="0"/>
                  <w:divBdr>
                    <w:top w:val="none" w:sz="0" w:space="0" w:color="auto"/>
                    <w:left w:val="none" w:sz="0" w:space="0" w:color="auto"/>
                    <w:bottom w:val="none" w:sz="0" w:space="0" w:color="auto"/>
                    <w:right w:val="none" w:sz="0" w:space="0" w:color="auto"/>
                  </w:divBdr>
                  <w:divsChild>
                    <w:div w:id="69743853">
                      <w:marLeft w:val="0"/>
                      <w:marRight w:val="0"/>
                      <w:marTop w:val="0"/>
                      <w:marBottom w:val="0"/>
                      <w:divBdr>
                        <w:top w:val="none" w:sz="0" w:space="0" w:color="auto"/>
                        <w:left w:val="none" w:sz="0" w:space="0" w:color="auto"/>
                        <w:bottom w:val="none" w:sz="0" w:space="0" w:color="auto"/>
                        <w:right w:val="none" w:sz="0" w:space="0" w:color="auto"/>
                      </w:divBdr>
                    </w:div>
                    <w:div w:id="195969178">
                      <w:marLeft w:val="0"/>
                      <w:marRight w:val="0"/>
                      <w:marTop w:val="0"/>
                      <w:marBottom w:val="0"/>
                      <w:divBdr>
                        <w:top w:val="none" w:sz="0" w:space="0" w:color="auto"/>
                        <w:left w:val="none" w:sz="0" w:space="0" w:color="auto"/>
                        <w:bottom w:val="none" w:sz="0" w:space="0" w:color="auto"/>
                        <w:right w:val="none" w:sz="0" w:space="0" w:color="auto"/>
                      </w:divBdr>
                    </w:div>
                  </w:divsChild>
                </w:div>
                <w:div w:id="273758376">
                  <w:marLeft w:val="0"/>
                  <w:marRight w:val="0"/>
                  <w:marTop w:val="0"/>
                  <w:marBottom w:val="0"/>
                  <w:divBdr>
                    <w:top w:val="none" w:sz="0" w:space="0" w:color="auto"/>
                    <w:left w:val="none" w:sz="0" w:space="0" w:color="auto"/>
                    <w:bottom w:val="none" w:sz="0" w:space="0" w:color="auto"/>
                    <w:right w:val="none" w:sz="0" w:space="0" w:color="auto"/>
                  </w:divBdr>
                  <w:divsChild>
                    <w:div w:id="1956711131">
                      <w:marLeft w:val="0"/>
                      <w:marRight w:val="0"/>
                      <w:marTop w:val="0"/>
                      <w:marBottom w:val="0"/>
                      <w:divBdr>
                        <w:top w:val="none" w:sz="0" w:space="0" w:color="auto"/>
                        <w:left w:val="none" w:sz="0" w:space="0" w:color="auto"/>
                        <w:bottom w:val="none" w:sz="0" w:space="0" w:color="auto"/>
                        <w:right w:val="none" w:sz="0" w:space="0" w:color="auto"/>
                      </w:divBdr>
                    </w:div>
                  </w:divsChild>
                </w:div>
                <w:div w:id="1244603346">
                  <w:marLeft w:val="0"/>
                  <w:marRight w:val="0"/>
                  <w:marTop w:val="0"/>
                  <w:marBottom w:val="0"/>
                  <w:divBdr>
                    <w:top w:val="none" w:sz="0" w:space="0" w:color="auto"/>
                    <w:left w:val="none" w:sz="0" w:space="0" w:color="auto"/>
                    <w:bottom w:val="none" w:sz="0" w:space="0" w:color="auto"/>
                    <w:right w:val="none" w:sz="0" w:space="0" w:color="auto"/>
                  </w:divBdr>
                  <w:divsChild>
                    <w:div w:id="187647720">
                      <w:marLeft w:val="0"/>
                      <w:marRight w:val="0"/>
                      <w:marTop w:val="0"/>
                      <w:marBottom w:val="0"/>
                      <w:divBdr>
                        <w:top w:val="none" w:sz="0" w:space="0" w:color="auto"/>
                        <w:left w:val="none" w:sz="0" w:space="0" w:color="auto"/>
                        <w:bottom w:val="none" w:sz="0" w:space="0" w:color="auto"/>
                        <w:right w:val="none" w:sz="0" w:space="0" w:color="auto"/>
                      </w:divBdr>
                    </w:div>
                  </w:divsChild>
                </w:div>
                <w:div w:id="406617145">
                  <w:marLeft w:val="0"/>
                  <w:marRight w:val="0"/>
                  <w:marTop w:val="0"/>
                  <w:marBottom w:val="0"/>
                  <w:divBdr>
                    <w:top w:val="none" w:sz="0" w:space="0" w:color="auto"/>
                    <w:left w:val="none" w:sz="0" w:space="0" w:color="auto"/>
                    <w:bottom w:val="none" w:sz="0" w:space="0" w:color="auto"/>
                    <w:right w:val="none" w:sz="0" w:space="0" w:color="auto"/>
                  </w:divBdr>
                  <w:divsChild>
                    <w:div w:id="1259412446">
                      <w:marLeft w:val="0"/>
                      <w:marRight w:val="0"/>
                      <w:marTop w:val="0"/>
                      <w:marBottom w:val="0"/>
                      <w:divBdr>
                        <w:top w:val="none" w:sz="0" w:space="0" w:color="auto"/>
                        <w:left w:val="none" w:sz="0" w:space="0" w:color="auto"/>
                        <w:bottom w:val="none" w:sz="0" w:space="0" w:color="auto"/>
                        <w:right w:val="none" w:sz="0" w:space="0" w:color="auto"/>
                      </w:divBdr>
                    </w:div>
                  </w:divsChild>
                </w:div>
                <w:div w:id="1161891625">
                  <w:marLeft w:val="0"/>
                  <w:marRight w:val="0"/>
                  <w:marTop w:val="0"/>
                  <w:marBottom w:val="0"/>
                  <w:divBdr>
                    <w:top w:val="none" w:sz="0" w:space="0" w:color="auto"/>
                    <w:left w:val="none" w:sz="0" w:space="0" w:color="auto"/>
                    <w:bottom w:val="none" w:sz="0" w:space="0" w:color="auto"/>
                    <w:right w:val="none" w:sz="0" w:space="0" w:color="auto"/>
                  </w:divBdr>
                  <w:divsChild>
                    <w:div w:id="1388456304">
                      <w:marLeft w:val="0"/>
                      <w:marRight w:val="0"/>
                      <w:marTop w:val="0"/>
                      <w:marBottom w:val="0"/>
                      <w:divBdr>
                        <w:top w:val="none" w:sz="0" w:space="0" w:color="auto"/>
                        <w:left w:val="none" w:sz="0" w:space="0" w:color="auto"/>
                        <w:bottom w:val="none" w:sz="0" w:space="0" w:color="auto"/>
                        <w:right w:val="none" w:sz="0" w:space="0" w:color="auto"/>
                      </w:divBdr>
                    </w:div>
                  </w:divsChild>
                </w:div>
                <w:div w:id="311059499">
                  <w:marLeft w:val="0"/>
                  <w:marRight w:val="0"/>
                  <w:marTop w:val="0"/>
                  <w:marBottom w:val="0"/>
                  <w:divBdr>
                    <w:top w:val="none" w:sz="0" w:space="0" w:color="auto"/>
                    <w:left w:val="none" w:sz="0" w:space="0" w:color="auto"/>
                    <w:bottom w:val="none" w:sz="0" w:space="0" w:color="auto"/>
                    <w:right w:val="none" w:sz="0" w:space="0" w:color="auto"/>
                  </w:divBdr>
                  <w:divsChild>
                    <w:div w:id="461312605">
                      <w:marLeft w:val="0"/>
                      <w:marRight w:val="0"/>
                      <w:marTop w:val="0"/>
                      <w:marBottom w:val="0"/>
                      <w:divBdr>
                        <w:top w:val="none" w:sz="0" w:space="0" w:color="auto"/>
                        <w:left w:val="none" w:sz="0" w:space="0" w:color="auto"/>
                        <w:bottom w:val="none" w:sz="0" w:space="0" w:color="auto"/>
                        <w:right w:val="none" w:sz="0" w:space="0" w:color="auto"/>
                      </w:divBdr>
                    </w:div>
                  </w:divsChild>
                </w:div>
                <w:div w:id="1438132681">
                  <w:marLeft w:val="0"/>
                  <w:marRight w:val="0"/>
                  <w:marTop w:val="0"/>
                  <w:marBottom w:val="0"/>
                  <w:divBdr>
                    <w:top w:val="none" w:sz="0" w:space="0" w:color="auto"/>
                    <w:left w:val="none" w:sz="0" w:space="0" w:color="auto"/>
                    <w:bottom w:val="none" w:sz="0" w:space="0" w:color="auto"/>
                    <w:right w:val="none" w:sz="0" w:space="0" w:color="auto"/>
                  </w:divBdr>
                  <w:divsChild>
                    <w:div w:id="1691952550">
                      <w:marLeft w:val="0"/>
                      <w:marRight w:val="0"/>
                      <w:marTop w:val="0"/>
                      <w:marBottom w:val="0"/>
                      <w:divBdr>
                        <w:top w:val="none" w:sz="0" w:space="0" w:color="auto"/>
                        <w:left w:val="none" w:sz="0" w:space="0" w:color="auto"/>
                        <w:bottom w:val="none" w:sz="0" w:space="0" w:color="auto"/>
                        <w:right w:val="none" w:sz="0" w:space="0" w:color="auto"/>
                      </w:divBdr>
                    </w:div>
                  </w:divsChild>
                </w:div>
                <w:div w:id="1546403847">
                  <w:marLeft w:val="0"/>
                  <w:marRight w:val="0"/>
                  <w:marTop w:val="0"/>
                  <w:marBottom w:val="0"/>
                  <w:divBdr>
                    <w:top w:val="none" w:sz="0" w:space="0" w:color="auto"/>
                    <w:left w:val="none" w:sz="0" w:space="0" w:color="auto"/>
                    <w:bottom w:val="none" w:sz="0" w:space="0" w:color="auto"/>
                    <w:right w:val="none" w:sz="0" w:space="0" w:color="auto"/>
                  </w:divBdr>
                  <w:divsChild>
                    <w:div w:id="148600222">
                      <w:marLeft w:val="0"/>
                      <w:marRight w:val="0"/>
                      <w:marTop w:val="0"/>
                      <w:marBottom w:val="0"/>
                      <w:divBdr>
                        <w:top w:val="none" w:sz="0" w:space="0" w:color="auto"/>
                        <w:left w:val="none" w:sz="0" w:space="0" w:color="auto"/>
                        <w:bottom w:val="none" w:sz="0" w:space="0" w:color="auto"/>
                        <w:right w:val="none" w:sz="0" w:space="0" w:color="auto"/>
                      </w:divBdr>
                    </w:div>
                  </w:divsChild>
                </w:div>
                <w:div w:id="2076271154">
                  <w:marLeft w:val="0"/>
                  <w:marRight w:val="0"/>
                  <w:marTop w:val="0"/>
                  <w:marBottom w:val="0"/>
                  <w:divBdr>
                    <w:top w:val="none" w:sz="0" w:space="0" w:color="auto"/>
                    <w:left w:val="none" w:sz="0" w:space="0" w:color="auto"/>
                    <w:bottom w:val="none" w:sz="0" w:space="0" w:color="auto"/>
                    <w:right w:val="none" w:sz="0" w:space="0" w:color="auto"/>
                  </w:divBdr>
                  <w:divsChild>
                    <w:div w:id="1614366338">
                      <w:marLeft w:val="0"/>
                      <w:marRight w:val="0"/>
                      <w:marTop w:val="0"/>
                      <w:marBottom w:val="0"/>
                      <w:divBdr>
                        <w:top w:val="none" w:sz="0" w:space="0" w:color="auto"/>
                        <w:left w:val="none" w:sz="0" w:space="0" w:color="auto"/>
                        <w:bottom w:val="none" w:sz="0" w:space="0" w:color="auto"/>
                        <w:right w:val="none" w:sz="0" w:space="0" w:color="auto"/>
                      </w:divBdr>
                    </w:div>
                  </w:divsChild>
                </w:div>
                <w:div w:id="309330974">
                  <w:marLeft w:val="0"/>
                  <w:marRight w:val="0"/>
                  <w:marTop w:val="0"/>
                  <w:marBottom w:val="0"/>
                  <w:divBdr>
                    <w:top w:val="none" w:sz="0" w:space="0" w:color="auto"/>
                    <w:left w:val="none" w:sz="0" w:space="0" w:color="auto"/>
                    <w:bottom w:val="none" w:sz="0" w:space="0" w:color="auto"/>
                    <w:right w:val="none" w:sz="0" w:space="0" w:color="auto"/>
                  </w:divBdr>
                  <w:divsChild>
                    <w:div w:id="1263760576">
                      <w:marLeft w:val="0"/>
                      <w:marRight w:val="0"/>
                      <w:marTop w:val="0"/>
                      <w:marBottom w:val="0"/>
                      <w:divBdr>
                        <w:top w:val="none" w:sz="0" w:space="0" w:color="auto"/>
                        <w:left w:val="none" w:sz="0" w:space="0" w:color="auto"/>
                        <w:bottom w:val="none" w:sz="0" w:space="0" w:color="auto"/>
                        <w:right w:val="none" w:sz="0" w:space="0" w:color="auto"/>
                      </w:divBdr>
                    </w:div>
                  </w:divsChild>
                </w:div>
                <w:div w:id="6030664">
                  <w:marLeft w:val="0"/>
                  <w:marRight w:val="0"/>
                  <w:marTop w:val="0"/>
                  <w:marBottom w:val="0"/>
                  <w:divBdr>
                    <w:top w:val="none" w:sz="0" w:space="0" w:color="auto"/>
                    <w:left w:val="none" w:sz="0" w:space="0" w:color="auto"/>
                    <w:bottom w:val="none" w:sz="0" w:space="0" w:color="auto"/>
                    <w:right w:val="none" w:sz="0" w:space="0" w:color="auto"/>
                  </w:divBdr>
                  <w:divsChild>
                    <w:div w:id="1999647737">
                      <w:marLeft w:val="0"/>
                      <w:marRight w:val="0"/>
                      <w:marTop w:val="0"/>
                      <w:marBottom w:val="0"/>
                      <w:divBdr>
                        <w:top w:val="none" w:sz="0" w:space="0" w:color="auto"/>
                        <w:left w:val="none" w:sz="0" w:space="0" w:color="auto"/>
                        <w:bottom w:val="none" w:sz="0" w:space="0" w:color="auto"/>
                        <w:right w:val="none" w:sz="0" w:space="0" w:color="auto"/>
                      </w:divBdr>
                    </w:div>
                  </w:divsChild>
                </w:div>
                <w:div w:id="1439831518">
                  <w:marLeft w:val="0"/>
                  <w:marRight w:val="0"/>
                  <w:marTop w:val="0"/>
                  <w:marBottom w:val="0"/>
                  <w:divBdr>
                    <w:top w:val="none" w:sz="0" w:space="0" w:color="auto"/>
                    <w:left w:val="none" w:sz="0" w:space="0" w:color="auto"/>
                    <w:bottom w:val="none" w:sz="0" w:space="0" w:color="auto"/>
                    <w:right w:val="none" w:sz="0" w:space="0" w:color="auto"/>
                  </w:divBdr>
                  <w:divsChild>
                    <w:div w:id="753284559">
                      <w:marLeft w:val="0"/>
                      <w:marRight w:val="0"/>
                      <w:marTop w:val="0"/>
                      <w:marBottom w:val="0"/>
                      <w:divBdr>
                        <w:top w:val="none" w:sz="0" w:space="0" w:color="auto"/>
                        <w:left w:val="none" w:sz="0" w:space="0" w:color="auto"/>
                        <w:bottom w:val="none" w:sz="0" w:space="0" w:color="auto"/>
                        <w:right w:val="none" w:sz="0" w:space="0" w:color="auto"/>
                      </w:divBdr>
                    </w:div>
                  </w:divsChild>
                </w:div>
                <w:div w:id="891238047">
                  <w:marLeft w:val="0"/>
                  <w:marRight w:val="0"/>
                  <w:marTop w:val="0"/>
                  <w:marBottom w:val="0"/>
                  <w:divBdr>
                    <w:top w:val="none" w:sz="0" w:space="0" w:color="auto"/>
                    <w:left w:val="none" w:sz="0" w:space="0" w:color="auto"/>
                    <w:bottom w:val="none" w:sz="0" w:space="0" w:color="auto"/>
                    <w:right w:val="none" w:sz="0" w:space="0" w:color="auto"/>
                  </w:divBdr>
                  <w:divsChild>
                    <w:div w:id="1872188303">
                      <w:marLeft w:val="0"/>
                      <w:marRight w:val="0"/>
                      <w:marTop w:val="0"/>
                      <w:marBottom w:val="0"/>
                      <w:divBdr>
                        <w:top w:val="none" w:sz="0" w:space="0" w:color="auto"/>
                        <w:left w:val="none" w:sz="0" w:space="0" w:color="auto"/>
                        <w:bottom w:val="none" w:sz="0" w:space="0" w:color="auto"/>
                        <w:right w:val="none" w:sz="0" w:space="0" w:color="auto"/>
                      </w:divBdr>
                    </w:div>
                  </w:divsChild>
                </w:div>
                <w:div w:id="46031774">
                  <w:marLeft w:val="0"/>
                  <w:marRight w:val="0"/>
                  <w:marTop w:val="0"/>
                  <w:marBottom w:val="0"/>
                  <w:divBdr>
                    <w:top w:val="none" w:sz="0" w:space="0" w:color="auto"/>
                    <w:left w:val="none" w:sz="0" w:space="0" w:color="auto"/>
                    <w:bottom w:val="none" w:sz="0" w:space="0" w:color="auto"/>
                    <w:right w:val="none" w:sz="0" w:space="0" w:color="auto"/>
                  </w:divBdr>
                  <w:divsChild>
                    <w:div w:id="172913862">
                      <w:marLeft w:val="0"/>
                      <w:marRight w:val="0"/>
                      <w:marTop w:val="0"/>
                      <w:marBottom w:val="0"/>
                      <w:divBdr>
                        <w:top w:val="none" w:sz="0" w:space="0" w:color="auto"/>
                        <w:left w:val="none" w:sz="0" w:space="0" w:color="auto"/>
                        <w:bottom w:val="none" w:sz="0" w:space="0" w:color="auto"/>
                        <w:right w:val="none" w:sz="0" w:space="0" w:color="auto"/>
                      </w:divBdr>
                    </w:div>
                  </w:divsChild>
                </w:div>
                <w:div w:id="1510102456">
                  <w:marLeft w:val="0"/>
                  <w:marRight w:val="0"/>
                  <w:marTop w:val="0"/>
                  <w:marBottom w:val="0"/>
                  <w:divBdr>
                    <w:top w:val="none" w:sz="0" w:space="0" w:color="auto"/>
                    <w:left w:val="none" w:sz="0" w:space="0" w:color="auto"/>
                    <w:bottom w:val="none" w:sz="0" w:space="0" w:color="auto"/>
                    <w:right w:val="none" w:sz="0" w:space="0" w:color="auto"/>
                  </w:divBdr>
                  <w:divsChild>
                    <w:div w:id="1331106429">
                      <w:marLeft w:val="0"/>
                      <w:marRight w:val="0"/>
                      <w:marTop w:val="0"/>
                      <w:marBottom w:val="0"/>
                      <w:divBdr>
                        <w:top w:val="none" w:sz="0" w:space="0" w:color="auto"/>
                        <w:left w:val="none" w:sz="0" w:space="0" w:color="auto"/>
                        <w:bottom w:val="none" w:sz="0" w:space="0" w:color="auto"/>
                        <w:right w:val="none" w:sz="0" w:space="0" w:color="auto"/>
                      </w:divBdr>
                    </w:div>
                  </w:divsChild>
                </w:div>
                <w:div w:id="928388315">
                  <w:marLeft w:val="0"/>
                  <w:marRight w:val="0"/>
                  <w:marTop w:val="0"/>
                  <w:marBottom w:val="0"/>
                  <w:divBdr>
                    <w:top w:val="none" w:sz="0" w:space="0" w:color="auto"/>
                    <w:left w:val="none" w:sz="0" w:space="0" w:color="auto"/>
                    <w:bottom w:val="none" w:sz="0" w:space="0" w:color="auto"/>
                    <w:right w:val="none" w:sz="0" w:space="0" w:color="auto"/>
                  </w:divBdr>
                  <w:divsChild>
                    <w:div w:id="417405381">
                      <w:marLeft w:val="0"/>
                      <w:marRight w:val="0"/>
                      <w:marTop w:val="0"/>
                      <w:marBottom w:val="0"/>
                      <w:divBdr>
                        <w:top w:val="none" w:sz="0" w:space="0" w:color="auto"/>
                        <w:left w:val="none" w:sz="0" w:space="0" w:color="auto"/>
                        <w:bottom w:val="none" w:sz="0" w:space="0" w:color="auto"/>
                        <w:right w:val="none" w:sz="0" w:space="0" w:color="auto"/>
                      </w:divBdr>
                    </w:div>
                  </w:divsChild>
                </w:div>
                <w:div w:id="515460870">
                  <w:marLeft w:val="0"/>
                  <w:marRight w:val="0"/>
                  <w:marTop w:val="0"/>
                  <w:marBottom w:val="0"/>
                  <w:divBdr>
                    <w:top w:val="none" w:sz="0" w:space="0" w:color="auto"/>
                    <w:left w:val="none" w:sz="0" w:space="0" w:color="auto"/>
                    <w:bottom w:val="none" w:sz="0" w:space="0" w:color="auto"/>
                    <w:right w:val="none" w:sz="0" w:space="0" w:color="auto"/>
                  </w:divBdr>
                  <w:divsChild>
                    <w:div w:id="451830101">
                      <w:marLeft w:val="0"/>
                      <w:marRight w:val="0"/>
                      <w:marTop w:val="0"/>
                      <w:marBottom w:val="0"/>
                      <w:divBdr>
                        <w:top w:val="none" w:sz="0" w:space="0" w:color="auto"/>
                        <w:left w:val="none" w:sz="0" w:space="0" w:color="auto"/>
                        <w:bottom w:val="none" w:sz="0" w:space="0" w:color="auto"/>
                        <w:right w:val="none" w:sz="0" w:space="0" w:color="auto"/>
                      </w:divBdr>
                    </w:div>
                  </w:divsChild>
                </w:div>
                <w:div w:id="1603147483">
                  <w:marLeft w:val="0"/>
                  <w:marRight w:val="0"/>
                  <w:marTop w:val="0"/>
                  <w:marBottom w:val="0"/>
                  <w:divBdr>
                    <w:top w:val="none" w:sz="0" w:space="0" w:color="auto"/>
                    <w:left w:val="none" w:sz="0" w:space="0" w:color="auto"/>
                    <w:bottom w:val="none" w:sz="0" w:space="0" w:color="auto"/>
                    <w:right w:val="none" w:sz="0" w:space="0" w:color="auto"/>
                  </w:divBdr>
                  <w:divsChild>
                    <w:div w:id="1267731696">
                      <w:marLeft w:val="0"/>
                      <w:marRight w:val="0"/>
                      <w:marTop w:val="0"/>
                      <w:marBottom w:val="0"/>
                      <w:divBdr>
                        <w:top w:val="none" w:sz="0" w:space="0" w:color="auto"/>
                        <w:left w:val="none" w:sz="0" w:space="0" w:color="auto"/>
                        <w:bottom w:val="none" w:sz="0" w:space="0" w:color="auto"/>
                        <w:right w:val="none" w:sz="0" w:space="0" w:color="auto"/>
                      </w:divBdr>
                    </w:div>
                  </w:divsChild>
                </w:div>
                <w:div w:id="1795752084">
                  <w:marLeft w:val="0"/>
                  <w:marRight w:val="0"/>
                  <w:marTop w:val="0"/>
                  <w:marBottom w:val="0"/>
                  <w:divBdr>
                    <w:top w:val="none" w:sz="0" w:space="0" w:color="auto"/>
                    <w:left w:val="none" w:sz="0" w:space="0" w:color="auto"/>
                    <w:bottom w:val="none" w:sz="0" w:space="0" w:color="auto"/>
                    <w:right w:val="none" w:sz="0" w:space="0" w:color="auto"/>
                  </w:divBdr>
                  <w:divsChild>
                    <w:div w:id="1733772085">
                      <w:marLeft w:val="0"/>
                      <w:marRight w:val="0"/>
                      <w:marTop w:val="0"/>
                      <w:marBottom w:val="0"/>
                      <w:divBdr>
                        <w:top w:val="none" w:sz="0" w:space="0" w:color="auto"/>
                        <w:left w:val="none" w:sz="0" w:space="0" w:color="auto"/>
                        <w:bottom w:val="none" w:sz="0" w:space="0" w:color="auto"/>
                        <w:right w:val="none" w:sz="0" w:space="0" w:color="auto"/>
                      </w:divBdr>
                    </w:div>
                  </w:divsChild>
                </w:div>
                <w:div w:id="72774725">
                  <w:marLeft w:val="0"/>
                  <w:marRight w:val="0"/>
                  <w:marTop w:val="0"/>
                  <w:marBottom w:val="0"/>
                  <w:divBdr>
                    <w:top w:val="none" w:sz="0" w:space="0" w:color="auto"/>
                    <w:left w:val="none" w:sz="0" w:space="0" w:color="auto"/>
                    <w:bottom w:val="none" w:sz="0" w:space="0" w:color="auto"/>
                    <w:right w:val="none" w:sz="0" w:space="0" w:color="auto"/>
                  </w:divBdr>
                  <w:divsChild>
                    <w:div w:id="1113478961">
                      <w:marLeft w:val="0"/>
                      <w:marRight w:val="0"/>
                      <w:marTop w:val="0"/>
                      <w:marBottom w:val="0"/>
                      <w:divBdr>
                        <w:top w:val="none" w:sz="0" w:space="0" w:color="auto"/>
                        <w:left w:val="none" w:sz="0" w:space="0" w:color="auto"/>
                        <w:bottom w:val="none" w:sz="0" w:space="0" w:color="auto"/>
                        <w:right w:val="none" w:sz="0" w:space="0" w:color="auto"/>
                      </w:divBdr>
                    </w:div>
                  </w:divsChild>
                </w:div>
                <w:div w:id="1471940899">
                  <w:marLeft w:val="0"/>
                  <w:marRight w:val="0"/>
                  <w:marTop w:val="0"/>
                  <w:marBottom w:val="0"/>
                  <w:divBdr>
                    <w:top w:val="none" w:sz="0" w:space="0" w:color="auto"/>
                    <w:left w:val="none" w:sz="0" w:space="0" w:color="auto"/>
                    <w:bottom w:val="none" w:sz="0" w:space="0" w:color="auto"/>
                    <w:right w:val="none" w:sz="0" w:space="0" w:color="auto"/>
                  </w:divBdr>
                  <w:divsChild>
                    <w:div w:id="482704135">
                      <w:marLeft w:val="0"/>
                      <w:marRight w:val="0"/>
                      <w:marTop w:val="0"/>
                      <w:marBottom w:val="0"/>
                      <w:divBdr>
                        <w:top w:val="none" w:sz="0" w:space="0" w:color="auto"/>
                        <w:left w:val="none" w:sz="0" w:space="0" w:color="auto"/>
                        <w:bottom w:val="none" w:sz="0" w:space="0" w:color="auto"/>
                        <w:right w:val="none" w:sz="0" w:space="0" w:color="auto"/>
                      </w:divBdr>
                    </w:div>
                  </w:divsChild>
                </w:div>
                <w:div w:id="878394943">
                  <w:marLeft w:val="0"/>
                  <w:marRight w:val="0"/>
                  <w:marTop w:val="0"/>
                  <w:marBottom w:val="0"/>
                  <w:divBdr>
                    <w:top w:val="none" w:sz="0" w:space="0" w:color="auto"/>
                    <w:left w:val="none" w:sz="0" w:space="0" w:color="auto"/>
                    <w:bottom w:val="none" w:sz="0" w:space="0" w:color="auto"/>
                    <w:right w:val="none" w:sz="0" w:space="0" w:color="auto"/>
                  </w:divBdr>
                  <w:divsChild>
                    <w:div w:id="196090399">
                      <w:marLeft w:val="0"/>
                      <w:marRight w:val="0"/>
                      <w:marTop w:val="0"/>
                      <w:marBottom w:val="0"/>
                      <w:divBdr>
                        <w:top w:val="none" w:sz="0" w:space="0" w:color="auto"/>
                        <w:left w:val="none" w:sz="0" w:space="0" w:color="auto"/>
                        <w:bottom w:val="none" w:sz="0" w:space="0" w:color="auto"/>
                        <w:right w:val="none" w:sz="0" w:space="0" w:color="auto"/>
                      </w:divBdr>
                    </w:div>
                  </w:divsChild>
                </w:div>
                <w:div w:id="809513425">
                  <w:marLeft w:val="0"/>
                  <w:marRight w:val="0"/>
                  <w:marTop w:val="0"/>
                  <w:marBottom w:val="0"/>
                  <w:divBdr>
                    <w:top w:val="none" w:sz="0" w:space="0" w:color="auto"/>
                    <w:left w:val="none" w:sz="0" w:space="0" w:color="auto"/>
                    <w:bottom w:val="none" w:sz="0" w:space="0" w:color="auto"/>
                    <w:right w:val="none" w:sz="0" w:space="0" w:color="auto"/>
                  </w:divBdr>
                  <w:divsChild>
                    <w:div w:id="2143644998">
                      <w:marLeft w:val="0"/>
                      <w:marRight w:val="0"/>
                      <w:marTop w:val="0"/>
                      <w:marBottom w:val="0"/>
                      <w:divBdr>
                        <w:top w:val="none" w:sz="0" w:space="0" w:color="auto"/>
                        <w:left w:val="none" w:sz="0" w:space="0" w:color="auto"/>
                        <w:bottom w:val="none" w:sz="0" w:space="0" w:color="auto"/>
                        <w:right w:val="none" w:sz="0" w:space="0" w:color="auto"/>
                      </w:divBdr>
                    </w:div>
                  </w:divsChild>
                </w:div>
                <w:div w:id="1226842235">
                  <w:marLeft w:val="0"/>
                  <w:marRight w:val="0"/>
                  <w:marTop w:val="0"/>
                  <w:marBottom w:val="0"/>
                  <w:divBdr>
                    <w:top w:val="none" w:sz="0" w:space="0" w:color="auto"/>
                    <w:left w:val="none" w:sz="0" w:space="0" w:color="auto"/>
                    <w:bottom w:val="none" w:sz="0" w:space="0" w:color="auto"/>
                    <w:right w:val="none" w:sz="0" w:space="0" w:color="auto"/>
                  </w:divBdr>
                  <w:divsChild>
                    <w:div w:id="878472545">
                      <w:marLeft w:val="0"/>
                      <w:marRight w:val="0"/>
                      <w:marTop w:val="0"/>
                      <w:marBottom w:val="0"/>
                      <w:divBdr>
                        <w:top w:val="none" w:sz="0" w:space="0" w:color="auto"/>
                        <w:left w:val="none" w:sz="0" w:space="0" w:color="auto"/>
                        <w:bottom w:val="none" w:sz="0" w:space="0" w:color="auto"/>
                        <w:right w:val="none" w:sz="0" w:space="0" w:color="auto"/>
                      </w:divBdr>
                    </w:div>
                  </w:divsChild>
                </w:div>
                <w:div w:id="959460860">
                  <w:marLeft w:val="0"/>
                  <w:marRight w:val="0"/>
                  <w:marTop w:val="0"/>
                  <w:marBottom w:val="0"/>
                  <w:divBdr>
                    <w:top w:val="none" w:sz="0" w:space="0" w:color="auto"/>
                    <w:left w:val="none" w:sz="0" w:space="0" w:color="auto"/>
                    <w:bottom w:val="none" w:sz="0" w:space="0" w:color="auto"/>
                    <w:right w:val="none" w:sz="0" w:space="0" w:color="auto"/>
                  </w:divBdr>
                  <w:divsChild>
                    <w:div w:id="440800803">
                      <w:marLeft w:val="0"/>
                      <w:marRight w:val="0"/>
                      <w:marTop w:val="0"/>
                      <w:marBottom w:val="0"/>
                      <w:divBdr>
                        <w:top w:val="none" w:sz="0" w:space="0" w:color="auto"/>
                        <w:left w:val="none" w:sz="0" w:space="0" w:color="auto"/>
                        <w:bottom w:val="none" w:sz="0" w:space="0" w:color="auto"/>
                        <w:right w:val="none" w:sz="0" w:space="0" w:color="auto"/>
                      </w:divBdr>
                    </w:div>
                  </w:divsChild>
                </w:div>
                <w:div w:id="547381669">
                  <w:marLeft w:val="0"/>
                  <w:marRight w:val="0"/>
                  <w:marTop w:val="0"/>
                  <w:marBottom w:val="0"/>
                  <w:divBdr>
                    <w:top w:val="none" w:sz="0" w:space="0" w:color="auto"/>
                    <w:left w:val="none" w:sz="0" w:space="0" w:color="auto"/>
                    <w:bottom w:val="none" w:sz="0" w:space="0" w:color="auto"/>
                    <w:right w:val="none" w:sz="0" w:space="0" w:color="auto"/>
                  </w:divBdr>
                  <w:divsChild>
                    <w:div w:id="348221335">
                      <w:marLeft w:val="0"/>
                      <w:marRight w:val="0"/>
                      <w:marTop w:val="0"/>
                      <w:marBottom w:val="0"/>
                      <w:divBdr>
                        <w:top w:val="none" w:sz="0" w:space="0" w:color="auto"/>
                        <w:left w:val="none" w:sz="0" w:space="0" w:color="auto"/>
                        <w:bottom w:val="none" w:sz="0" w:space="0" w:color="auto"/>
                        <w:right w:val="none" w:sz="0" w:space="0" w:color="auto"/>
                      </w:divBdr>
                    </w:div>
                  </w:divsChild>
                </w:div>
                <w:div w:id="278033641">
                  <w:marLeft w:val="0"/>
                  <w:marRight w:val="0"/>
                  <w:marTop w:val="0"/>
                  <w:marBottom w:val="0"/>
                  <w:divBdr>
                    <w:top w:val="none" w:sz="0" w:space="0" w:color="auto"/>
                    <w:left w:val="none" w:sz="0" w:space="0" w:color="auto"/>
                    <w:bottom w:val="none" w:sz="0" w:space="0" w:color="auto"/>
                    <w:right w:val="none" w:sz="0" w:space="0" w:color="auto"/>
                  </w:divBdr>
                  <w:divsChild>
                    <w:div w:id="541485064">
                      <w:marLeft w:val="0"/>
                      <w:marRight w:val="0"/>
                      <w:marTop w:val="0"/>
                      <w:marBottom w:val="0"/>
                      <w:divBdr>
                        <w:top w:val="none" w:sz="0" w:space="0" w:color="auto"/>
                        <w:left w:val="none" w:sz="0" w:space="0" w:color="auto"/>
                        <w:bottom w:val="none" w:sz="0" w:space="0" w:color="auto"/>
                        <w:right w:val="none" w:sz="0" w:space="0" w:color="auto"/>
                      </w:divBdr>
                    </w:div>
                  </w:divsChild>
                </w:div>
                <w:div w:id="1942447959">
                  <w:marLeft w:val="0"/>
                  <w:marRight w:val="0"/>
                  <w:marTop w:val="0"/>
                  <w:marBottom w:val="0"/>
                  <w:divBdr>
                    <w:top w:val="none" w:sz="0" w:space="0" w:color="auto"/>
                    <w:left w:val="none" w:sz="0" w:space="0" w:color="auto"/>
                    <w:bottom w:val="none" w:sz="0" w:space="0" w:color="auto"/>
                    <w:right w:val="none" w:sz="0" w:space="0" w:color="auto"/>
                  </w:divBdr>
                  <w:divsChild>
                    <w:div w:id="891846368">
                      <w:marLeft w:val="0"/>
                      <w:marRight w:val="0"/>
                      <w:marTop w:val="0"/>
                      <w:marBottom w:val="0"/>
                      <w:divBdr>
                        <w:top w:val="none" w:sz="0" w:space="0" w:color="auto"/>
                        <w:left w:val="none" w:sz="0" w:space="0" w:color="auto"/>
                        <w:bottom w:val="none" w:sz="0" w:space="0" w:color="auto"/>
                        <w:right w:val="none" w:sz="0" w:space="0" w:color="auto"/>
                      </w:divBdr>
                    </w:div>
                  </w:divsChild>
                </w:div>
                <w:div w:id="644286163">
                  <w:marLeft w:val="0"/>
                  <w:marRight w:val="0"/>
                  <w:marTop w:val="0"/>
                  <w:marBottom w:val="0"/>
                  <w:divBdr>
                    <w:top w:val="none" w:sz="0" w:space="0" w:color="auto"/>
                    <w:left w:val="none" w:sz="0" w:space="0" w:color="auto"/>
                    <w:bottom w:val="none" w:sz="0" w:space="0" w:color="auto"/>
                    <w:right w:val="none" w:sz="0" w:space="0" w:color="auto"/>
                  </w:divBdr>
                  <w:divsChild>
                    <w:div w:id="745109416">
                      <w:marLeft w:val="0"/>
                      <w:marRight w:val="0"/>
                      <w:marTop w:val="0"/>
                      <w:marBottom w:val="0"/>
                      <w:divBdr>
                        <w:top w:val="none" w:sz="0" w:space="0" w:color="auto"/>
                        <w:left w:val="none" w:sz="0" w:space="0" w:color="auto"/>
                        <w:bottom w:val="none" w:sz="0" w:space="0" w:color="auto"/>
                        <w:right w:val="none" w:sz="0" w:space="0" w:color="auto"/>
                      </w:divBdr>
                    </w:div>
                  </w:divsChild>
                </w:div>
                <w:div w:id="2022854359">
                  <w:marLeft w:val="0"/>
                  <w:marRight w:val="0"/>
                  <w:marTop w:val="0"/>
                  <w:marBottom w:val="0"/>
                  <w:divBdr>
                    <w:top w:val="none" w:sz="0" w:space="0" w:color="auto"/>
                    <w:left w:val="none" w:sz="0" w:space="0" w:color="auto"/>
                    <w:bottom w:val="none" w:sz="0" w:space="0" w:color="auto"/>
                    <w:right w:val="none" w:sz="0" w:space="0" w:color="auto"/>
                  </w:divBdr>
                  <w:divsChild>
                    <w:div w:id="1629117226">
                      <w:marLeft w:val="0"/>
                      <w:marRight w:val="0"/>
                      <w:marTop w:val="0"/>
                      <w:marBottom w:val="0"/>
                      <w:divBdr>
                        <w:top w:val="none" w:sz="0" w:space="0" w:color="auto"/>
                        <w:left w:val="none" w:sz="0" w:space="0" w:color="auto"/>
                        <w:bottom w:val="none" w:sz="0" w:space="0" w:color="auto"/>
                        <w:right w:val="none" w:sz="0" w:space="0" w:color="auto"/>
                      </w:divBdr>
                    </w:div>
                  </w:divsChild>
                </w:div>
                <w:div w:id="319039175">
                  <w:marLeft w:val="0"/>
                  <w:marRight w:val="0"/>
                  <w:marTop w:val="0"/>
                  <w:marBottom w:val="0"/>
                  <w:divBdr>
                    <w:top w:val="none" w:sz="0" w:space="0" w:color="auto"/>
                    <w:left w:val="none" w:sz="0" w:space="0" w:color="auto"/>
                    <w:bottom w:val="none" w:sz="0" w:space="0" w:color="auto"/>
                    <w:right w:val="none" w:sz="0" w:space="0" w:color="auto"/>
                  </w:divBdr>
                  <w:divsChild>
                    <w:div w:id="940527165">
                      <w:marLeft w:val="0"/>
                      <w:marRight w:val="0"/>
                      <w:marTop w:val="0"/>
                      <w:marBottom w:val="0"/>
                      <w:divBdr>
                        <w:top w:val="none" w:sz="0" w:space="0" w:color="auto"/>
                        <w:left w:val="none" w:sz="0" w:space="0" w:color="auto"/>
                        <w:bottom w:val="none" w:sz="0" w:space="0" w:color="auto"/>
                        <w:right w:val="none" w:sz="0" w:space="0" w:color="auto"/>
                      </w:divBdr>
                    </w:div>
                  </w:divsChild>
                </w:div>
                <w:div w:id="439954438">
                  <w:marLeft w:val="0"/>
                  <w:marRight w:val="0"/>
                  <w:marTop w:val="0"/>
                  <w:marBottom w:val="0"/>
                  <w:divBdr>
                    <w:top w:val="none" w:sz="0" w:space="0" w:color="auto"/>
                    <w:left w:val="none" w:sz="0" w:space="0" w:color="auto"/>
                    <w:bottom w:val="none" w:sz="0" w:space="0" w:color="auto"/>
                    <w:right w:val="none" w:sz="0" w:space="0" w:color="auto"/>
                  </w:divBdr>
                  <w:divsChild>
                    <w:div w:id="1069615489">
                      <w:marLeft w:val="0"/>
                      <w:marRight w:val="0"/>
                      <w:marTop w:val="0"/>
                      <w:marBottom w:val="0"/>
                      <w:divBdr>
                        <w:top w:val="none" w:sz="0" w:space="0" w:color="auto"/>
                        <w:left w:val="none" w:sz="0" w:space="0" w:color="auto"/>
                        <w:bottom w:val="none" w:sz="0" w:space="0" w:color="auto"/>
                        <w:right w:val="none" w:sz="0" w:space="0" w:color="auto"/>
                      </w:divBdr>
                    </w:div>
                  </w:divsChild>
                </w:div>
                <w:div w:id="324210955">
                  <w:marLeft w:val="0"/>
                  <w:marRight w:val="0"/>
                  <w:marTop w:val="0"/>
                  <w:marBottom w:val="0"/>
                  <w:divBdr>
                    <w:top w:val="none" w:sz="0" w:space="0" w:color="auto"/>
                    <w:left w:val="none" w:sz="0" w:space="0" w:color="auto"/>
                    <w:bottom w:val="none" w:sz="0" w:space="0" w:color="auto"/>
                    <w:right w:val="none" w:sz="0" w:space="0" w:color="auto"/>
                  </w:divBdr>
                  <w:divsChild>
                    <w:div w:id="2054037176">
                      <w:marLeft w:val="0"/>
                      <w:marRight w:val="0"/>
                      <w:marTop w:val="0"/>
                      <w:marBottom w:val="0"/>
                      <w:divBdr>
                        <w:top w:val="none" w:sz="0" w:space="0" w:color="auto"/>
                        <w:left w:val="none" w:sz="0" w:space="0" w:color="auto"/>
                        <w:bottom w:val="none" w:sz="0" w:space="0" w:color="auto"/>
                        <w:right w:val="none" w:sz="0" w:space="0" w:color="auto"/>
                      </w:divBdr>
                    </w:div>
                  </w:divsChild>
                </w:div>
                <w:div w:id="563951751">
                  <w:marLeft w:val="0"/>
                  <w:marRight w:val="0"/>
                  <w:marTop w:val="0"/>
                  <w:marBottom w:val="0"/>
                  <w:divBdr>
                    <w:top w:val="none" w:sz="0" w:space="0" w:color="auto"/>
                    <w:left w:val="none" w:sz="0" w:space="0" w:color="auto"/>
                    <w:bottom w:val="none" w:sz="0" w:space="0" w:color="auto"/>
                    <w:right w:val="none" w:sz="0" w:space="0" w:color="auto"/>
                  </w:divBdr>
                  <w:divsChild>
                    <w:div w:id="1344742353">
                      <w:marLeft w:val="0"/>
                      <w:marRight w:val="0"/>
                      <w:marTop w:val="0"/>
                      <w:marBottom w:val="0"/>
                      <w:divBdr>
                        <w:top w:val="none" w:sz="0" w:space="0" w:color="auto"/>
                        <w:left w:val="none" w:sz="0" w:space="0" w:color="auto"/>
                        <w:bottom w:val="none" w:sz="0" w:space="0" w:color="auto"/>
                        <w:right w:val="none" w:sz="0" w:space="0" w:color="auto"/>
                      </w:divBdr>
                    </w:div>
                  </w:divsChild>
                </w:div>
                <w:div w:id="1427530127">
                  <w:marLeft w:val="0"/>
                  <w:marRight w:val="0"/>
                  <w:marTop w:val="0"/>
                  <w:marBottom w:val="0"/>
                  <w:divBdr>
                    <w:top w:val="none" w:sz="0" w:space="0" w:color="auto"/>
                    <w:left w:val="none" w:sz="0" w:space="0" w:color="auto"/>
                    <w:bottom w:val="none" w:sz="0" w:space="0" w:color="auto"/>
                    <w:right w:val="none" w:sz="0" w:space="0" w:color="auto"/>
                  </w:divBdr>
                  <w:divsChild>
                    <w:div w:id="899054756">
                      <w:marLeft w:val="0"/>
                      <w:marRight w:val="0"/>
                      <w:marTop w:val="0"/>
                      <w:marBottom w:val="0"/>
                      <w:divBdr>
                        <w:top w:val="none" w:sz="0" w:space="0" w:color="auto"/>
                        <w:left w:val="none" w:sz="0" w:space="0" w:color="auto"/>
                        <w:bottom w:val="none" w:sz="0" w:space="0" w:color="auto"/>
                        <w:right w:val="none" w:sz="0" w:space="0" w:color="auto"/>
                      </w:divBdr>
                    </w:div>
                  </w:divsChild>
                </w:div>
                <w:div w:id="1769689650">
                  <w:marLeft w:val="0"/>
                  <w:marRight w:val="0"/>
                  <w:marTop w:val="0"/>
                  <w:marBottom w:val="0"/>
                  <w:divBdr>
                    <w:top w:val="none" w:sz="0" w:space="0" w:color="auto"/>
                    <w:left w:val="none" w:sz="0" w:space="0" w:color="auto"/>
                    <w:bottom w:val="none" w:sz="0" w:space="0" w:color="auto"/>
                    <w:right w:val="none" w:sz="0" w:space="0" w:color="auto"/>
                  </w:divBdr>
                  <w:divsChild>
                    <w:div w:id="1366715509">
                      <w:marLeft w:val="0"/>
                      <w:marRight w:val="0"/>
                      <w:marTop w:val="0"/>
                      <w:marBottom w:val="0"/>
                      <w:divBdr>
                        <w:top w:val="none" w:sz="0" w:space="0" w:color="auto"/>
                        <w:left w:val="none" w:sz="0" w:space="0" w:color="auto"/>
                        <w:bottom w:val="none" w:sz="0" w:space="0" w:color="auto"/>
                        <w:right w:val="none" w:sz="0" w:space="0" w:color="auto"/>
                      </w:divBdr>
                    </w:div>
                  </w:divsChild>
                </w:div>
                <w:div w:id="1088111247">
                  <w:marLeft w:val="0"/>
                  <w:marRight w:val="0"/>
                  <w:marTop w:val="0"/>
                  <w:marBottom w:val="0"/>
                  <w:divBdr>
                    <w:top w:val="none" w:sz="0" w:space="0" w:color="auto"/>
                    <w:left w:val="none" w:sz="0" w:space="0" w:color="auto"/>
                    <w:bottom w:val="none" w:sz="0" w:space="0" w:color="auto"/>
                    <w:right w:val="none" w:sz="0" w:space="0" w:color="auto"/>
                  </w:divBdr>
                  <w:divsChild>
                    <w:div w:id="1753509791">
                      <w:marLeft w:val="0"/>
                      <w:marRight w:val="0"/>
                      <w:marTop w:val="0"/>
                      <w:marBottom w:val="0"/>
                      <w:divBdr>
                        <w:top w:val="none" w:sz="0" w:space="0" w:color="auto"/>
                        <w:left w:val="none" w:sz="0" w:space="0" w:color="auto"/>
                        <w:bottom w:val="none" w:sz="0" w:space="0" w:color="auto"/>
                        <w:right w:val="none" w:sz="0" w:space="0" w:color="auto"/>
                      </w:divBdr>
                    </w:div>
                  </w:divsChild>
                </w:div>
                <w:div w:id="1986932919">
                  <w:marLeft w:val="0"/>
                  <w:marRight w:val="0"/>
                  <w:marTop w:val="0"/>
                  <w:marBottom w:val="0"/>
                  <w:divBdr>
                    <w:top w:val="none" w:sz="0" w:space="0" w:color="auto"/>
                    <w:left w:val="none" w:sz="0" w:space="0" w:color="auto"/>
                    <w:bottom w:val="none" w:sz="0" w:space="0" w:color="auto"/>
                    <w:right w:val="none" w:sz="0" w:space="0" w:color="auto"/>
                  </w:divBdr>
                  <w:divsChild>
                    <w:div w:id="2113554043">
                      <w:marLeft w:val="0"/>
                      <w:marRight w:val="0"/>
                      <w:marTop w:val="0"/>
                      <w:marBottom w:val="0"/>
                      <w:divBdr>
                        <w:top w:val="none" w:sz="0" w:space="0" w:color="auto"/>
                        <w:left w:val="none" w:sz="0" w:space="0" w:color="auto"/>
                        <w:bottom w:val="none" w:sz="0" w:space="0" w:color="auto"/>
                        <w:right w:val="none" w:sz="0" w:space="0" w:color="auto"/>
                      </w:divBdr>
                    </w:div>
                  </w:divsChild>
                </w:div>
                <w:div w:id="1727994131">
                  <w:marLeft w:val="0"/>
                  <w:marRight w:val="0"/>
                  <w:marTop w:val="0"/>
                  <w:marBottom w:val="0"/>
                  <w:divBdr>
                    <w:top w:val="none" w:sz="0" w:space="0" w:color="auto"/>
                    <w:left w:val="none" w:sz="0" w:space="0" w:color="auto"/>
                    <w:bottom w:val="none" w:sz="0" w:space="0" w:color="auto"/>
                    <w:right w:val="none" w:sz="0" w:space="0" w:color="auto"/>
                  </w:divBdr>
                  <w:divsChild>
                    <w:div w:id="2107770960">
                      <w:marLeft w:val="0"/>
                      <w:marRight w:val="0"/>
                      <w:marTop w:val="0"/>
                      <w:marBottom w:val="0"/>
                      <w:divBdr>
                        <w:top w:val="none" w:sz="0" w:space="0" w:color="auto"/>
                        <w:left w:val="none" w:sz="0" w:space="0" w:color="auto"/>
                        <w:bottom w:val="none" w:sz="0" w:space="0" w:color="auto"/>
                        <w:right w:val="none" w:sz="0" w:space="0" w:color="auto"/>
                      </w:divBdr>
                    </w:div>
                  </w:divsChild>
                </w:div>
                <w:div w:id="724067880">
                  <w:marLeft w:val="0"/>
                  <w:marRight w:val="0"/>
                  <w:marTop w:val="0"/>
                  <w:marBottom w:val="0"/>
                  <w:divBdr>
                    <w:top w:val="none" w:sz="0" w:space="0" w:color="auto"/>
                    <w:left w:val="none" w:sz="0" w:space="0" w:color="auto"/>
                    <w:bottom w:val="none" w:sz="0" w:space="0" w:color="auto"/>
                    <w:right w:val="none" w:sz="0" w:space="0" w:color="auto"/>
                  </w:divBdr>
                  <w:divsChild>
                    <w:div w:id="266618235">
                      <w:marLeft w:val="0"/>
                      <w:marRight w:val="0"/>
                      <w:marTop w:val="0"/>
                      <w:marBottom w:val="0"/>
                      <w:divBdr>
                        <w:top w:val="none" w:sz="0" w:space="0" w:color="auto"/>
                        <w:left w:val="none" w:sz="0" w:space="0" w:color="auto"/>
                        <w:bottom w:val="none" w:sz="0" w:space="0" w:color="auto"/>
                        <w:right w:val="none" w:sz="0" w:space="0" w:color="auto"/>
                      </w:divBdr>
                    </w:div>
                  </w:divsChild>
                </w:div>
                <w:div w:id="1144086849">
                  <w:marLeft w:val="0"/>
                  <w:marRight w:val="0"/>
                  <w:marTop w:val="0"/>
                  <w:marBottom w:val="0"/>
                  <w:divBdr>
                    <w:top w:val="none" w:sz="0" w:space="0" w:color="auto"/>
                    <w:left w:val="none" w:sz="0" w:space="0" w:color="auto"/>
                    <w:bottom w:val="none" w:sz="0" w:space="0" w:color="auto"/>
                    <w:right w:val="none" w:sz="0" w:space="0" w:color="auto"/>
                  </w:divBdr>
                  <w:divsChild>
                    <w:div w:id="650016931">
                      <w:marLeft w:val="0"/>
                      <w:marRight w:val="0"/>
                      <w:marTop w:val="0"/>
                      <w:marBottom w:val="0"/>
                      <w:divBdr>
                        <w:top w:val="none" w:sz="0" w:space="0" w:color="auto"/>
                        <w:left w:val="none" w:sz="0" w:space="0" w:color="auto"/>
                        <w:bottom w:val="none" w:sz="0" w:space="0" w:color="auto"/>
                        <w:right w:val="none" w:sz="0" w:space="0" w:color="auto"/>
                      </w:divBdr>
                    </w:div>
                  </w:divsChild>
                </w:div>
                <w:div w:id="243993181">
                  <w:marLeft w:val="0"/>
                  <w:marRight w:val="0"/>
                  <w:marTop w:val="0"/>
                  <w:marBottom w:val="0"/>
                  <w:divBdr>
                    <w:top w:val="none" w:sz="0" w:space="0" w:color="auto"/>
                    <w:left w:val="none" w:sz="0" w:space="0" w:color="auto"/>
                    <w:bottom w:val="none" w:sz="0" w:space="0" w:color="auto"/>
                    <w:right w:val="none" w:sz="0" w:space="0" w:color="auto"/>
                  </w:divBdr>
                  <w:divsChild>
                    <w:div w:id="367726597">
                      <w:marLeft w:val="0"/>
                      <w:marRight w:val="0"/>
                      <w:marTop w:val="0"/>
                      <w:marBottom w:val="0"/>
                      <w:divBdr>
                        <w:top w:val="none" w:sz="0" w:space="0" w:color="auto"/>
                        <w:left w:val="none" w:sz="0" w:space="0" w:color="auto"/>
                        <w:bottom w:val="none" w:sz="0" w:space="0" w:color="auto"/>
                        <w:right w:val="none" w:sz="0" w:space="0" w:color="auto"/>
                      </w:divBdr>
                    </w:div>
                  </w:divsChild>
                </w:div>
                <w:div w:id="1759593508">
                  <w:marLeft w:val="0"/>
                  <w:marRight w:val="0"/>
                  <w:marTop w:val="0"/>
                  <w:marBottom w:val="0"/>
                  <w:divBdr>
                    <w:top w:val="none" w:sz="0" w:space="0" w:color="auto"/>
                    <w:left w:val="none" w:sz="0" w:space="0" w:color="auto"/>
                    <w:bottom w:val="none" w:sz="0" w:space="0" w:color="auto"/>
                    <w:right w:val="none" w:sz="0" w:space="0" w:color="auto"/>
                  </w:divBdr>
                  <w:divsChild>
                    <w:div w:id="406803144">
                      <w:marLeft w:val="0"/>
                      <w:marRight w:val="0"/>
                      <w:marTop w:val="0"/>
                      <w:marBottom w:val="0"/>
                      <w:divBdr>
                        <w:top w:val="none" w:sz="0" w:space="0" w:color="auto"/>
                        <w:left w:val="none" w:sz="0" w:space="0" w:color="auto"/>
                        <w:bottom w:val="none" w:sz="0" w:space="0" w:color="auto"/>
                        <w:right w:val="none" w:sz="0" w:space="0" w:color="auto"/>
                      </w:divBdr>
                    </w:div>
                  </w:divsChild>
                </w:div>
                <w:div w:id="1335642651">
                  <w:marLeft w:val="0"/>
                  <w:marRight w:val="0"/>
                  <w:marTop w:val="0"/>
                  <w:marBottom w:val="0"/>
                  <w:divBdr>
                    <w:top w:val="none" w:sz="0" w:space="0" w:color="auto"/>
                    <w:left w:val="none" w:sz="0" w:space="0" w:color="auto"/>
                    <w:bottom w:val="none" w:sz="0" w:space="0" w:color="auto"/>
                    <w:right w:val="none" w:sz="0" w:space="0" w:color="auto"/>
                  </w:divBdr>
                  <w:divsChild>
                    <w:div w:id="733509445">
                      <w:marLeft w:val="0"/>
                      <w:marRight w:val="0"/>
                      <w:marTop w:val="0"/>
                      <w:marBottom w:val="0"/>
                      <w:divBdr>
                        <w:top w:val="none" w:sz="0" w:space="0" w:color="auto"/>
                        <w:left w:val="none" w:sz="0" w:space="0" w:color="auto"/>
                        <w:bottom w:val="none" w:sz="0" w:space="0" w:color="auto"/>
                        <w:right w:val="none" w:sz="0" w:space="0" w:color="auto"/>
                      </w:divBdr>
                    </w:div>
                  </w:divsChild>
                </w:div>
                <w:div w:id="1109617703">
                  <w:marLeft w:val="0"/>
                  <w:marRight w:val="0"/>
                  <w:marTop w:val="0"/>
                  <w:marBottom w:val="0"/>
                  <w:divBdr>
                    <w:top w:val="none" w:sz="0" w:space="0" w:color="auto"/>
                    <w:left w:val="none" w:sz="0" w:space="0" w:color="auto"/>
                    <w:bottom w:val="none" w:sz="0" w:space="0" w:color="auto"/>
                    <w:right w:val="none" w:sz="0" w:space="0" w:color="auto"/>
                  </w:divBdr>
                  <w:divsChild>
                    <w:div w:id="2114090407">
                      <w:marLeft w:val="0"/>
                      <w:marRight w:val="0"/>
                      <w:marTop w:val="0"/>
                      <w:marBottom w:val="0"/>
                      <w:divBdr>
                        <w:top w:val="none" w:sz="0" w:space="0" w:color="auto"/>
                        <w:left w:val="none" w:sz="0" w:space="0" w:color="auto"/>
                        <w:bottom w:val="none" w:sz="0" w:space="0" w:color="auto"/>
                        <w:right w:val="none" w:sz="0" w:space="0" w:color="auto"/>
                      </w:divBdr>
                    </w:div>
                  </w:divsChild>
                </w:div>
                <w:div w:id="1947418200">
                  <w:marLeft w:val="0"/>
                  <w:marRight w:val="0"/>
                  <w:marTop w:val="0"/>
                  <w:marBottom w:val="0"/>
                  <w:divBdr>
                    <w:top w:val="none" w:sz="0" w:space="0" w:color="auto"/>
                    <w:left w:val="none" w:sz="0" w:space="0" w:color="auto"/>
                    <w:bottom w:val="none" w:sz="0" w:space="0" w:color="auto"/>
                    <w:right w:val="none" w:sz="0" w:space="0" w:color="auto"/>
                  </w:divBdr>
                  <w:divsChild>
                    <w:div w:id="1169056825">
                      <w:marLeft w:val="0"/>
                      <w:marRight w:val="0"/>
                      <w:marTop w:val="0"/>
                      <w:marBottom w:val="0"/>
                      <w:divBdr>
                        <w:top w:val="none" w:sz="0" w:space="0" w:color="auto"/>
                        <w:left w:val="none" w:sz="0" w:space="0" w:color="auto"/>
                        <w:bottom w:val="none" w:sz="0" w:space="0" w:color="auto"/>
                        <w:right w:val="none" w:sz="0" w:space="0" w:color="auto"/>
                      </w:divBdr>
                    </w:div>
                  </w:divsChild>
                </w:div>
                <w:div w:id="631131244">
                  <w:marLeft w:val="0"/>
                  <w:marRight w:val="0"/>
                  <w:marTop w:val="0"/>
                  <w:marBottom w:val="0"/>
                  <w:divBdr>
                    <w:top w:val="none" w:sz="0" w:space="0" w:color="auto"/>
                    <w:left w:val="none" w:sz="0" w:space="0" w:color="auto"/>
                    <w:bottom w:val="none" w:sz="0" w:space="0" w:color="auto"/>
                    <w:right w:val="none" w:sz="0" w:space="0" w:color="auto"/>
                  </w:divBdr>
                  <w:divsChild>
                    <w:div w:id="1574046355">
                      <w:marLeft w:val="0"/>
                      <w:marRight w:val="0"/>
                      <w:marTop w:val="0"/>
                      <w:marBottom w:val="0"/>
                      <w:divBdr>
                        <w:top w:val="none" w:sz="0" w:space="0" w:color="auto"/>
                        <w:left w:val="none" w:sz="0" w:space="0" w:color="auto"/>
                        <w:bottom w:val="none" w:sz="0" w:space="0" w:color="auto"/>
                        <w:right w:val="none" w:sz="0" w:space="0" w:color="auto"/>
                      </w:divBdr>
                    </w:div>
                  </w:divsChild>
                </w:div>
                <w:div w:id="1725330413">
                  <w:marLeft w:val="0"/>
                  <w:marRight w:val="0"/>
                  <w:marTop w:val="0"/>
                  <w:marBottom w:val="0"/>
                  <w:divBdr>
                    <w:top w:val="none" w:sz="0" w:space="0" w:color="auto"/>
                    <w:left w:val="none" w:sz="0" w:space="0" w:color="auto"/>
                    <w:bottom w:val="none" w:sz="0" w:space="0" w:color="auto"/>
                    <w:right w:val="none" w:sz="0" w:space="0" w:color="auto"/>
                  </w:divBdr>
                  <w:divsChild>
                    <w:div w:id="1887403550">
                      <w:marLeft w:val="0"/>
                      <w:marRight w:val="0"/>
                      <w:marTop w:val="0"/>
                      <w:marBottom w:val="0"/>
                      <w:divBdr>
                        <w:top w:val="none" w:sz="0" w:space="0" w:color="auto"/>
                        <w:left w:val="none" w:sz="0" w:space="0" w:color="auto"/>
                        <w:bottom w:val="none" w:sz="0" w:space="0" w:color="auto"/>
                        <w:right w:val="none" w:sz="0" w:space="0" w:color="auto"/>
                      </w:divBdr>
                    </w:div>
                  </w:divsChild>
                </w:div>
                <w:div w:id="1997568972">
                  <w:marLeft w:val="0"/>
                  <w:marRight w:val="0"/>
                  <w:marTop w:val="0"/>
                  <w:marBottom w:val="0"/>
                  <w:divBdr>
                    <w:top w:val="none" w:sz="0" w:space="0" w:color="auto"/>
                    <w:left w:val="none" w:sz="0" w:space="0" w:color="auto"/>
                    <w:bottom w:val="none" w:sz="0" w:space="0" w:color="auto"/>
                    <w:right w:val="none" w:sz="0" w:space="0" w:color="auto"/>
                  </w:divBdr>
                  <w:divsChild>
                    <w:div w:id="1786388305">
                      <w:marLeft w:val="0"/>
                      <w:marRight w:val="0"/>
                      <w:marTop w:val="0"/>
                      <w:marBottom w:val="0"/>
                      <w:divBdr>
                        <w:top w:val="none" w:sz="0" w:space="0" w:color="auto"/>
                        <w:left w:val="none" w:sz="0" w:space="0" w:color="auto"/>
                        <w:bottom w:val="none" w:sz="0" w:space="0" w:color="auto"/>
                        <w:right w:val="none" w:sz="0" w:space="0" w:color="auto"/>
                      </w:divBdr>
                    </w:div>
                  </w:divsChild>
                </w:div>
                <w:div w:id="937366642">
                  <w:marLeft w:val="0"/>
                  <w:marRight w:val="0"/>
                  <w:marTop w:val="0"/>
                  <w:marBottom w:val="0"/>
                  <w:divBdr>
                    <w:top w:val="none" w:sz="0" w:space="0" w:color="auto"/>
                    <w:left w:val="none" w:sz="0" w:space="0" w:color="auto"/>
                    <w:bottom w:val="none" w:sz="0" w:space="0" w:color="auto"/>
                    <w:right w:val="none" w:sz="0" w:space="0" w:color="auto"/>
                  </w:divBdr>
                  <w:divsChild>
                    <w:div w:id="2102753964">
                      <w:marLeft w:val="0"/>
                      <w:marRight w:val="0"/>
                      <w:marTop w:val="0"/>
                      <w:marBottom w:val="0"/>
                      <w:divBdr>
                        <w:top w:val="none" w:sz="0" w:space="0" w:color="auto"/>
                        <w:left w:val="none" w:sz="0" w:space="0" w:color="auto"/>
                        <w:bottom w:val="none" w:sz="0" w:space="0" w:color="auto"/>
                        <w:right w:val="none" w:sz="0" w:space="0" w:color="auto"/>
                      </w:divBdr>
                    </w:div>
                  </w:divsChild>
                </w:div>
                <w:div w:id="2120684149">
                  <w:marLeft w:val="0"/>
                  <w:marRight w:val="0"/>
                  <w:marTop w:val="0"/>
                  <w:marBottom w:val="0"/>
                  <w:divBdr>
                    <w:top w:val="none" w:sz="0" w:space="0" w:color="auto"/>
                    <w:left w:val="none" w:sz="0" w:space="0" w:color="auto"/>
                    <w:bottom w:val="none" w:sz="0" w:space="0" w:color="auto"/>
                    <w:right w:val="none" w:sz="0" w:space="0" w:color="auto"/>
                  </w:divBdr>
                  <w:divsChild>
                    <w:div w:id="2041590450">
                      <w:marLeft w:val="0"/>
                      <w:marRight w:val="0"/>
                      <w:marTop w:val="0"/>
                      <w:marBottom w:val="0"/>
                      <w:divBdr>
                        <w:top w:val="none" w:sz="0" w:space="0" w:color="auto"/>
                        <w:left w:val="none" w:sz="0" w:space="0" w:color="auto"/>
                        <w:bottom w:val="none" w:sz="0" w:space="0" w:color="auto"/>
                        <w:right w:val="none" w:sz="0" w:space="0" w:color="auto"/>
                      </w:divBdr>
                    </w:div>
                  </w:divsChild>
                </w:div>
                <w:div w:id="1179276649">
                  <w:marLeft w:val="0"/>
                  <w:marRight w:val="0"/>
                  <w:marTop w:val="0"/>
                  <w:marBottom w:val="0"/>
                  <w:divBdr>
                    <w:top w:val="none" w:sz="0" w:space="0" w:color="auto"/>
                    <w:left w:val="none" w:sz="0" w:space="0" w:color="auto"/>
                    <w:bottom w:val="none" w:sz="0" w:space="0" w:color="auto"/>
                    <w:right w:val="none" w:sz="0" w:space="0" w:color="auto"/>
                  </w:divBdr>
                  <w:divsChild>
                    <w:div w:id="514076250">
                      <w:marLeft w:val="0"/>
                      <w:marRight w:val="0"/>
                      <w:marTop w:val="0"/>
                      <w:marBottom w:val="0"/>
                      <w:divBdr>
                        <w:top w:val="none" w:sz="0" w:space="0" w:color="auto"/>
                        <w:left w:val="none" w:sz="0" w:space="0" w:color="auto"/>
                        <w:bottom w:val="none" w:sz="0" w:space="0" w:color="auto"/>
                        <w:right w:val="none" w:sz="0" w:space="0" w:color="auto"/>
                      </w:divBdr>
                    </w:div>
                  </w:divsChild>
                </w:div>
                <w:div w:id="1010452607">
                  <w:marLeft w:val="0"/>
                  <w:marRight w:val="0"/>
                  <w:marTop w:val="0"/>
                  <w:marBottom w:val="0"/>
                  <w:divBdr>
                    <w:top w:val="none" w:sz="0" w:space="0" w:color="auto"/>
                    <w:left w:val="none" w:sz="0" w:space="0" w:color="auto"/>
                    <w:bottom w:val="none" w:sz="0" w:space="0" w:color="auto"/>
                    <w:right w:val="none" w:sz="0" w:space="0" w:color="auto"/>
                  </w:divBdr>
                  <w:divsChild>
                    <w:div w:id="1188563987">
                      <w:marLeft w:val="0"/>
                      <w:marRight w:val="0"/>
                      <w:marTop w:val="0"/>
                      <w:marBottom w:val="0"/>
                      <w:divBdr>
                        <w:top w:val="none" w:sz="0" w:space="0" w:color="auto"/>
                        <w:left w:val="none" w:sz="0" w:space="0" w:color="auto"/>
                        <w:bottom w:val="none" w:sz="0" w:space="0" w:color="auto"/>
                        <w:right w:val="none" w:sz="0" w:space="0" w:color="auto"/>
                      </w:divBdr>
                    </w:div>
                  </w:divsChild>
                </w:div>
                <w:div w:id="1187140990">
                  <w:marLeft w:val="0"/>
                  <w:marRight w:val="0"/>
                  <w:marTop w:val="0"/>
                  <w:marBottom w:val="0"/>
                  <w:divBdr>
                    <w:top w:val="none" w:sz="0" w:space="0" w:color="auto"/>
                    <w:left w:val="none" w:sz="0" w:space="0" w:color="auto"/>
                    <w:bottom w:val="none" w:sz="0" w:space="0" w:color="auto"/>
                    <w:right w:val="none" w:sz="0" w:space="0" w:color="auto"/>
                  </w:divBdr>
                  <w:divsChild>
                    <w:div w:id="1559171075">
                      <w:marLeft w:val="0"/>
                      <w:marRight w:val="0"/>
                      <w:marTop w:val="0"/>
                      <w:marBottom w:val="0"/>
                      <w:divBdr>
                        <w:top w:val="none" w:sz="0" w:space="0" w:color="auto"/>
                        <w:left w:val="none" w:sz="0" w:space="0" w:color="auto"/>
                        <w:bottom w:val="none" w:sz="0" w:space="0" w:color="auto"/>
                        <w:right w:val="none" w:sz="0" w:space="0" w:color="auto"/>
                      </w:divBdr>
                    </w:div>
                  </w:divsChild>
                </w:div>
                <w:div w:id="402139606">
                  <w:marLeft w:val="0"/>
                  <w:marRight w:val="0"/>
                  <w:marTop w:val="0"/>
                  <w:marBottom w:val="0"/>
                  <w:divBdr>
                    <w:top w:val="none" w:sz="0" w:space="0" w:color="auto"/>
                    <w:left w:val="none" w:sz="0" w:space="0" w:color="auto"/>
                    <w:bottom w:val="none" w:sz="0" w:space="0" w:color="auto"/>
                    <w:right w:val="none" w:sz="0" w:space="0" w:color="auto"/>
                  </w:divBdr>
                  <w:divsChild>
                    <w:div w:id="1614556174">
                      <w:marLeft w:val="0"/>
                      <w:marRight w:val="0"/>
                      <w:marTop w:val="0"/>
                      <w:marBottom w:val="0"/>
                      <w:divBdr>
                        <w:top w:val="none" w:sz="0" w:space="0" w:color="auto"/>
                        <w:left w:val="none" w:sz="0" w:space="0" w:color="auto"/>
                        <w:bottom w:val="none" w:sz="0" w:space="0" w:color="auto"/>
                        <w:right w:val="none" w:sz="0" w:space="0" w:color="auto"/>
                      </w:divBdr>
                    </w:div>
                  </w:divsChild>
                </w:div>
                <w:div w:id="28847812">
                  <w:marLeft w:val="0"/>
                  <w:marRight w:val="0"/>
                  <w:marTop w:val="0"/>
                  <w:marBottom w:val="0"/>
                  <w:divBdr>
                    <w:top w:val="none" w:sz="0" w:space="0" w:color="auto"/>
                    <w:left w:val="none" w:sz="0" w:space="0" w:color="auto"/>
                    <w:bottom w:val="none" w:sz="0" w:space="0" w:color="auto"/>
                    <w:right w:val="none" w:sz="0" w:space="0" w:color="auto"/>
                  </w:divBdr>
                  <w:divsChild>
                    <w:div w:id="79641864">
                      <w:marLeft w:val="0"/>
                      <w:marRight w:val="0"/>
                      <w:marTop w:val="0"/>
                      <w:marBottom w:val="0"/>
                      <w:divBdr>
                        <w:top w:val="none" w:sz="0" w:space="0" w:color="auto"/>
                        <w:left w:val="none" w:sz="0" w:space="0" w:color="auto"/>
                        <w:bottom w:val="none" w:sz="0" w:space="0" w:color="auto"/>
                        <w:right w:val="none" w:sz="0" w:space="0" w:color="auto"/>
                      </w:divBdr>
                    </w:div>
                  </w:divsChild>
                </w:div>
                <w:div w:id="308750068">
                  <w:marLeft w:val="0"/>
                  <w:marRight w:val="0"/>
                  <w:marTop w:val="0"/>
                  <w:marBottom w:val="0"/>
                  <w:divBdr>
                    <w:top w:val="none" w:sz="0" w:space="0" w:color="auto"/>
                    <w:left w:val="none" w:sz="0" w:space="0" w:color="auto"/>
                    <w:bottom w:val="none" w:sz="0" w:space="0" w:color="auto"/>
                    <w:right w:val="none" w:sz="0" w:space="0" w:color="auto"/>
                  </w:divBdr>
                  <w:divsChild>
                    <w:div w:id="894462513">
                      <w:marLeft w:val="0"/>
                      <w:marRight w:val="0"/>
                      <w:marTop w:val="0"/>
                      <w:marBottom w:val="0"/>
                      <w:divBdr>
                        <w:top w:val="none" w:sz="0" w:space="0" w:color="auto"/>
                        <w:left w:val="none" w:sz="0" w:space="0" w:color="auto"/>
                        <w:bottom w:val="none" w:sz="0" w:space="0" w:color="auto"/>
                        <w:right w:val="none" w:sz="0" w:space="0" w:color="auto"/>
                      </w:divBdr>
                    </w:div>
                  </w:divsChild>
                </w:div>
                <w:div w:id="1472359824">
                  <w:marLeft w:val="0"/>
                  <w:marRight w:val="0"/>
                  <w:marTop w:val="0"/>
                  <w:marBottom w:val="0"/>
                  <w:divBdr>
                    <w:top w:val="none" w:sz="0" w:space="0" w:color="auto"/>
                    <w:left w:val="none" w:sz="0" w:space="0" w:color="auto"/>
                    <w:bottom w:val="none" w:sz="0" w:space="0" w:color="auto"/>
                    <w:right w:val="none" w:sz="0" w:space="0" w:color="auto"/>
                  </w:divBdr>
                  <w:divsChild>
                    <w:div w:id="1720932667">
                      <w:marLeft w:val="0"/>
                      <w:marRight w:val="0"/>
                      <w:marTop w:val="0"/>
                      <w:marBottom w:val="0"/>
                      <w:divBdr>
                        <w:top w:val="none" w:sz="0" w:space="0" w:color="auto"/>
                        <w:left w:val="none" w:sz="0" w:space="0" w:color="auto"/>
                        <w:bottom w:val="none" w:sz="0" w:space="0" w:color="auto"/>
                        <w:right w:val="none" w:sz="0" w:space="0" w:color="auto"/>
                      </w:divBdr>
                    </w:div>
                  </w:divsChild>
                </w:div>
                <w:div w:id="1383017954">
                  <w:marLeft w:val="0"/>
                  <w:marRight w:val="0"/>
                  <w:marTop w:val="0"/>
                  <w:marBottom w:val="0"/>
                  <w:divBdr>
                    <w:top w:val="none" w:sz="0" w:space="0" w:color="auto"/>
                    <w:left w:val="none" w:sz="0" w:space="0" w:color="auto"/>
                    <w:bottom w:val="none" w:sz="0" w:space="0" w:color="auto"/>
                    <w:right w:val="none" w:sz="0" w:space="0" w:color="auto"/>
                  </w:divBdr>
                  <w:divsChild>
                    <w:div w:id="1744988766">
                      <w:marLeft w:val="0"/>
                      <w:marRight w:val="0"/>
                      <w:marTop w:val="0"/>
                      <w:marBottom w:val="0"/>
                      <w:divBdr>
                        <w:top w:val="none" w:sz="0" w:space="0" w:color="auto"/>
                        <w:left w:val="none" w:sz="0" w:space="0" w:color="auto"/>
                        <w:bottom w:val="none" w:sz="0" w:space="0" w:color="auto"/>
                        <w:right w:val="none" w:sz="0" w:space="0" w:color="auto"/>
                      </w:divBdr>
                    </w:div>
                  </w:divsChild>
                </w:div>
                <w:div w:id="1002314413">
                  <w:marLeft w:val="0"/>
                  <w:marRight w:val="0"/>
                  <w:marTop w:val="0"/>
                  <w:marBottom w:val="0"/>
                  <w:divBdr>
                    <w:top w:val="none" w:sz="0" w:space="0" w:color="auto"/>
                    <w:left w:val="none" w:sz="0" w:space="0" w:color="auto"/>
                    <w:bottom w:val="none" w:sz="0" w:space="0" w:color="auto"/>
                    <w:right w:val="none" w:sz="0" w:space="0" w:color="auto"/>
                  </w:divBdr>
                  <w:divsChild>
                    <w:div w:id="1022249307">
                      <w:marLeft w:val="0"/>
                      <w:marRight w:val="0"/>
                      <w:marTop w:val="0"/>
                      <w:marBottom w:val="0"/>
                      <w:divBdr>
                        <w:top w:val="none" w:sz="0" w:space="0" w:color="auto"/>
                        <w:left w:val="none" w:sz="0" w:space="0" w:color="auto"/>
                        <w:bottom w:val="none" w:sz="0" w:space="0" w:color="auto"/>
                        <w:right w:val="none" w:sz="0" w:space="0" w:color="auto"/>
                      </w:divBdr>
                    </w:div>
                  </w:divsChild>
                </w:div>
                <w:div w:id="843545315">
                  <w:marLeft w:val="0"/>
                  <w:marRight w:val="0"/>
                  <w:marTop w:val="0"/>
                  <w:marBottom w:val="0"/>
                  <w:divBdr>
                    <w:top w:val="none" w:sz="0" w:space="0" w:color="auto"/>
                    <w:left w:val="none" w:sz="0" w:space="0" w:color="auto"/>
                    <w:bottom w:val="none" w:sz="0" w:space="0" w:color="auto"/>
                    <w:right w:val="none" w:sz="0" w:space="0" w:color="auto"/>
                  </w:divBdr>
                  <w:divsChild>
                    <w:div w:id="1982732761">
                      <w:marLeft w:val="0"/>
                      <w:marRight w:val="0"/>
                      <w:marTop w:val="0"/>
                      <w:marBottom w:val="0"/>
                      <w:divBdr>
                        <w:top w:val="none" w:sz="0" w:space="0" w:color="auto"/>
                        <w:left w:val="none" w:sz="0" w:space="0" w:color="auto"/>
                        <w:bottom w:val="none" w:sz="0" w:space="0" w:color="auto"/>
                        <w:right w:val="none" w:sz="0" w:space="0" w:color="auto"/>
                      </w:divBdr>
                    </w:div>
                  </w:divsChild>
                </w:div>
                <w:div w:id="1261766272">
                  <w:marLeft w:val="0"/>
                  <w:marRight w:val="0"/>
                  <w:marTop w:val="0"/>
                  <w:marBottom w:val="0"/>
                  <w:divBdr>
                    <w:top w:val="none" w:sz="0" w:space="0" w:color="auto"/>
                    <w:left w:val="none" w:sz="0" w:space="0" w:color="auto"/>
                    <w:bottom w:val="none" w:sz="0" w:space="0" w:color="auto"/>
                    <w:right w:val="none" w:sz="0" w:space="0" w:color="auto"/>
                  </w:divBdr>
                  <w:divsChild>
                    <w:div w:id="104467138">
                      <w:marLeft w:val="0"/>
                      <w:marRight w:val="0"/>
                      <w:marTop w:val="0"/>
                      <w:marBottom w:val="0"/>
                      <w:divBdr>
                        <w:top w:val="none" w:sz="0" w:space="0" w:color="auto"/>
                        <w:left w:val="none" w:sz="0" w:space="0" w:color="auto"/>
                        <w:bottom w:val="none" w:sz="0" w:space="0" w:color="auto"/>
                        <w:right w:val="none" w:sz="0" w:space="0" w:color="auto"/>
                      </w:divBdr>
                    </w:div>
                  </w:divsChild>
                </w:div>
                <w:div w:id="478808094">
                  <w:marLeft w:val="0"/>
                  <w:marRight w:val="0"/>
                  <w:marTop w:val="0"/>
                  <w:marBottom w:val="0"/>
                  <w:divBdr>
                    <w:top w:val="none" w:sz="0" w:space="0" w:color="auto"/>
                    <w:left w:val="none" w:sz="0" w:space="0" w:color="auto"/>
                    <w:bottom w:val="none" w:sz="0" w:space="0" w:color="auto"/>
                    <w:right w:val="none" w:sz="0" w:space="0" w:color="auto"/>
                  </w:divBdr>
                  <w:divsChild>
                    <w:div w:id="1539396788">
                      <w:marLeft w:val="0"/>
                      <w:marRight w:val="0"/>
                      <w:marTop w:val="0"/>
                      <w:marBottom w:val="0"/>
                      <w:divBdr>
                        <w:top w:val="none" w:sz="0" w:space="0" w:color="auto"/>
                        <w:left w:val="none" w:sz="0" w:space="0" w:color="auto"/>
                        <w:bottom w:val="none" w:sz="0" w:space="0" w:color="auto"/>
                        <w:right w:val="none" w:sz="0" w:space="0" w:color="auto"/>
                      </w:divBdr>
                    </w:div>
                  </w:divsChild>
                </w:div>
                <w:div w:id="2119903819">
                  <w:marLeft w:val="0"/>
                  <w:marRight w:val="0"/>
                  <w:marTop w:val="0"/>
                  <w:marBottom w:val="0"/>
                  <w:divBdr>
                    <w:top w:val="none" w:sz="0" w:space="0" w:color="auto"/>
                    <w:left w:val="none" w:sz="0" w:space="0" w:color="auto"/>
                    <w:bottom w:val="none" w:sz="0" w:space="0" w:color="auto"/>
                    <w:right w:val="none" w:sz="0" w:space="0" w:color="auto"/>
                  </w:divBdr>
                  <w:divsChild>
                    <w:div w:id="1579709021">
                      <w:marLeft w:val="0"/>
                      <w:marRight w:val="0"/>
                      <w:marTop w:val="0"/>
                      <w:marBottom w:val="0"/>
                      <w:divBdr>
                        <w:top w:val="none" w:sz="0" w:space="0" w:color="auto"/>
                        <w:left w:val="none" w:sz="0" w:space="0" w:color="auto"/>
                        <w:bottom w:val="none" w:sz="0" w:space="0" w:color="auto"/>
                        <w:right w:val="none" w:sz="0" w:space="0" w:color="auto"/>
                      </w:divBdr>
                    </w:div>
                  </w:divsChild>
                </w:div>
                <w:div w:id="1216505912">
                  <w:marLeft w:val="0"/>
                  <w:marRight w:val="0"/>
                  <w:marTop w:val="0"/>
                  <w:marBottom w:val="0"/>
                  <w:divBdr>
                    <w:top w:val="none" w:sz="0" w:space="0" w:color="auto"/>
                    <w:left w:val="none" w:sz="0" w:space="0" w:color="auto"/>
                    <w:bottom w:val="none" w:sz="0" w:space="0" w:color="auto"/>
                    <w:right w:val="none" w:sz="0" w:space="0" w:color="auto"/>
                  </w:divBdr>
                  <w:divsChild>
                    <w:div w:id="453671916">
                      <w:marLeft w:val="0"/>
                      <w:marRight w:val="0"/>
                      <w:marTop w:val="0"/>
                      <w:marBottom w:val="0"/>
                      <w:divBdr>
                        <w:top w:val="none" w:sz="0" w:space="0" w:color="auto"/>
                        <w:left w:val="none" w:sz="0" w:space="0" w:color="auto"/>
                        <w:bottom w:val="none" w:sz="0" w:space="0" w:color="auto"/>
                        <w:right w:val="none" w:sz="0" w:space="0" w:color="auto"/>
                      </w:divBdr>
                    </w:div>
                  </w:divsChild>
                </w:div>
                <w:div w:id="565386088">
                  <w:marLeft w:val="0"/>
                  <w:marRight w:val="0"/>
                  <w:marTop w:val="0"/>
                  <w:marBottom w:val="0"/>
                  <w:divBdr>
                    <w:top w:val="none" w:sz="0" w:space="0" w:color="auto"/>
                    <w:left w:val="none" w:sz="0" w:space="0" w:color="auto"/>
                    <w:bottom w:val="none" w:sz="0" w:space="0" w:color="auto"/>
                    <w:right w:val="none" w:sz="0" w:space="0" w:color="auto"/>
                  </w:divBdr>
                  <w:divsChild>
                    <w:div w:id="1721172336">
                      <w:marLeft w:val="0"/>
                      <w:marRight w:val="0"/>
                      <w:marTop w:val="0"/>
                      <w:marBottom w:val="0"/>
                      <w:divBdr>
                        <w:top w:val="none" w:sz="0" w:space="0" w:color="auto"/>
                        <w:left w:val="none" w:sz="0" w:space="0" w:color="auto"/>
                        <w:bottom w:val="none" w:sz="0" w:space="0" w:color="auto"/>
                        <w:right w:val="none" w:sz="0" w:space="0" w:color="auto"/>
                      </w:divBdr>
                    </w:div>
                  </w:divsChild>
                </w:div>
                <w:div w:id="163982589">
                  <w:marLeft w:val="0"/>
                  <w:marRight w:val="0"/>
                  <w:marTop w:val="0"/>
                  <w:marBottom w:val="0"/>
                  <w:divBdr>
                    <w:top w:val="none" w:sz="0" w:space="0" w:color="auto"/>
                    <w:left w:val="none" w:sz="0" w:space="0" w:color="auto"/>
                    <w:bottom w:val="none" w:sz="0" w:space="0" w:color="auto"/>
                    <w:right w:val="none" w:sz="0" w:space="0" w:color="auto"/>
                  </w:divBdr>
                  <w:divsChild>
                    <w:div w:id="2030257247">
                      <w:marLeft w:val="0"/>
                      <w:marRight w:val="0"/>
                      <w:marTop w:val="0"/>
                      <w:marBottom w:val="0"/>
                      <w:divBdr>
                        <w:top w:val="none" w:sz="0" w:space="0" w:color="auto"/>
                        <w:left w:val="none" w:sz="0" w:space="0" w:color="auto"/>
                        <w:bottom w:val="none" w:sz="0" w:space="0" w:color="auto"/>
                        <w:right w:val="none" w:sz="0" w:space="0" w:color="auto"/>
                      </w:divBdr>
                    </w:div>
                  </w:divsChild>
                </w:div>
                <w:div w:id="310525101">
                  <w:marLeft w:val="0"/>
                  <w:marRight w:val="0"/>
                  <w:marTop w:val="0"/>
                  <w:marBottom w:val="0"/>
                  <w:divBdr>
                    <w:top w:val="none" w:sz="0" w:space="0" w:color="auto"/>
                    <w:left w:val="none" w:sz="0" w:space="0" w:color="auto"/>
                    <w:bottom w:val="none" w:sz="0" w:space="0" w:color="auto"/>
                    <w:right w:val="none" w:sz="0" w:space="0" w:color="auto"/>
                  </w:divBdr>
                  <w:divsChild>
                    <w:div w:id="2088720033">
                      <w:marLeft w:val="0"/>
                      <w:marRight w:val="0"/>
                      <w:marTop w:val="0"/>
                      <w:marBottom w:val="0"/>
                      <w:divBdr>
                        <w:top w:val="none" w:sz="0" w:space="0" w:color="auto"/>
                        <w:left w:val="none" w:sz="0" w:space="0" w:color="auto"/>
                        <w:bottom w:val="none" w:sz="0" w:space="0" w:color="auto"/>
                        <w:right w:val="none" w:sz="0" w:space="0" w:color="auto"/>
                      </w:divBdr>
                    </w:div>
                  </w:divsChild>
                </w:div>
                <w:div w:id="988707567">
                  <w:marLeft w:val="0"/>
                  <w:marRight w:val="0"/>
                  <w:marTop w:val="0"/>
                  <w:marBottom w:val="0"/>
                  <w:divBdr>
                    <w:top w:val="none" w:sz="0" w:space="0" w:color="auto"/>
                    <w:left w:val="none" w:sz="0" w:space="0" w:color="auto"/>
                    <w:bottom w:val="none" w:sz="0" w:space="0" w:color="auto"/>
                    <w:right w:val="none" w:sz="0" w:space="0" w:color="auto"/>
                  </w:divBdr>
                  <w:divsChild>
                    <w:div w:id="1583296176">
                      <w:marLeft w:val="0"/>
                      <w:marRight w:val="0"/>
                      <w:marTop w:val="0"/>
                      <w:marBottom w:val="0"/>
                      <w:divBdr>
                        <w:top w:val="none" w:sz="0" w:space="0" w:color="auto"/>
                        <w:left w:val="none" w:sz="0" w:space="0" w:color="auto"/>
                        <w:bottom w:val="none" w:sz="0" w:space="0" w:color="auto"/>
                        <w:right w:val="none" w:sz="0" w:space="0" w:color="auto"/>
                      </w:divBdr>
                    </w:div>
                  </w:divsChild>
                </w:div>
                <w:div w:id="667099749">
                  <w:marLeft w:val="0"/>
                  <w:marRight w:val="0"/>
                  <w:marTop w:val="0"/>
                  <w:marBottom w:val="0"/>
                  <w:divBdr>
                    <w:top w:val="none" w:sz="0" w:space="0" w:color="auto"/>
                    <w:left w:val="none" w:sz="0" w:space="0" w:color="auto"/>
                    <w:bottom w:val="none" w:sz="0" w:space="0" w:color="auto"/>
                    <w:right w:val="none" w:sz="0" w:space="0" w:color="auto"/>
                  </w:divBdr>
                  <w:divsChild>
                    <w:div w:id="1270432950">
                      <w:marLeft w:val="0"/>
                      <w:marRight w:val="0"/>
                      <w:marTop w:val="0"/>
                      <w:marBottom w:val="0"/>
                      <w:divBdr>
                        <w:top w:val="none" w:sz="0" w:space="0" w:color="auto"/>
                        <w:left w:val="none" w:sz="0" w:space="0" w:color="auto"/>
                        <w:bottom w:val="none" w:sz="0" w:space="0" w:color="auto"/>
                        <w:right w:val="none" w:sz="0" w:space="0" w:color="auto"/>
                      </w:divBdr>
                    </w:div>
                  </w:divsChild>
                </w:div>
                <w:div w:id="1672488674">
                  <w:marLeft w:val="0"/>
                  <w:marRight w:val="0"/>
                  <w:marTop w:val="0"/>
                  <w:marBottom w:val="0"/>
                  <w:divBdr>
                    <w:top w:val="none" w:sz="0" w:space="0" w:color="auto"/>
                    <w:left w:val="none" w:sz="0" w:space="0" w:color="auto"/>
                    <w:bottom w:val="none" w:sz="0" w:space="0" w:color="auto"/>
                    <w:right w:val="none" w:sz="0" w:space="0" w:color="auto"/>
                  </w:divBdr>
                  <w:divsChild>
                    <w:div w:id="496653781">
                      <w:marLeft w:val="0"/>
                      <w:marRight w:val="0"/>
                      <w:marTop w:val="0"/>
                      <w:marBottom w:val="0"/>
                      <w:divBdr>
                        <w:top w:val="none" w:sz="0" w:space="0" w:color="auto"/>
                        <w:left w:val="none" w:sz="0" w:space="0" w:color="auto"/>
                        <w:bottom w:val="none" w:sz="0" w:space="0" w:color="auto"/>
                        <w:right w:val="none" w:sz="0" w:space="0" w:color="auto"/>
                      </w:divBdr>
                    </w:div>
                  </w:divsChild>
                </w:div>
                <w:div w:id="1644310993">
                  <w:marLeft w:val="0"/>
                  <w:marRight w:val="0"/>
                  <w:marTop w:val="0"/>
                  <w:marBottom w:val="0"/>
                  <w:divBdr>
                    <w:top w:val="none" w:sz="0" w:space="0" w:color="auto"/>
                    <w:left w:val="none" w:sz="0" w:space="0" w:color="auto"/>
                    <w:bottom w:val="none" w:sz="0" w:space="0" w:color="auto"/>
                    <w:right w:val="none" w:sz="0" w:space="0" w:color="auto"/>
                  </w:divBdr>
                  <w:divsChild>
                    <w:div w:id="1265501370">
                      <w:marLeft w:val="0"/>
                      <w:marRight w:val="0"/>
                      <w:marTop w:val="0"/>
                      <w:marBottom w:val="0"/>
                      <w:divBdr>
                        <w:top w:val="none" w:sz="0" w:space="0" w:color="auto"/>
                        <w:left w:val="none" w:sz="0" w:space="0" w:color="auto"/>
                        <w:bottom w:val="none" w:sz="0" w:space="0" w:color="auto"/>
                        <w:right w:val="none" w:sz="0" w:space="0" w:color="auto"/>
                      </w:divBdr>
                    </w:div>
                  </w:divsChild>
                </w:div>
                <w:div w:id="681057243">
                  <w:marLeft w:val="0"/>
                  <w:marRight w:val="0"/>
                  <w:marTop w:val="0"/>
                  <w:marBottom w:val="0"/>
                  <w:divBdr>
                    <w:top w:val="none" w:sz="0" w:space="0" w:color="auto"/>
                    <w:left w:val="none" w:sz="0" w:space="0" w:color="auto"/>
                    <w:bottom w:val="none" w:sz="0" w:space="0" w:color="auto"/>
                    <w:right w:val="none" w:sz="0" w:space="0" w:color="auto"/>
                  </w:divBdr>
                  <w:divsChild>
                    <w:div w:id="693000583">
                      <w:marLeft w:val="0"/>
                      <w:marRight w:val="0"/>
                      <w:marTop w:val="0"/>
                      <w:marBottom w:val="0"/>
                      <w:divBdr>
                        <w:top w:val="none" w:sz="0" w:space="0" w:color="auto"/>
                        <w:left w:val="none" w:sz="0" w:space="0" w:color="auto"/>
                        <w:bottom w:val="none" w:sz="0" w:space="0" w:color="auto"/>
                        <w:right w:val="none" w:sz="0" w:space="0" w:color="auto"/>
                      </w:divBdr>
                    </w:div>
                  </w:divsChild>
                </w:div>
                <w:div w:id="944458632">
                  <w:marLeft w:val="0"/>
                  <w:marRight w:val="0"/>
                  <w:marTop w:val="0"/>
                  <w:marBottom w:val="0"/>
                  <w:divBdr>
                    <w:top w:val="none" w:sz="0" w:space="0" w:color="auto"/>
                    <w:left w:val="none" w:sz="0" w:space="0" w:color="auto"/>
                    <w:bottom w:val="none" w:sz="0" w:space="0" w:color="auto"/>
                    <w:right w:val="none" w:sz="0" w:space="0" w:color="auto"/>
                  </w:divBdr>
                  <w:divsChild>
                    <w:div w:id="610086193">
                      <w:marLeft w:val="0"/>
                      <w:marRight w:val="0"/>
                      <w:marTop w:val="0"/>
                      <w:marBottom w:val="0"/>
                      <w:divBdr>
                        <w:top w:val="none" w:sz="0" w:space="0" w:color="auto"/>
                        <w:left w:val="none" w:sz="0" w:space="0" w:color="auto"/>
                        <w:bottom w:val="none" w:sz="0" w:space="0" w:color="auto"/>
                        <w:right w:val="none" w:sz="0" w:space="0" w:color="auto"/>
                      </w:divBdr>
                    </w:div>
                  </w:divsChild>
                </w:div>
                <w:div w:id="310720326">
                  <w:marLeft w:val="0"/>
                  <w:marRight w:val="0"/>
                  <w:marTop w:val="0"/>
                  <w:marBottom w:val="0"/>
                  <w:divBdr>
                    <w:top w:val="none" w:sz="0" w:space="0" w:color="auto"/>
                    <w:left w:val="none" w:sz="0" w:space="0" w:color="auto"/>
                    <w:bottom w:val="none" w:sz="0" w:space="0" w:color="auto"/>
                    <w:right w:val="none" w:sz="0" w:space="0" w:color="auto"/>
                  </w:divBdr>
                  <w:divsChild>
                    <w:div w:id="1204101650">
                      <w:marLeft w:val="0"/>
                      <w:marRight w:val="0"/>
                      <w:marTop w:val="0"/>
                      <w:marBottom w:val="0"/>
                      <w:divBdr>
                        <w:top w:val="none" w:sz="0" w:space="0" w:color="auto"/>
                        <w:left w:val="none" w:sz="0" w:space="0" w:color="auto"/>
                        <w:bottom w:val="none" w:sz="0" w:space="0" w:color="auto"/>
                        <w:right w:val="none" w:sz="0" w:space="0" w:color="auto"/>
                      </w:divBdr>
                    </w:div>
                  </w:divsChild>
                </w:div>
                <w:div w:id="1353455650">
                  <w:marLeft w:val="0"/>
                  <w:marRight w:val="0"/>
                  <w:marTop w:val="0"/>
                  <w:marBottom w:val="0"/>
                  <w:divBdr>
                    <w:top w:val="none" w:sz="0" w:space="0" w:color="auto"/>
                    <w:left w:val="none" w:sz="0" w:space="0" w:color="auto"/>
                    <w:bottom w:val="none" w:sz="0" w:space="0" w:color="auto"/>
                    <w:right w:val="none" w:sz="0" w:space="0" w:color="auto"/>
                  </w:divBdr>
                  <w:divsChild>
                    <w:div w:id="578489730">
                      <w:marLeft w:val="0"/>
                      <w:marRight w:val="0"/>
                      <w:marTop w:val="0"/>
                      <w:marBottom w:val="0"/>
                      <w:divBdr>
                        <w:top w:val="none" w:sz="0" w:space="0" w:color="auto"/>
                        <w:left w:val="none" w:sz="0" w:space="0" w:color="auto"/>
                        <w:bottom w:val="none" w:sz="0" w:space="0" w:color="auto"/>
                        <w:right w:val="none" w:sz="0" w:space="0" w:color="auto"/>
                      </w:divBdr>
                    </w:div>
                  </w:divsChild>
                </w:div>
                <w:div w:id="807624584">
                  <w:marLeft w:val="0"/>
                  <w:marRight w:val="0"/>
                  <w:marTop w:val="0"/>
                  <w:marBottom w:val="0"/>
                  <w:divBdr>
                    <w:top w:val="none" w:sz="0" w:space="0" w:color="auto"/>
                    <w:left w:val="none" w:sz="0" w:space="0" w:color="auto"/>
                    <w:bottom w:val="none" w:sz="0" w:space="0" w:color="auto"/>
                    <w:right w:val="none" w:sz="0" w:space="0" w:color="auto"/>
                  </w:divBdr>
                  <w:divsChild>
                    <w:div w:id="1525821288">
                      <w:marLeft w:val="0"/>
                      <w:marRight w:val="0"/>
                      <w:marTop w:val="0"/>
                      <w:marBottom w:val="0"/>
                      <w:divBdr>
                        <w:top w:val="none" w:sz="0" w:space="0" w:color="auto"/>
                        <w:left w:val="none" w:sz="0" w:space="0" w:color="auto"/>
                        <w:bottom w:val="none" w:sz="0" w:space="0" w:color="auto"/>
                        <w:right w:val="none" w:sz="0" w:space="0" w:color="auto"/>
                      </w:divBdr>
                    </w:div>
                  </w:divsChild>
                </w:div>
                <w:div w:id="1046291577">
                  <w:marLeft w:val="0"/>
                  <w:marRight w:val="0"/>
                  <w:marTop w:val="0"/>
                  <w:marBottom w:val="0"/>
                  <w:divBdr>
                    <w:top w:val="none" w:sz="0" w:space="0" w:color="auto"/>
                    <w:left w:val="none" w:sz="0" w:space="0" w:color="auto"/>
                    <w:bottom w:val="none" w:sz="0" w:space="0" w:color="auto"/>
                    <w:right w:val="none" w:sz="0" w:space="0" w:color="auto"/>
                  </w:divBdr>
                  <w:divsChild>
                    <w:div w:id="297809368">
                      <w:marLeft w:val="0"/>
                      <w:marRight w:val="0"/>
                      <w:marTop w:val="0"/>
                      <w:marBottom w:val="0"/>
                      <w:divBdr>
                        <w:top w:val="none" w:sz="0" w:space="0" w:color="auto"/>
                        <w:left w:val="none" w:sz="0" w:space="0" w:color="auto"/>
                        <w:bottom w:val="none" w:sz="0" w:space="0" w:color="auto"/>
                        <w:right w:val="none" w:sz="0" w:space="0" w:color="auto"/>
                      </w:divBdr>
                    </w:div>
                  </w:divsChild>
                </w:div>
                <w:div w:id="2064939174">
                  <w:marLeft w:val="0"/>
                  <w:marRight w:val="0"/>
                  <w:marTop w:val="0"/>
                  <w:marBottom w:val="0"/>
                  <w:divBdr>
                    <w:top w:val="none" w:sz="0" w:space="0" w:color="auto"/>
                    <w:left w:val="none" w:sz="0" w:space="0" w:color="auto"/>
                    <w:bottom w:val="none" w:sz="0" w:space="0" w:color="auto"/>
                    <w:right w:val="none" w:sz="0" w:space="0" w:color="auto"/>
                  </w:divBdr>
                  <w:divsChild>
                    <w:div w:id="1503819277">
                      <w:marLeft w:val="0"/>
                      <w:marRight w:val="0"/>
                      <w:marTop w:val="0"/>
                      <w:marBottom w:val="0"/>
                      <w:divBdr>
                        <w:top w:val="none" w:sz="0" w:space="0" w:color="auto"/>
                        <w:left w:val="none" w:sz="0" w:space="0" w:color="auto"/>
                        <w:bottom w:val="none" w:sz="0" w:space="0" w:color="auto"/>
                        <w:right w:val="none" w:sz="0" w:space="0" w:color="auto"/>
                      </w:divBdr>
                    </w:div>
                  </w:divsChild>
                </w:div>
                <w:div w:id="1637711311">
                  <w:marLeft w:val="0"/>
                  <w:marRight w:val="0"/>
                  <w:marTop w:val="0"/>
                  <w:marBottom w:val="0"/>
                  <w:divBdr>
                    <w:top w:val="none" w:sz="0" w:space="0" w:color="auto"/>
                    <w:left w:val="none" w:sz="0" w:space="0" w:color="auto"/>
                    <w:bottom w:val="none" w:sz="0" w:space="0" w:color="auto"/>
                    <w:right w:val="none" w:sz="0" w:space="0" w:color="auto"/>
                  </w:divBdr>
                  <w:divsChild>
                    <w:div w:id="587733250">
                      <w:marLeft w:val="0"/>
                      <w:marRight w:val="0"/>
                      <w:marTop w:val="0"/>
                      <w:marBottom w:val="0"/>
                      <w:divBdr>
                        <w:top w:val="none" w:sz="0" w:space="0" w:color="auto"/>
                        <w:left w:val="none" w:sz="0" w:space="0" w:color="auto"/>
                        <w:bottom w:val="none" w:sz="0" w:space="0" w:color="auto"/>
                        <w:right w:val="none" w:sz="0" w:space="0" w:color="auto"/>
                      </w:divBdr>
                    </w:div>
                  </w:divsChild>
                </w:div>
                <w:div w:id="1780292923">
                  <w:marLeft w:val="0"/>
                  <w:marRight w:val="0"/>
                  <w:marTop w:val="0"/>
                  <w:marBottom w:val="0"/>
                  <w:divBdr>
                    <w:top w:val="none" w:sz="0" w:space="0" w:color="auto"/>
                    <w:left w:val="none" w:sz="0" w:space="0" w:color="auto"/>
                    <w:bottom w:val="none" w:sz="0" w:space="0" w:color="auto"/>
                    <w:right w:val="none" w:sz="0" w:space="0" w:color="auto"/>
                  </w:divBdr>
                  <w:divsChild>
                    <w:div w:id="751708195">
                      <w:marLeft w:val="0"/>
                      <w:marRight w:val="0"/>
                      <w:marTop w:val="0"/>
                      <w:marBottom w:val="0"/>
                      <w:divBdr>
                        <w:top w:val="none" w:sz="0" w:space="0" w:color="auto"/>
                        <w:left w:val="none" w:sz="0" w:space="0" w:color="auto"/>
                        <w:bottom w:val="none" w:sz="0" w:space="0" w:color="auto"/>
                        <w:right w:val="none" w:sz="0" w:space="0" w:color="auto"/>
                      </w:divBdr>
                    </w:div>
                  </w:divsChild>
                </w:div>
                <w:div w:id="1666862161">
                  <w:marLeft w:val="0"/>
                  <w:marRight w:val="0"/>
                  <w:marTop w:val="0"/>
                  <w:marBottom w:val="0"/>
                  <w:divBdr>
                    <w:top w:val="none" w:sz="0" w:space="0" w:color="auto"/>
                    <w:left w:val="none" w:sz="0" w:space="0" w:color="auto"/>
                    <w:bottom w:val="none" w:sz="0" w:space="0" w:color="auto"/>
                    <w:right w:val="none" w:sz="0" w:space="0" w:color="auto"/>
                  </w:divBdr>
                  <w:divsChild>
                    <w:div w:id="2073113603">
                      <w:marLeft w:val="0"/>
                      <w:marRight w:val="0"/>
                      <w:marTop w:val="0"/>
                      <w:marBottom w:val="0"/>
                      <w:divBdr>
                        <w:top w:val="none" w:sz="0" w:space="0" w:color="auto"/>
                        <w:left w:val="none" w:sz="0" w:space="0" w:color="auto"/>
                        <w:bottom w:val="none" w:sz="0" w:space="0" w:color="auto"/>
                        <w:right w:val="none" w:sz="0" w:space="0" w:color="auto"/>
                      </w:divBdr>
                    </w:div>
                  </w:divsChild>
                </w:div>
                <w:div w:id="278341529">
                  <w:marLeft w:val="0"/>
                  <w:marRight w:val="0"/>
                  <w:marTop w:val="0"/>
                  <w:marBottom w:val="0"/>
                  <w:divBdr>
                    <w:top w:val="none" w:sz="0" w:space="0" w:color="auto"/>
                    <w:left w:val="none" w:sz="0" w:space="0" w:color="auto"/>
                    <w:bottom w:val="none" w:sz="0" w:space="0" w:color="auto"/>
                    <w:right w:val="none" w:sz="0" w:space="0" w:color="auto"/>
                  </w:divBdr>
                  <w:divsChild>
                    <w:div w:id="1814562717">
                      <w:marLeft w:val="0"/>
                      <w:marRight w:val="0"/>
                      <w:marTop w:val="0"/>
                      <w:marBottom w:val="0"/>
                      <w:divBdr>
                        <w:top w:val="none" w:sz="0" w:space="0" w:color="auto"/>
                        <w:left w:val="none" w:sz="0" w:space="0" w:color="auto"/>
                        <w:bottom w:val="none" w:sz="0" w:space="0" w:color="auto"/>
                        <w:right w:val="none" w:sz="0" w:space="0" w:color="auto"/>
                      </w:divBdr>
                    </w:div>
                  </w:divsChild>
                </w:div>
                <w:div w:id="807740697">
                  <w:marLeft w:val="0"/>
                  <w:marRight w:val="0"/>
                  <w:marTop w:val="0"/>
                  <w:marBottom w:val="0"/>
                  <w:divBdr>
                    <w:top w:val="none" w:sz="0" w:space="0" w:color="auto"/>
                    <w:left w:val="none" w:sz="0" w:space="0" w:color="auto"/>
                    <w:bottom w:val="none" w:sz="0" w:space="0" w:color="auto"/>
                    <w:right w:val="none" w:sz="0" w:space="0" w:color="auto"/>
                  </w:divBdr>
                  <w:divsChild>
                    <w:div w:id="868032746">
                      <w:marLeft w:val="0"/>
                      <w:marRight w:val="0"/>
                      <w:marTop w:val="0"/>
                      <w:marBottom w:val="0"/>
                      <w:divBdr>
                        <w:top w:val="none" w:sz="0" w:space="0" w:color="auto"/>
                        <w:left w:val="none" w:sz="0" w:space="0" w:color="auto"/>
                        <w:bottom w:val="none" w:sz="0" w:space="0" w:color="auto"/>
                        <w:right w:val="none" w:sz="0" w:space="0" w:color="auto"/>
                      </w:divBdr>
                    </w:div>
                  </w:divsChild>
                </w:div>
                <w:div w:id="1208833469">
                  <w:marLeft w:val="0"/>
                  <w:marRight w:val="0"/>
                  <w:marTop w:val="0"/>
                  <w:marBottom w:val="0"/>
                  <w:divBdr>
                    <w:top w:val="none" w:sz="0" w:space="0" w:color="auto"/>
                    <w:left w:val="none" w:sz="0" w:space="0" w:color="auto"/>
                    <w:bottom w:val="none" w:sz="0" w:space="0" w:color="auto"/>
                    <w:right w:val="none" w:sz="0" w:space="0" w:color="auto"/>
                  </w:divBdr>
                  <w:divsChild>
                    <w:div w:id="1207910026">
                      <w:marLeft w:val="0"/>
                      <w:marRight w:val="0"/>
                      <w:marTop w:val="0"/>
                      <w:marBottom w:val="0"/>
                      <w:divBdr>
                        <w:top w:val="none" w:sz="0" w:space="0" w:color="auto"/>
                        <w:left w:val="none" w:sz="0" w:space="0" w:color="auto"/>
                        <w:bottom w:val="none" w:sz="0" w:space="0" w:color="auto"/>
                        <w:right w:val="none" w:sz="0" w:space="0" w:color="auto"/>
                      </w:divBdr>
                    </w:div>
                  </w:divsChild>
                </w:div>
                <w:div w:id="822627697">
                  <w:marLeft w:val="0"/>
                  <w:marRight w:val="0"/>
                  <w:marTop w:val="0"/>
                  <w:marBottom w:val="0"/>
                  <w:divBdr>
                    <w:top w:val="none" w:sz="0" w:space="0" w:color="auto"/>
                    <w:left w:val="none" w:sz="0" w:space="0" w:color="auto"/>
                    <w:bottom w:val="none" w:sz="0" w:space="0" w:color="auto"/>
                    <w:right w:val="none" w:sz="0" w:space="0" w:color="auto"/>
                  </w:divBdr>
                  <w:divsChild>
                    <w:div w:id="1540704349">
                      <w:marLeft w:val="0"/>
                      <w:marRight w:val="0"/>
                      <w:marTop w:val="0"/>
                      <w:marBottom w:val="0"/>
                      <w:divBdr>
                        <w:top w:val="none" w:sz="0" w:space="0" w:color="auto"/>
                        <w:left w:val="none" w:sz="0" w:space="0" w:color="auto"/>
                        <w:bottom w:val="none" w:sz="0" w:space="0" w:color="auto"/>
                        <w:right w:val="none" w:sz="0" w:space="0" w:color="auto"/>
                      </w:divBdr>
                    </w:div>
                  </w:divsChild>
                </w:div>
                <w:div w:id="1075587845">
                  <w:marLeft w:val="0"/>
                  <w:marRight w:val="0"/>
                  <w:marTop w:val="0"/>
                  <w:marBottom w:val="0"/>
                  <w:divBdr>
                    <w:top w:val="none" w:sz="0" w:space="0" w:color="auto"/>
                    <w:left w:val="none" w:sz="0" w:space="0" w:color="auto"/>
                    <w:bottom w:val="none" w:sz="0" w:space="0" w:color="auto"/>
                    <w:right w:val="none" w:sz="0" w:space="0" w:color="auto"/>
                  </w:divBdr>
                  <w:divsChild>
                    <w:div w:id="2039432966">
                      <w:marLeft w:val="0"/>
                      <w:marRight w:val="0"/>
                      <w:marTop w:val="0"/>
                      <w:marBottom w:val="0"/>
                      <w:divBdr>
                        <w:top w:val="none" w:sz="0" w:space="0" w:color="auto"/>
                        <w:left w:val="none" w:sz="0" w:space="0" w:color="auto"/>
                        <w:bottom w:val="none" w:sz="0" w:space="0" w:color="auto"/>
                        <w:right w:val="none" w:sz="0" w:space="0" w:color="auto"/>
                      </w:divBdr>
                    </w:div>
                  </w:divsChild>
                </w:div>
                <w:div w:id="1983078350">
                  <w:marLeft w:val="0"/>
                  <w:marRight w:val="0"/>
                  <w:marTop w:val="0"/>
                  <w:marBottom w:val="0"/>
                  <w:divBdr>
                    <w:top w:val="none" w:sz="0" w:space="0" w:color="auto"/>
                    <w:left w:val="none" w:sz="0" w:space="0" w:color="auto"/>
                    <w:bottom w:val="none" w:sz="0" w:space="0" w:color="auto"/>
                    <w:right w:val="none" w:sz="0" w:space="0" w:color="auto"/>
                  </w:divBdr>
                  <w:divsChild>
                    <w:div w:id="1745763152">
                      <w:marLeft w:val="0"/>
                      <w:marRight w:val="0"/>
                      <w:marTop w:val="0"/>
                      <w:marBottom w:val="0"/>
                      <w:divBdr>
                        <w:top w:val="none" w:sz="0" w:space="0" w:color="auto"/>
                        <w:left w:val="none" w:sz="0" w:space="0" w:color="auto"/>
                        <w:bottom w:val="none" w:sz="0" w:space="0" w:color="auto"/>
                        <w:right w:val="none" w:sz="0" w:space="0" w:color="auto"/>
                      </w:divBdr>
                    </w:div>
                  </w:divsChild>
                </w:div>
                <w:div w:id="1205021876">
                  <w:marLeft w:val="0"/>
                  <w:marRight w:val="0"/>
                  <w:marTop w:val="0"/>
                  <w:marBottom w:val="0"/>
                  <w:divBdr>
                    <w:top w:val="none" w:sz="0" w:space="0" w:color="auto"/>
                    <w:left w:val="none" w:sz="0" w:space="0" w:color="auto"/>
                    <w:bottom w:val="none" w:sz="0" w:space="0" w:color="auto"/>
                    <w:right w:val="none" w:sz="0" w:space="0" w:color="auto"/>
                  </w:divBdr>
                  <w:divsChild>
                    <w:div w:id="71971979">
                      <w:marLeft w:val="0"/>
                      <w:marRight w:val="0"/>
                      <w:marTop w:val="0"/>
                      <w:marBottom w:val="0"/>
                      <w:divBdr>
                        <w:top w:val="none" w:sz="0" w:space="0" w:color="auto"/>
                        <w:left w:val="none" w:sz="0" w:space="0" w:color="auto"/>
                        <w:bottom w:val="none" w:sz="0" w:space="0" w:color="auto"/>
                        <w:right w:val="none" w:sz="0" w:space="0" w:color="auto"/>
                      </w:divBdr>
                    </w:div>
                  </w:divsChild>
                </w:div>
                <w:div w:id="651175261">
                  <w:marLeft w:val="0"/>
                  <w:marRight w:val="0"/>
                  <w:marTop w:val="0"/>
                  <w:marBottom w:val="0"/>
                  <w:divBdr>
                    <w:top w:val="none" w:sz="0" w:space="0" w:color="auto"/>
                    <w:left w:val="none" w:sz="0" w:space="0" w:color="auto"/>
                    <w:bottom w:val="none" w:sz="0" w:space="0" w:color="auto"/>
                    <w:right w:val="none" w:sz="0" w:space="0" w:color="auto"/>
                  </w:divBdr>
                  <w:divsChild>
                    <w:div w:id="13114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357466">
          <w:marLeft w:val="0"/>
          <w:marRight w:val="0"/>
          <w:marTop w:val="0"/>
          <w:marBottom w:val="0"/>
          <w:divBdr>
            <w:top w:val="none" w:sz="0" w:space="0" w:color="auto"/>
            <w:left w:val="none" w:sz="0" w:space="0" w:color="auto"/>
            <w:bottom w:val="none" w:sz="0" w:space="0" w:color="auto"/>
            <w:right w:val="none" w:sz="0" w:space="0" w:color="auto"/>
          </w:divBdr>
        </w:div>
        <w:div w:id="882598337">
          <w:marLeft w:val="0"/>
          <w:marRight w:val="0"/>
          <w:marTop w:val="0"/>
          <w:marBottom w:val="0"/>
          <w:divBdr>
            <w:top w:val="none" w:sz="0" w:space="0" w:color="auto"/>
            <w:left w:val="none" w:sz="0" w:space="0" w:color="auto"/>
            <w:bottom w:val="none" w:sz="0" w:space="0" w:color="auto"/>
            <w:right w:val="none" w:sz="0" w:space="0" w:color="auto"/>
          </w:divBdr>
        </w:div>
        <w:div w:id="417294005">
          <w:marLeft w:val="0"/>
          <w:marRight w:val="0"/>
          <w:marTop w:val="0"/>
          <w:marBottom w:val="0"/>
          <w:divBdr>
            <w:top w:val="none" w:sz="0" w:space="0" w:color="auto"/>
            <w:left w:val="none" w:sz="0" w:space="0" w:color="auto"/>
            <w:bottom w:val="none" w:sz="0" w:space="0" w:color="auto"/>
            <w:right w:val="none" w:sz="0" w:space="0" w:color="auto"/>
          </w:divBdr>
          <w:divsChild>
            <w:div w:id="1136290560">
              <w:marLeft w:val="-75"/>
              <w:marRight w:val="0"/>
              <w:marTop w:val="30"/>
              <w:marBottom w:val="30"/>
              <w:divBdr>
                <w:top w:val="none" w:sz="0" w:space="0" w:color="auto"/>
                <w:left w:val="none" w:sz="0" w:space="0" w:color="auto"/>
                <w:bottom w:val="none" w:sz="0" w:space="0" w:color="auto"/>
                <w:right w:val="none" w:sz="0" w:space="0" w:color="auto"/>
              </w:divBdr>
              <w:divsChild>
                <w:div w:id="1166826530">
                  <w:marLeft w:val="0"/>
                  <w:marRight w:val="0"/>
                  <w:marTop w:val="0"/>
                  <w:marBottom w:val="0"/>
                  <w:divBdr>
                    <w:top w:val="none" w:sz="0" w:space="0" w:color="auto"/>
                    <w:left w:val="none" w:sz="0" w:space="0" w:color="auto"/>
                    <w:bottom w:val="none" w:sz="0" w:space="0" w:color="auto"/>
                    <w:right w:val="none" w:sz="0" w:space="0" w:color="auto"/>
                  </w:divBdr>
                  <w:divsChild>
                    <w:div w:id="1062797802">
                      <w:marLeft w:val="0"/>
                      <w:marRight w:val="0"/>
                      <w:marTop w:val="0"/>
                      <w:marBottom w:val="0"/>
                      <w:divBdr>
                        <w:top w:val="none" w:sz="0" w:space="0" w:color="auto"/>
                        <w:left w:val="none" w:sz="0" w:space="0" w:color="auto"/>
                        <w:bottom w:val="none" w:sz="0" w:space="0" w:color="auto"/>
                        <w:right w:val="none" w:sz="0" w:space="0" w:color="auto"/>
                      </w:divBdr>
                    </w:div>
                    <w:div w:id="2117019302">
                      <w:marLeft w:val="0"/>
                      <w:marRight w:val="0"/>
                      <w:marTop w:val="0"/>
                      <w:marBottom w:val="0"/>
                      <w:divBdr>
                        <w:top w:val="none" w:sz="0" w:space="0" w:color="auto"/>
                        <w:left w:val="none" w:sz="0" w:space="0" w:color="auto"/>
                        <w:bottom w:val="none" w:sz="0" w:space="0" w:color="auto"/>
                        <w:right w:val="none" w:sz="0" w:space="0" w:color="auto"/>
                      </w:divBdr>
                    </w:div>
                  </w:divsChild>
                </w:div>
                <w:div w:id="395864183">
                  <w:marLeft w:val="0"/>
                  <w:marRight w:val="0"/>
                  <w:marTop w:val="0"/>
                  <w:marBottom w:val="0"/>
                  <w:divBdr>
                    <w:top w:val="none" w:sz="0" w:space="0" w:color="auto"/>
                    <w:left w:val="none" w:sz="0" w:space="0" w:color="auto"/>
                    <w:bottom w:val="none" w:sz="0" w:space="0" w:color="auto"/>
                    <w:right w:val="none" w:sz="0" w:space="0" w:color="auto"/>
                  </w:divBdr>
                  <w:divsChild>
                    <w:div w:id="567881171">
                      <w:marLeft w:val="0"/>
                      <w:marRight w:val="0"/>
                      <w:marTop w:val="0"/>
                      <w:marBottom w:val="0"/>
                      <w:divBdr>
                        <w:top w:val="none" w:sz="0" w:space="0" w:color="auto"/>
                        <w:left w:val="none" w:sz="0" w:space="0" w:color="auto"/>
                        <w:bottom w:val="none" w:sz="0" w:space="0" w:color="auto"/>
                        <w:right w:val="none" w:sz="0" w:space="0" w:color="auto"/>
                      </w:divBdr>
                    </w:div>
                  </w:divsChild>
                </w:div>
                <w:div w:id="1951007212">
                  <w:marLeft w:val="0"/>
                  <w:marRight w:val="0"/>
                  <w:marTop w:val="0"/>
                  <w:marBottom w:val="0"/>
                  <w:divBdr>
                    <w:top w:val="none" w:sz="0" w:space="0" w:color="auto"/>
                    <w:left w:val="none" w:sz="0" w:space="0" w:color="auto"/>
                    <w:bottom w:val="none" w:sz="0" w:space="0" w:color="auto"/>
                    <w:right w:val="none" w:sz="0" w:space="0" w:color="auto"/>
                  </w:divBdr>
                  <w:divsChild>
                    <w:div w:id="1087925055">
                      <w:marLeft w:val="0"/>
                      <w:marRight w:val="0"/>
                      <w:marTop w:val="0"/>
                      <w:marBottom w:val="0"/>
                      <w:divBdr>
                        <w:top w:val="none" w:sz="0" w:space="0" w:color="auto"/>
                        <w:left w:val="none" w:sz="0" w:space="0" w:color="auto"/>
                        <w:bottom w:val="none" w:sz="0" w:space="0" w:color="auto"/>
                        <w:right w:val="none" w:sz="0" w:space="0" w:color="auto"/>
                      </w:divBdr>
                    </w:div>
                  </w:divsChild>
                </w:div>
                <w:div w:id="869222619">
                  <w:marLeft w:val="0"/>
                  <w:marRight w:val="0"/>
                  <w:marTop w:val="0"/>
                  <w:marBottom w:val="0"/>
                  <w:divBdr>
                    <w:top w:val="none" w:sz="0" w:space="0" w:color="auto"/>
                    <w:left w:val="none" w:sz="0" w:space="0" w:color="auto"/>
                    <w:bottom w:val="none" w:sz="0" w:space="0" w:color="auto"/>
                    <w:right w:val="none" w:sz="0" w:space="0" w:color="auto"/>
                  </w:divBdr>
                  <w:divsChild>
                    <w:div w:id="1182628080">
                      <w:marLeft w:val="0"/>
                      <w:marRight w:val="0"/>
                      <w:marTop w:val="0"/>
                      <w:marBottom w:val="0"/>
                      <w:divBdr>
                        <w:top w:val="none" w:sz="0" w:space="0" w:color="auto"/>
                        <w:left w:val="none" w:sz="0" w:space="0" w:color="auto"/>
                        <w:bottom w:val="none" w:sz="0" w:space="0" w:color="auto"/>
                        <w:right w:val="none" w:sz="0" w:space="0" w:color="auto"/>
                      </w:divBdr>
                    </w:div>
                  </w:divsChild>
                </w:div>
                <w:div w:id="1441948837">
                  <w:marLeft w:val="0"/>
                  <w:marRight w:val="0"/>
                  <w:marTop w:val="0"/>
                  <w:marBottom w:val="0"/>
                  <w:divBdr>
                    <w:top w:val="none" w:sz="0" w:space="0" w:color="auto"/>
                    <w:left w:val="none" w:sz="0" w:space="0" w:color="auto"/>
                    <w:bottom w:val="none" w:sz="0" w:space="0" w:color="auto"/>
                    <w:right w:val="none" w:sz="0" w:space="0" w:color="auto"/>
                  </w:divBdr>
                  <w:divsChild>
                    <w:div w:id="208958888">
                      <w:marLeft w:val="0"/>
                      <w:marRight w:val="0"/>
                      <w:marTop w:val="0"/>
                      <w:marBottom w:val="0"/>
                      <w:divBdr>
                        <w:top w:val="none" w:sz="0" w:space="0" w:color="auto"/>
                        <w:left w:val="none" w:sz="0" w:space="0" w:color="auto"/>
                        <w:bottom w:val="none" w:sz="0" w:space="0" w:color="auto"/>
                        <w:right w:val="none" w:sz="0" w:space="0" w:color="auto"/>
                      </w:divBdr>
                    </w:div>
                  </w:divsChild>
                </w:div>
                <w:div w:id="1120490953">
                  <w:marLeft w:val="0"/>
                  <w:marRight w:val="0"/>
                  <w:marTop w:val="0"/>
                  <w:marBottom w:val="0"/>
                  <w:divBdr>
                    <w:top w:val="none" w:sz="0" w:space="0" w:color="auto"/>
                    <w:left w:val="none" w:sz="0" w:space="0" w:color="auto"/>
                    <w:bottom w:val="none" w:sz="0" w:space="0" w:color="auto"/>
                    <w:right w:val="none" w:sz="0" w:space="0" w:color="auto"/>
                  </w:divBdr>
                  <w:divsChild>
                    <w:div w:id="774599660">
                      <w:marLeft w:val="0"/>
                      <w:marRight w:val="0"/>
                      <w:marTop w:val="0"/>
                      <w:marBottom w:val="0"/>
                      <w:divBdr>
                        <w:top w:val="none" w:sz="0" w:space="0" w:color="auto"/>
                        <w:left w:val="none" w:sz="0" w:space="0" w:color="auto"/>
                        <w:bottom w:val="none" w:sz="0" w:space="0" w:color="auto"/>
                        <w:right w:val="none" w:sz="0" w:space="0" w:color="auto"/>
                      </w:divBdr>
                    </w:div>
                  </w:divsChild>
                </w:div>
                <w:div w:id="1560171215">
                  <w:marLeft w:val="0"/>
                  <w:marRight w:val="0"/>
                  <w:marTop w:val="0"/>
                  <w:marBottom w:val="0"/>
                  <w:divBdr>
                    <w:top w:val="none" w:sz="0" w:space="0" w:color="auto"/>
                    <w:left w:val="none" w:sz="0" w:space="0" w:color="auto"/>
                    <w:bottom w:val="none" w:sz="0" w:space="0" w:color="auto"/>
                    <w:right w:val="none" w:sz="0" w:space="0" w:color="auto"/>
                  </w:divBdr>
                  <w:divsChild>
                    <w:div w:id="394082677">
                      <w:marLeft w:val="0"/>
                      <w:marRight w:val="0"/>
                      <w:marTop w:val="0"/>
                      <w:marBottom w:val="0"/>
                      <w:divBdr>
                        <w:top w:val="none" w:sz="0" w:space="0" w:color="auto"/>
                        <w:left w:val="none" w:sz="0" w:space="0" w:color="auto"/>
                        <w:bottom w:val="none" w:sz="0" w:space="0" w:color="auto"/>
                        <w:right w:val="none" w:sz="0" w:space="0" w:color="auto"/>
                      </w:divBdr>
                    </w:div>
                  </w:divsChild>
                </w:div>
                <w:div w:id="817497245">
                  <w:marLeft w:val="0"/>
                  <w:marRight w:val="0"/>
                  <w:marTop w:val="0"/>
                  <w:marBottom w:val="0"/>
                  <w:divBdr>
                    <w:top w:val="none" w:sz="0" w:space="0" w:color="auto"/>
                    <w:left w:val="none" w:sz="0" w:space="0" w:color="auto"/>
                    <w:bottom w:val="none" w:sz="0" w:space="0" w:color="auto"/>
                    <w:right w:val="none" w:sz="0" w:space="0" w:color="auto"/>
                  </w:divBdr>
                  <w:divsChild>
                    <w:div w:id="1834637246">
                      <w:marLeft w:val="0"/>
                      <w:marRight w:val="0"/>
                      <w:marTop w:val="0"/>
                      <w:marBottom w:val="0"/>
                      <w:divBdr>
                        <w:top w:val="none" w:sz="0" w:space="0" w:color="auto"/>
                        <w:left w:val="none" w:sz="0" w:space="0" w:color="auto"/>
                        <w:bottom w:val="none" w:sz="0" w:space="0" w:color="auto"/>
                        <w:right w:val="none" w:sz="0" w:space="0" w:color="auto"/>
                      </w:divBdr>
                    </w:div>
                  </w:divsChild>
                </w:div>
                <w:div w:id="1646813971">
                  <w:marLeft w:val="0"/>
                  <w:marRight w:val="0"/>
                  <w:marTop w:val="0"/>
                  <w:marBottom w:val="0"/>
                  <w:divBdr>
                    <w:top w:val="none" w:sz="0" w:space="0" w:color="auto"/>
                    <w:left w:val="none" w:sz="0" w:space="0" w:color="auto"/>
                    <w:bottom w:val="none" w:sz="0" w:space="0" w:color="auto"/>
                    <w:right w:val="none" w:sz="0" w:space="0" w:color="auto"/>
                  </w:divBdr>
                  <w:divsChild>
                    <w:div w:id="111481526">
                      <w:marLeft w:val="0"/>
                      <w:marRight w:val="0"/>
                      <w:marTop w:val="0"/>
                      <w:marBottom w:val="0"/>
                      <w:divBdr>
                        <w:top w:val="none" w:sz="0" w:space="0" w:color="auto"/>
                        <w:left w:val="none" w:sz="0" w:space="0" w:color="auto"/>
                        <w:bottom w:val="none" w:sz="0" w:space="0" w:color="auto"/>
                        <w:right w:val="none" w:sz="0" w:space="0" w:color="auto"/>
                      </w:divBdr>
                    </w:div>
                  </w:divsChild>
                </w:div>
                <w:div w:id="578096704">
                  <w:marLeft w:val="0"/>
                  <w:marRight w:val="0"/>
                  <w:marTop w:val="0"/>
                  <w:marBottom w:val="0"/>
                  <w:divBdr>
                    <w:top w:val="none" w:sz="0" w:space="0" w:color="auto"/>
                    <w:left w:val="none" w:sz="0" w:space="0" w:color="auto"/>
                    <w:bottom w:val="none" w:sz="0" w:space="0" w:color="auto"/>
                    <w:right w:val="none" w:sz="0" w:space="0" w:color="auto"/>
                  </w:divBdr>
                  <w:divsChild>
                    <w:div w:id="1856993142">
                      <w:marLeft w:val="0"/>
                      <w:marRight w:val="0"/>
                      <w:marTop w:val="0"/>
                      <w:marBottom w:val="0"/>
                      <w:divBdr>
                        <w:top w:val="none" w:sz="0" w:space="0" w:color="auto"/>
                        <w:left w:val="none" w:sz="0" w:space="0" w:color="auto"/>
                        <w:bottom w:val="none" w:sz="0" w:space="0" w:color="auto"/>
                        <w:right w:val="none" w:sz="0" w:space="0" w:color="auto"/>
                      </w:divBdr>
                    </w:div>
                  </w:divsChild>
                </w:div>
                <w:div w:id="1310329337">
                  <w:marLeft w:val="0"/>
                  <w:marRight w:val="0"/>
                  <w:marTop w:val="0"/>
                  <w:marBottom w:val="0"/>
                  <w:divBdr>
                    <w:top w:val="none" w:sz="0" w:space="0" w:color="auto"/>
                    <w:left w:val="none" w:sz="0" w:space="0" w:color="auto"/>
                    <w:bottom w:val="none" w:sz="0" w:space="0" w:color="auto"/>
                    <w:right w:val="none" w:sz="0" w:space="0" w:color="auto"/>
                  </w:divBdr>
                  <w:divsChild>
                    <w:div w:id="1139230190">
                      <w:marLeft w:val="0"/>
                      <w:marRight w:val="0"/>
                      <w:marTop w:val="0"/>
                      <w:marBottom w:val="0"/>
                      <w:divBdr>
                        <w:top w:val="none" w:sz="0" w:space="0" w:color="auto"/>
                        <w:left w:val="none" w:sz="0" w:space="0" w:color="auto"/>
                        <w:bottom w:val="none" w:sz="0" w:space="0" w:color="auto"/>
                        <w:right w:val="none" w:sz="0" w:space="0" w:color="auto"/>
                      </w:divBdr>
                    </w:div>
                  </w:divsChild>
                </w:div>
                <w:div w:id="1995331057">
                  <w:marLeft w:val="0"/>
                  <w:marRight w:val="0"/>
                  <w:marTop w:val="0"/>
                  <w:marBottom w:val="0"/>
                  <w:divBdr>
                    <w:top w:val="none" w:sz="0" w:space="0" w:color="auto"/>
                    <w:left w:val="none" w:sz="0" w:space="0" w:color="auto"/>
                    <w:bottom w:val="none" w:sz="0" w:space="0" w:color="auto"/>
                    <w:right w:val="none" w:sz="0" w:space="0" w:color="auto"/>
                  </w:divBdr>
                  <w:divsChild>
                    <w:div w:id="324629882">
                      <w:marLeft w:val="0"/>
                      <w:marRight w:val="0"/>
                      <w:marTop w:val="0"/>
                      <w:marBottom w:val="0"/>
                      <w:divBdr>
                        <w:top w:val="none" w:sz="0" w:space="0" w:color="auto"/>
                        <w:left w:val="none" w:sz="0" w:space="0" w:color="auto"/>
                        <w:bottom w:val="none" w:sz="0" w:space="0" w:color="auto"/>
                        <w:right w:val="none" w:sz="0" w:space="0" w:color="auto"/>
                      </w:divBdr>
                    </w:div>
                  </w:divsChild>
                </w:div>
                <w:div w:id="725378369">
                  <w:marLeft w:val="0"/>
                  <w:marRight w:val="0"/>
                  <w:marTop w:val="0"/>
                  <w:marBottom w:val="0"/>
                  <w:divBdr>
                    <w:top w:val="none" w:sz="0" w:space="0" w:color="auto"/>
                    <w:left w:val="none" w:sz="0" w:space="0" w:color="auto"/>
                    <w:bottom w:val="none" w:sz="0" w:space="0" w:color="auto"/>
                    <w:right w:val="none" w:sz="0" w:space="0" w:color="auto"/>
                  </w:divBdr>
                  <w:divsChild>
                    <w:div w:id="761101258">
                      <w:marLeft w:val="0"/>
                      <w:marRight w:val="0"/>
                      <w:marTop w:val="0"/>
                      <w:marBottom w:val="0"/>
                      <w:divBdr>
                        <w:top w:val="none" w:sz="0" w:space="0" w:color="auto"/>
                        <w:left w:val="none" w:sz="0" w:space="0" w:color="auto"/>
                        <w:bottom w:val="none" w:sz="0" w:space="0" w:color="auto"/>
                        <w:right w:val="none" w:sz="0" w:space="0" w:color="auto"/>
                      </w:divBdr>
                    </w:div>
                  </w:divsChild>
                </w:div>
                <w:div w:id="1008672823">
                  <w:marLeft w:val="0"/>
                  <w:marRight w:val="0"/>
                  <w:marTop w:val="0"/>
                  <w:marBottom w:val="0"/>
                  <w:divBdr>
                    <w:top w:val="none" w:sz="0" w:space="0" w:color="auto"/>
                    <w:left w:val="none" w:sz="0" w:space="0" w:color="auto"/>
                    <w:bottom w:val="none" w:sz="0" w:space="0" w:color="auto"/>
                    <w:right w:val="none" w:sz="0" w:space="0" w:color="auto"/>
                  </w:divBdr>
                  <w:divsChild>
                    <w:div w:id="426973494">
                      <w:marLeft w:val="0"/>
                      <w:marRight w:val="0"/>
                      <w:marTop w:val="0"/>
                      <w:marBottom w:val="0"/>
                      <w:divBdr>
                        <w:top w:val="none" w:sz="0" w:space="0" w:color="auto"/>
                        <w:left w:val="none" w:sz="0" w:space="0" w:color="auto"/>
                        <w:bottom w:val="none" w:sz="0" w:space="0" w:color="auto"/>
                        <w:right w:val="none" w:sz="0" w:space="0" w:color="auto"/>
                      </w:divBdr>
                    </w:div>
                  </w:divsChild>
                </w:div>
                <w:div w:id="1537044112">
                  <w:marLeft w:val="0"/>
                  <w:marRight w:val="0"/>
                  <w:marTop w:val="0"/>
                  <w:marBottom w:val="0"/>
                  <w:divBdr>
                    <w:top w:val="none" w:sz="0" w:space="0" w:color="auto"/>
                    <w:left w:val="none" w:sz="0" w:space="0" w:color="auto"/>
                    <w:bottom w:val="none" w:sz="0" w:space="0" w:color="auto"/>
                    <w:right w:val="none" w:sz="0" w:space="0" w:color="auto"/>
                  </w:divBdr>
                  <w:divsChild>
                    <w:div w:id="1634484227">
                      <w:marLeft w:val="0"/>
                      <w:marRight w:val="0"/>
                      <w:marTop w:val="0"/>
                      <w:marBottom w:val="0"/>
                      <w:divBdr>
                        <w:top w:val="none" w:sz="0" w:space="0" w:color="auto"/>
                        <w:left w:val="none" w:sz="0" w:space="0" w:color="auto"/>
                        <w:bottom w:val="none" w:sz="0" w:space="0" w:color="auto"/>
                        <w:right w:val="none" w:sz="0" w:space="0" w:color="auto"/>
                      </w:divBdr>
                    </w:div>
                  </w:divsChild>
                </w:div>
                <w:div w:id="580261380">
                  <w:marLeft w:val="0"/>
                  <w:marRight w:val="0"/>
                  <w:marTop w:val="0"/>
                  <w:marBottom w:val="0"/>
                  <w:divBdr>
                    <w:top w:val="none" w:sz="0" w:space="0" w:color="auto"/>
                    <w:left w:val="none" w:sz="0" w:space="0" w:color="auto"/>
                    <w:bottom w:val="none" w:sz="0" w:space="0" w:color="auto"/>
                    <w:right w:val="none" w:sz="0" w:space="0" w:color="auto"/>
                  </w:divBdr>
                  <w:divsChild>
                    <w:div w:id="635917592">
                      <w:marLeft w:val="0"/>
                      <w:marRight w:val="0"/>
                      <w:marTop w:val="0"/>
                      <w:marBottom w:val="0"/>
                      <w:divBdr>
                        <w:top w:val="none" w:sz="0" w:space="0" w:color="auto"/>
                        <w:left w:val="none" w:sz="0" w:space="0" w:color="auto"/>
                        <w:bottom w:val="none" w:sz="0" w:space="0" w:color="auto"/>
                        <w:right w:val="none" w:sz="0" w:space="0" w:color="auto"/>
                      </w:divBdr>
                    </w:div>
                  </w:divsChild>
                </w:div>
                <w:div w:id="685328420">
                  <w:marLeft w:val="0"/>
                  <w:marRight w:val="0"/>
                  <w:marTop w:val="0"/>
                  <w:marBottom w:val="0"/>
                  <w:divBdr>
                    <w:top w:val="none" w:sz="0" w:space="0" w:color="auto"/>
                    <w:left w:val="none" w:sz="0" w:space="0" w:color="auto"/>
                    <w:bottom w:val="none" w:sz="0" w:space="0" w:color="auto"/>
                    <w:right w:val="none" w:sz="0" w:space="0" w:color="auto"/>
                  </w:divBdr>
                  <w:divsChild>
                    <w:div w:id="629477918">
                      <w:marLeft w:val="0"/>
                      <w:marRight w:val="0"/>
                      <w:marTop w:val="0"/>
                      <w:marBottom w:val="0"/>
                      <w:divBdr>
                        <w:top w:val="none" w:sz="0" w:space="0" w:color="auto"/>
                        <w:left w:val="none" w:sz="0" w:space="0" w:color="auto"/>
                        <w:bottom w:val="none" w:sz="0" w:space="0" w:color="auto"/>
                        <w:right w:val="none" w:sz="0" w:space="0" w:color="auto"/>
                      </w:divBdr>
                    </w:div>
                  </w:divsChild>
                </w:div>
                <w:div w:id="349911468">
                  <w:marLeft w:val="0"/>
                  <w:marRight w:val="0"/>
                  <w:marTop w:val="0"/>
                  <w:marBottom w:val="0"/>
                  <w:divBdr>
                    <w:top w:val="none" w:sz="0" w:space="0" w:color="auto"/>
                    <w:left w:val="none" w:sz="0" w:space="0" w:color="auto"/>
                    <w:bottom w:val="none" w:sz="0" w:space="0" w:color="auto"/>
                    <w:right w:val="none" w:sz="0" w:space="0" w:color="auto"/>
                  </w:divBdr>
                  <w:divsChild>
                    <w:div w:id="601453833">
                      <w:marLeft w:val="0"/>
                      <w:marRight w:val="0"/>
                      <w:marTop w:val="0"/>
                      <w:marBottom w:val="0"/>
                      <w:divBdr>
                        <w:top w:val="none" w:sz="0" w:space="0" w:color="auto"/>
                        <w:left w:val="none" w:sz="0" w:space="0" w:color="auto"/>
                        <w:bottom w:val="none" w:sz="0" w:space="0" w:color="auto"/>
                        <w:right w:val="none" w:sz="0" w:space="0" w:color="auto"/>
                      </w:divBdr>
                    </w:div>
                  </w:divsChild>
                </w:div>
                <w:div w:id="1603488761">
                  <w:marLeft w:val="0"/>
                  <w:marRight w:val="0"/>
                  <w:marTop w:val="0"/>
                  <w:marBottom w:val="0"/>
                  <w:divBdr>
                    <w:top w:val="none" w:sz="0" w:space="0" w:color="auto"/>
                    <w:left w:val="none" w:sz="0" w:space="0" w:color="auto"/>
                    <w:bottom w:val="none" w:sz="0" w:space="0" w:color="auto"/>
                    <w:right w:val="none" w:sz="0" w:space="0" w:color="auto"/>
                  </w:divBdr>
                  <w:divsChild>
                    <w:div w:id="294726178">
                      <w:marLeft w:val="0"/>
                      <w:marRight w:val="0"/>
                      <w:marTop w:val="0"/>
                      <w:marBottom w:val="0"/>
                      <w:divBdr>
                        <w:top w:val="none" w:sz="0" w:space="0" w:color="auto"/>
                        <w:left w:val="none" w:sz="0" w:space="0" w:color="auto"/>
                        <w:bottom w:val="none" w:sz="0" w:space="0" w:color="auto"/>
                        <w:right w:val="none" w:sz="0" w:space="0" w:color="auto"/>
                      </w:divBdr>
                    </w:div>
                  </w:divsChild>
                </w:div>
                <w:div w:id="2022317400">
                  <w:marLeft w:val="0"/>
                  <w:marRight w:val="0"/>
                  <w:marTop w:val="0"/>
                  <w:marBottom w:val="0"/>
                  <w:divBdr>
                    <w:top w:val="none" w:sz="0" w:space="0" w:color="auto"/>
                    <w:left w:val="none" w:sz="0" w:space="0" w:color="auto"/>
                    <w:bottom w:val="none" w:sz="0" w:space="0" w:color="auto"/>
                    <w:right w:val="none" w:sz="0" w:space="0" w:color="auto"/>
                  </w:divBdr>
                  <w:divsChild>
                    <w:div w:id="466506210">
                      <w:marLeft w:val="0"/>
                      <w:marRight w:val="0"/>
                      <w:marTop w:val="0"/>
                      <w:marBottom w:val="0"/>
                      <w:divBdr>
                        <w:top w:val="none" w:sz="0" w:space="0" w:color="auto"/>
                        <w:left w:val="none" w:sz="0" w:space="0" w:color="auto"/>
                        <w:bottom w:val="none" w:sz="0" w:space="0" w:color="auto"/>
                        <w:right w:val="none" w:sz="0" w:space="0" w:color="auto"/>
                      </w:divBdr>
                    </w:div>
                  </w:divsChild>
                </w:div>
                <w:div w:id="894857922">
                  <w:marLeft w:val="0"/>
                  <w:marRight w:val="0"/>
                  <w:marTop w:val="0"/>
                  <w:marBottom w:val="0"/>
                  <w:divBdr>
                    <w:top w:val="none" w:sz="0" w:space="0" w:color="auto"/>
                    <w:left w:val="none" w:sz="0" w:space="0" w:color="auto"/>
                    <w:bottom w:val="none" w:sz="0" w:space="0" w:color="auto"/>
                    <w:right w:val="none" w:sz="0" w:space="0" w:color="auto"/>
                  </w:divBdr>
                  <w:divsChild>
                    <w:div w:id="1423258025">
                      <w:marLeft w:val="0"/>
                      <w:marRight w:val="0"/>
                      <w:marTop w:val="0"/>
                      <w:marBottom w:val="0"/>
                      <w:divBdr>
                        <w:top w:val="none" w:sz="0" w:space="0" w:color="auto"/>
                        <w:left w:val="none" w:sz="0" w:space="0" w:color="auto"/>
                        <w:bottom w:val="none" w:sz="0" w:space="0" w:color="auto"/>
                        <w:right w:val="none" w:sz="0" w:space="0" w:color="auto"/>
                      </w:divBdr>
                    </w:div>
                  </w:divsChild>
                </w:div>
                <w:div w:id="2045204070">
                  <w:marLeft w:val="0"/>
                  <w:marRight w:val="0"/>
                  <w:marTop w:val="0"/>
                  <w:marBottom w:val="0"/>
                  <w:divBdr>
                    <w:top w:val="none" w:sz="0" w:space="0" w:color="auto"/>
                    <w:left w:val="none" w:sz="0" w:space="0" w:color="auto"/>
                    <w:bottom w:val="none" w:sz="0" w:space="0" w:color="auto"/>
                    <w:right w:val="none" w:sz="0" w:space="0" w:color="auto"/>
                  </w:divBdr>
                  <w:divsChild>
                    <w:div w:id="719061072">
                      <w:marLeft w:val="0"/>
                      <w:marRight w:val="0"/>
                      <w:marTop w:val="0"/>
                      <w:marBottom w:val="0"/>
                      <w:divBdr>
                        <w:top w:val="none" w:sz="0" w:space="0" w:color="auto"/>
                        <w:left w:val="none" w:sz="0" w:space="0" w:color="auto"/>
                        <w:bottom w:val="none" w:sz="0" w:space="0" w:color="auto"/>
                        <w:right w:val="none" w:sz="0" w:space="0" w:color="auto"/>
                      </w:divBdr>
                    </w:div>
                  </w:divsChild>
                </w:div>
                <w:div w:id="822309278">
                  <w:marLeft w:val="0"/>
                  <w:marRight w:val="0"/>
                  <w:marTop w:val="0"/>
                  <w:marBottom w:val="0"/>
                  <w:divBdr>
                    <w:top w:val="none" w:sz="0" w:space="0" w:color="auto"/>
                    <w:left w:val="none" w:sz="0" w:space="0" w:color="auto"/>
                    <w:bottom w:val="none" w:sz="0" w:space="0" w:color="auto"/>
                    <w:right w:val="none" w:sz="0" w:space="0" w:color="auto"/>
                  </w:divBdr>
                  <w:divsChild>
                    <w:div w:id="743798463">
                      <w:marLeft w:val="0"/>
                      <w:marRight w:val="0"/>
                      <w:marTop w:val="0"/>
                      <w:marBottom w:val="0"/>
                      <w:divBdr>
                        <w:top w:val="none" w:sz="0" w:space="0" w:color="auto"/>
                        <w:left w:val="none" w:sz="0" w:space="0" w:color="auto"/>
                        <w:bottom w:val="none" w:sz="0" w:space="0" w:color="auto"/>
                        <w:right w:val="none" w:sz="0" w:space="0" w:color="auto"/>
                      </w:divBdr>
                    </w:div>
                  </w:divsChild>
                </w:div>
                <w:div w:id="935819934">
                  <w:marLeft w:val="0"/>
                  <w:marRight w:val="0"/>
                  <w:marTop w:val="0"/>
                  <w:marBottom w:val="0"/>
                  <w:divBdr>
                    <w:top w:val="none" w:sz="0" w:space="0" w:color="auto"/>
                    <w:left w:val="none" w:sz="0" w:space="0" w:color="auto"/>
                    <w:bottom w:val="none" w:sz="0" w:space="0" w:color="auto"/>
                    <w:right w:val="none" w:sz="0" w:space="0" w:color="auto"/>
                  </w:divBdr>
                  <w:divsChild>
                    <w:div w:id="1668705105">
                      <w:marLeft w:val="0"/>
                      <w:marRight w:val="0"/>
                      <w:marTop w:val="0"/>
                      <w:marBottom w:val="0"/>
                      <w:divBdr>
                        <w:top w:val="none" w:sz="0" w:space="0" w:color="auto"/>
                        <w:left w:val="none" w:sz="0" w:space="0" w:color="auto"/>
                        <w:bottom w:val="none" w:sz="0" w:space="0" w:color="auto"/>
                        <w:right w:val="none" w:sz="0" w:space="0" w:color="auto"/>
                      </w:divBdr>
                    </w:div>
                  </w:divsChild>
                </w:div>
                <w:div w:id="1134177033">
                  <w:marLeft w:val="0"/>
                  <w:marRight w:val="0"/>
                  <w:marTop w:val="0"/>
                  <w:marBottom w:val="0"/>
                  <w:divBdr>
                    <w:top w:val="none" w:sz="0" w:space="0" w:color="auto"/>
                    <w:left w:val="none" w:sz="0" w:space="0" w:color="auto"/>
                    <w:bottom w:val="none" w:sz="0" w:space="0" w:color="auto"/>
                    <w:right w:val="none" w:sz="0" w:space="0" w:color="auto"/>
                  </w:divBdr>
                  <w:divsChild>
                    <w:div w:id="630281811">
                      <w:marLeft w:val="0"/>
                      <w:marRight w:val="0"/>
                      <w:marTop w:val="0"/>
                      <w:marBottom w:val="0"/>
                      <w:divBdr>
                        <w:top w:val="none" w:sz="0" w:space="0" w:color="auto"/>
                        <w:left w:val="none" w:sz="0" w:space="0" w:color="auto"/>
                        <w:bottom w:val="none" w:sz="0" w:space="0" w:color="auto"/>
                        <w:right w:val="none" w:sz="0" w:space="0" w:color="auto"/>
                      </w:divBdr>
                    </w:div>
                  </w:divsChild>
                </w:div>
                <w:div w:id="72167954">
                  <w:marLeft w:val="0"/>
                  <w:marRight w:val="0"/>
                  <w:marTop w:val="0"/>
                  <w:marBottom w:val="0"/>
                  <w:divBdr>
                    <w:top w:val="none" w:sz="0" w:space="0" w:color="auto"/>
                    <w:left w:val="none" w:sz="0" w:space="0" w:color="auto"/>
                    <w:bottom w:val="none" w:sz="0" w:space="0" w:color="auto"/>
                    <w:right w:val="none" w:sz="0" w:space="0" w:color="auto"/>
                  </w:divBdr>
                  <w:divsChild>
                    <w:div w:id="98137089">
                      <w:marLeft w:val="0"/>
                      <w:marRight w:val="0"/>
                      <w:marTop w:val="0"/>
                      <w:marBottom w:val="0"/>
                      <w:divBdr>
                        <w:top w:val="none" w:sz="0" w:space="0" w:color="auto"/>
                        <w:left w:val="none" w:sz="0" w:space="0" w:color="auto"/>
                        <w:bottom w:val="none" w:sz="0" w:space="0" w:color="auto"/>
                        <w:right w:val="none" w:sz="0" w:space="0" w:color="auto"/>
                      </w:divBdr>
                    </w:div>
                  </w:divsChild>
                </w:div>
                <w:div w:id="1099255755">
                  <w:marLeft w:val="0"/>
                  <w:marRight w:val="0"/>
                  <w:marTop w:val="0"/>
                  <w:marBottom w:val="0"/>
                  <w:divBdr>
                    <w:top w:val="none" w:sz="0" w:space="0" w:color="auto"/>
                    <w:left w:val="none" w:sz="0" w:space="0" w:color="auto"/>
                    <w:bottom w:val="none" w:sz="0" w:space="0" w:color="auto"/>
                    <w:right w:val="none" w:sz="0" w:space="0" w:color="auto"/>
                  </w:divBdr>
                  <w:divsChild>
                    <w:div w:id="2113546898">
                      <w:marLeft w:val="0"/>
                      <w:marRight w:val="0"/>
                      <w:marTop w:val="0"/>
                      <w:marBottom w:val="0"/>
                      <w:divBdr>
                        <w:top w:val="none" w:sz="0" w:space="0" w:color="auto"/>
                        <w:left w:val="none" w:sz="0" w:space="0" w:color="auto"/>
                        <w:bottom w:val="none" w:sz="0" w:space="0" w:color="auto"/>
                        <w:right w:val="none" w:sz="0" w:space="0" w:color="auto"/>
                      </w:divBdr>
                    </w:div>
                  </w:divsChild>
                </w:div>
                <w:div w:id="1889489486">
                  <w:marLeft w:val="0"/>
                  <w:marRight w:val="0"/>
                  <w:marTop w:val="0"/>
                  <w:marBottom w:val="0"/>
                  <w:divBdr>
                    <w:top w:val="none" w:sz="0" w:space="0" w:color="auto"/>
                    <w:left w:val="none" w:sz="0" w:space="0" w:color="auto"/>
                    <w:bottom w:val="none" w:sz="0" w:space="0" w:color="auto"/>
                    <w:right w:val="none" w:sz="0" w:space="0" w:color="auto"/>
                  </w:divBdr>
                  <w:divsChild>
                    <w:div w:id="1339773454">
                      <w:marLeft w:val="0"/>
                      <w:marRight w:val="0"/>
                      <w:marTop w:val="0"/>
                      <w:marBottom w:val="0"/>
                      <w:divBdr>
                        <w:top w:val="none" w:sz="0" w:space="0" w:color="auto"/>
                        <w:left w:val="none" w:sz="0" w:space="0" w:color="auto"/>
                        <w:bottom w:val="none" w:sz="0" w:space="0" w:color="auto"/>
                        <w:right w:val="none" w:sz="0" w:space="0" w:color="auto"/>
                      </w:divBdr>
                    </w:div>
                  </w:divsChild>
                </w:div>
                <w:div w:id="1029450120">
                  <w:marLeft w:val="0"/>
                  <w:marRight w:val="0"/>
                  <w:marTop w:val="0"/>
                  <w:marBottom w:val="0"/>
                  <w:divBdr>
                    <w:top w:val="none" w:sz="0" w:space="0" w:color="auto"/>
                    <w:left w:val="none" w:sz="0" w:space="0" w:color="auto"/>
                    <w:bottom w:val="none" w:sz="0" w:space="0" w:color="auto"/>
                    <w:right w:val="none" w:sz="0" w:space="0" w:color="auto"/>
                  </w:divBdr>
                  <w:divsChild>
                    <w:div w:id="352346090">
                      <w:marLeft w:val="0"/>
                      <w:marRight w:val="0"/>
                      <w:marTop w:val="0"/>
                      <w:marBottom w:val="0"/>
                      <w:divBdr>
                        <w:top w:val="none" w:sz="0" w:space="0" w:color="auto"/>
                        <w:left w:val="none" w:sz="0" w:space="0" w:color="auto"/>
                        <w:bottom w:val="none" w:sz="0" w:space="0" w:color="auto"/>
                        <w:right w:val="none" w:sz="0" w:space="0" w:color="auto"/>
                      </w:divBdr>
                    </w:div>
                  </w:divsChild>
                </w:div>
                <w:div w:id="592981530">
                  <w:marLeft w:val="0"/>
                  <w:marRight w:val="0"/>
                  <w:marTop w:val="0"/>
                  <w:marBottom w:val="0"/>
                  <w:divBdr>
                    <w:top w:val="none" w:sz="0" w:space="0" w:color="auto"/>
                    <w:left w:val="none" w:sz="0" w:space="0" w:color="auto"/>
                    <w:bottom w:val="none" w:sz="0" w:space="0" w:color="auto"/>
                    <w:right w:val="none" w:sz="0" w:space="0" w:color="auto"/>
                  </w:divBdr>
                  <w:divsChild>
                    <w:div w:id="1462306347">
                      <w:marLeft w:val="0"/>
                      <w:marRight w:val="0"/>
                      <w:marTop w:val="0"/>
                      <w:marBottom w:val="0"/>
                      <w:divBdr>
                        <w:top w:val="none" w:sz="0" w:space="0" w:color="auto"/>
                        <w:left w:val="none" w:sz="0" w:space="0" w:color="auto"/>
                        <w:bottom w:val="none" w:sz="0" w:space="0" w:color="auto"/>
                        <w:right w:val="none" w:sz="0" w:space="0" w:color="auto"/>
                      </w:divBdr>
                    </w:div>
                  </w:divsChild>
                </w:div>
                <w:div w:id="1319110888">
                  <w:marLeft w:val="0"/>
                  <w:marRight w:val="0"/>
                  <w:marTop w:val="0"/>
                  <w:marBottom w:val="0"/>
                  <w:divBdr>
                    <w:top w:val="none" w:sz="0" w:space="0" w:color="auto"/>
                    <w:left w:val="none" w:sz="0" w:space="0" w:color="auto"/>
                    <w:bottom w:val="none" w:sz="0" w:space="0" w:color="auto"/>
                    <w:right w:val="none" w:sz="0" w:space="0" w:color="auto"/>
                  </w:divBdr>
                  <w:divsChild>
                    <w:div w:id="929433836">
                      <w:marLeft w:val="0"/>
                      <w:marRight w:val="0"/>
                      <w:marTop w:val="0"/>
                      <w:marBottom w:val="0"/>
                      <w:divBdr>
                        <w:top w:val="none" w:sz="0" w:space="0" w:color="auto"/>
                        <w:left w:val="none" w:sz="0" w:space="0" w:color="auto"/>
                        <w:bottom w:val="none" w:sz="0" w:space="0" w:color="auto"/>
                        <w:right w:val="none" w:sz="0" w:space="0" w:color="auto"/>
                      </w:divBdr>
                    </w:div>
                  </w:divsChild>
                </w:div>
                <w:div w:id="1611821049">
                  <w:marLeft w:val="0"/>
                  <w:marRight w:val="0"/>
                  <w:marTop w:val="0"/>
                  <w:marBottom w:val="0"/>
                  <w:divBdr>
                    <w:top w:val="none" w:sz="0" w:space="0" w:color="auto"/>
                    <w:left w:val="none" w:sz="0" w:space="0" w:color="auto"/>
                    <w:bottom w:val="none" w:sz="0" w:space="0" w:color="auto"/>
                    <w:right w:val="none" w:sz="0" w:space="0" w:color="auto"/>
                  </w:divBdr>
                  <w:divsChild>
                    <w:div w:id="989207903">
                      <w:marLeft w:val="0"/>
                      <w:marRight w:val="0"/>
                      <w:marTop w:val="0"/>
                      <w:marBottom w:val="0"/>
                      <w:divBdr>
                        <w:top w:val="none" w:sz="0" w:space="0" w:color="auto"/>
                        <w:left w:val="none" w:sz="0" w:space="0" w:color="auto"/>
                        <w:bottom w:val="none" w:sz="0" w:space="0" w:color="auto"/>
                        <w:right w:val="none" w:sz="0" w:space="0" w:color="auto"/>
                      </w:divBdr>
                    </w:div>
                  </w:divsChild>
                </w:div>
                <w:div w:id="997266839">
                  <w:marLeft w:val="0"/>
                  <w:marRight w:val="0"/>
                  <w:marTop w:val="0"/>
                  <w:marBottom w:val="0"/>
                  <w:divBdr>
                    <w:top w:val="none" w:sz="0" w:space="0" w:color="auto"/>
                    <w:left w:val="none" w:sz="0" w:space="0" w:color="auto"/>
                    <w:bottom w:val="none" w:sz="0" w:space="0" w:color="auto"/>
                    <w:right w:val="none" w:sz="0" w:space="0" w:color="auto"/>
                  </w:divBdr>
                  <w:divsChild>
                    <w:div w:id="1596742303">
                      <w:marLeft w:val="0"/>
                      <w:marRight w:val="0"/>
                      <w:marTop w:val="0"/>
                      <w:marBottom w:val="0"/>
                      <w:divBdr>
                        <w:top w:val="none" w:sz="0" w:space="0" w:color="auto"/>
                        <w:left w:val="none" w:sz="0" w:space="0" w:color="auto"/>
                        <w:bottom w:val="none" w:sz="0" w:space="0" w:color="auto"/>
                        <w:right w:val="none" w:sz="0" w:space="0" w:color="auto"/>
                      </w:divBdr>
                    </w:div>
                  </w:divsChild>
                </w:div>
                <w:div w:id="1716731269">
                  <w:marLeft w:val="0"/>
                  <w:marRight w:val="0"/>
                  <w:marTop w:val="0"/>
                  <w:marBottom w:val="0"/>
                  <w:divBdr>
                    <w:top w:val="none" w:sz="0" w:space="0" w:color="auto"/>
                    <w:left w:val="none" w:sz="0" w:space="0" w:color="auto"/>
                    <w:bottom w:val="none" w:sz="0" w:space="0" w:color="auto"/>
                    <w:right w:val="none" w:sz="0" w:space="0" w:color="auto"/>
                  </w:divBdr>
                  <w:divsChild>
                    <w:div w:id="1459640906">
                      <w:marLeft w:val="0"/>
                      <w:marRight w:val="0"/>
                      <w:marTop w:val="0"/>
                      <w:marBottom w:val="0"/>
                      <w:divBdr>
                        <w:top w:val="none" w:sz="0" w:space="0" w:color="auto"/>
                        <w:left w:val="none" w:sz="0" w:space="0" w:color="auto"/>
                        <w:bottom w:val="none" w:sz="0" w:space="0" w:color="auto"/>
                        <w:right w:val="none" w:sz="0" w:space="0" w:color="auto"/>
                      </w:divBdr>
                    </w:div>
                  </w:divsChild>
                </w:div>
                <w:div w:id="561722195">
                  <w:marLeft w:val="0"/>
                  <w:marRight w:val="0"/>
                  <w:marTop w:val="0"/>
                  <w:marBottom w:val="0"/>
                  <w:divBdr>
                    <w:top w:val="none" w:sz="0" w:space="0" w:color="auto"/>
                    <w:left w:val="none" w:sz="0" w:space="0" w:color="auto"/>
                    <w:bottom w:val="none" w:sz="0" w:space="0" w:color="auto"/>
                    <w:right w:val="none" w:sz="0" w:space="0" w:color="auto"/>
                  </w:divBdr>
                  <w:divsChild>
                    <w:div w:id="712998318">
                      <w:marLeft w:val="0"/>
                      <w:marRight w:val="0"/>
                      <w:marTop w:val="0"/>
                      <w:marBottom w:val="0"/>
                      <w:divBdr>
                        <w:top w:val="none" w:sz="0" w:space="0" w:color="auto"/>
                        <w:left w:val="none" w:sz="0" w:space="0" w:color="auto"/>
                        <w:bottom w:val="none" w:sz="0" w:space="0" w:color="auto"/>
                        <w:right w:val="none" w:sz="0" w:space="0" w:color="auto"/>
                      </w:divBdr>
                    </w:div>
                  </w:divsChild>
                </w:div>
                <w:div w:id="1127971420">
                  <w:marLeft w:val="0"/>
                  <w:marRight w:val="0"/>
                  <w:marTop w:val="0"/>
                  <w:marBottom w:val="0"/>
                  <w:divBdr>
                    <w:top w:val="none" w:sz="0" w:space="0" w:color="auto"/>
                    <w:left w:val="none" w:sz="0" w:space="0" w:color="auto"/>
                    <w:bottom w:val="none" w:sz="0" w:space="0" w:color="auto"/>
                    <w:right w:val="none" w:sz="0" w:space="0" w:color="auto"/>
                  </w:divBdr>
                  <w:divsChild>
                    <w:div w:id="323749219">
                      <w:marLeft w:val="0"/>
                      <w:marRight w:val="0"/>
                      <w:marTop w:val="0"/>
                      <w:marBottom w:val="0"/>
                      <w:divBdr>
                        <w:top w:val="none" w:sz="0" w:space="0" w:color="auto"/>
                        <w:left w:val="none" w:sz="0" w:space="0" w:color="auto"/>
                        <w:bottom w:val="none" w:sz="0" w:space="0" w:color="auto"/>
                        <w:right w:val="none" w:sz="0" w:space="0" w:color="auto"/>
                      </w:divBdr>
                    </w:div>
                  </w:divsChild>
                </w:div>
                <w:div w:id="1593586298">
                  <w:marLeft w:val="0"/>
                  <w:marRight w:val="0"/>
                  <w:marTop w:val="0"/>
                  <w:marBottom w:val="0"/>
                  <w:divBdr>
                    <w:top w:val="none" w:sz="0" w:space="0" w:color="auto"/>
                    <w:left w:val="none" w:sz="0" w:space="0" w:color="auto"/>
                    <w:bottom w:val="none" w:sz="0" w:space="0" w:color="auto"/>
                    <w:right w:val="none" w:sz="0" w:space="0" w:color="auto"/>
                  </w:divBdr>
                  <w:divsChild>
                    <w:div w:id="1238440898">
                      <w:marLeft w:val="0"/>
                      <w:marRight w:val="0"/>
                      <w:marTop w:val="0"/>
                      <w:marBottom w:val="0"/>
                      <w:divBdr>
                        <w:top w:val="none" w:sz="0" w:space="0" w:color="auto"/>
                        <w:left w:val="none" w:sz="0" w:space="0" w:color="auto"/>
                        <w:bottom w:val="none" w:sz="0" w:space="0" w:color="auto"/>
                        <w:right w:val="none" w:sz="0" w:space="0" w:color="auto"/>
                      </w:divBdr>
                    </w:div>
                  </w:divsChild>
                </w:div>
                <w:div w:id="881215523">
                  <w:marLeft w:val="0"/>
                  <w:marRight w:val="0"/>
                  <w:marTop w:val="0"/>
                  <w:marBottom w:val="0"/>
                  <w:divBdr>
                    <w:top w:val="none" w:sz="0" w:space="0" w:color="auto"/>
                    <w:left w:val="none" w:sz="0" w:space="0" w:color="auto"/>
                    <w:bottom w:val="none" w:sz="0" w:space="0" w:color="auto"/>
                    <w:right w:val="none" w:sz="0" w:space="0" w:color="auto"/>
                  </w:divBdr>
                  <w:divsChild>
                    <w:div w:id="466507820">
                      <w:marLeft w:val="0"/>
                      <w:marRight w:val="0"/>
                      <w:marTop w:val="0"/>
                      <w:marBottom w:val="0"/>
                      <w:divBdr>
                        <w:top w:val="none" w:sz="0" w:space="0" w:color="auto"/>
                        <w:left w:val="none" w:sz="0" w:space="0" w:color="auto"/>
                        <w:bottom w:val="none" w:sz="0" w:space="0" w:color="auto"/>
                        <w:right w:val="none" w:sz="0" w:space="0" w:color="auto"/>
                      </w:divBdr>
                    </w:div>
                  </w:divsChild>
                </w:div>
                <w:div w:id="972442075">
                  <w:marLeft w:val="0"/>
                  <w:marRight w:val="0"/>
                  <w:marTop w:val="0"/>
                  <w:marBottom w:val="0"/>
                  <w:divBdr>
                    <w:top w:val="none" w:sz="0" w:space="0" w:color="auto"/>
                    <w:left w:val="none" w:sz="0" w:space="0" w:color="auto"/>
                    <w:bottom w:val="none" w:sz="0" w:space="0" w:color="auto"/>
                    <w:right w:val="none" w:sz="0" w:space="0" w:color="auto"/>
                  </w:divBdr>
                  <w:divsChild>
                    <w:div w:id="311104171">
                      <w:marLeft w:val="0"/>
                      <w:marRight w:val="0"/>
                      <w:marTop w:val="0"/>
                      <w:marBottom w:val="0"/>
                      <w:divBdr>
                        <w:top w:val="none" w:sz="0" w:space="0" w:color="auto"/>
                        <w:left w:val="none" w:sz="0" w:space="0" w:color="auto"/>
                        <w:bottom w:val="none" w:sz="0" w:space="0" w:color="auto"/>
                        <w:right w:val="none" w:sz="0" w:space="0" w:color="auto"/>
                      </w:divBdr>
                    </w:div>
                  </w:divsChild>
                </w:div>
                <w:div w:id="512190119">
                  <w:marLeft w:val="0"/>
                  <w:marRight w:val="0"/>
                  <w:marTop w:val="0"/>
                  <w:marBottom w:val="0"/>
                  <w:divBdr>
                    <w:top w:val="none" w:sz="0" w:space="0" w:color="auto"/>
                    <w:left w:val="none" w:sz="0" w:space="0" w:color="auto"/>
                    <w:bottom w:val="none" w:sz="0" w:space="0" w:color="auto"/>
                    <w:right w:val="none" w:sz="0" w:space="0" w:color="auto"/>
                  </w:divBdr>
                  <w:divsChild>
                    <w:div w:id="1947809756">
                      <w:marLeft w:val="0"/>
                      <w:marRight w:val="0"/>
                      <w:marTop w:val="0"/>
                      <w:marBottom w:val="0"/>
                      <w:divBdr>
                        <w:top w:val="none" w:sz="0" w:space="0" w:color="auto"/>
                        <w:left w:val="none" w:sz="0" w:space="0" w:color="auto"/>
                        <w:bottom w:val="none" w:sz="0" w:space="0" w:color="auto"/>
                        <w:right w:val="none" w:sz="0" w:space="0" w:color="auto"/>
                      </w:divBdr>
                    </w:div>
                  </w:divsChild>
                </w:div>
                <w:div w:id="601650267">
                  <w:marLeft w:val="0"/>
                  <w:marRight w:val="0"/>
                  <w:marTop w:val="0"/>
                  <w:marBottom w:val="0"/>
                  <w:divBdr>
                    <w:top w:val="none" w:sz="0" w:space="0" w:color="auto"/>
                    <w:left w:val="none" w:sz="0" w:space="0" w:color="auto"/>
                    <w:bottom w:val="none" w:sz="0" w:space="0" w:color="auto"/>
                    <w:right w:val="none" w:sz="0" w:space="0" w:color="auto"/>
                  </w:divBdr>
                  <w:divsChild>
                    <w:div w:id="1077247306">
                      <w:marLeft w:val="0"/>
                      <w:marRight w:val="0"/>
                      <w:marTop w:val="0"/>
                      <w:marBottom w:val="0"/>
                      <w:divBdr>
                        <w:top w:val="none" w:sz="0" w:space="0" w:color="auto"/>
                        <w:left w:val="none" w:sz="0" w:space="0" w:color="auto"/>
                        <w:bottom w:val="none" w:sz="0" w:space="0" w:color="auto"/>
                        <w:right w:val="none" w:sz="0" w:space="0" w:color="auto"/>
                      </w:divBdr>
                    </w:div>
                  </w:divsChild>
                </w:div>
                <w:div w:id="141508276">
                  <w:marLeft w:val="0"/>
                  <w:marRight w:val="0"/>
                  <w:marTop w:val="0"/>
                  <w:marBottom w:val="0"/>
                  <w:divBdr>
                    <w:top w:val="none" w:sz="0" w:space="0" w:color="auto"/>
                    <w:left w:val="none" w:sz="0" w:space="0" w:color="auto"/>
                    <w:bottom w:val="none" w:sz="0" w:space="0" w:color="auto"/>
                    <w:right w:val="none" w:sz="0" w:space="0" w:color="auto"/>
                  </w:divBdr>
                  <w:divsChild>
                    <w:div w:id="17856410">
                      <w:marLeft w:val="0"/>
                      <w:marRight w:val="0"/>
                      <w:marTop w:val="0"/>
                      <w:marBottom w:val="0"/>
                      <w:divBdr>
                        <w:top w:val="none" w:sz="0" w:space="0" w:color="auto"/>
                        <w:left w:val="none" w:sz="0" w:space="0" w:color="auto"/>
                        <w:bottom w:val="none" w:sz="0" w:space="0" w:color="auto"/>
                        <w:right w:val="none" w:sz="0" w:space="0" w:color="auto"/>
                      </w:divBdr>
                    </w:div>
                  </w:divsChild>
                </w:div>
                <w:div w:id="1943682152">
                  <w:marLeft w:val="0"/>
                  <w:marRight w:val="0"/>
                  <w:marTop w:val="0"/>
                  <w:marBottom w:val="0"/>
                  <w:divBdr>
                    <w:top w:val="none" w:sz="0" w:space="0" w:color="auto"/>
                    <w:left w:val="none" w:sz="0" w:space="0" w:color="auto"/>
                    <w:bottom w:val="none" w:sz="0" w:space="0" w:color="auto"/>
                    <w:right w:val="none" w:sz="0" w:space="0" w:color="auto"/>
                  </w:divBdr>
                  <w:divsChild>
                    <w:div w:id="564529419">
                      <w:marLeft w:val="0"/>
                      <w:marRight w:val="0"/>
                      <w:marTop w:val="0"/>
                      <w:marBottom w:val="0"/>
                      <w:divBdr>
                        <w:top w:val="none" w:sz="0" w:space="0" w:color="auto"/>
                        <w:left w:val="none" w:sz="0" w:space="0" w:color="auto"/>
                        <w:bottom w:val="none" w:sz="0" w:space="0" w:color="auto"/>
                        <w:right w:val="none" w:sz="0" w:space="0" w:color="auto"/>
                      </w:divBdr>
                    </w:div>
                  </w:divsChild>
                </w:div>
                <w:div w:id="955871062">
                  <w:marLeft w:val="0"/>
                  <w:marRight w:val="0"/>
                  <w:marTop w:val="0"/>
                  <w:marBottom w:val="0"/>
                  <w:divBdr>
                    <w:top w:val="none" w:sz="0" w:space="0" w:color="auto"/>
                    <w:left w:val="none" w:sz="0" w:space="0" w:color="auto"/>
                    <w:bottom w:val="none" w:sz="0" w:space="0" w:color="auto"/>
                    <w:right w:val="none" w:sz="0" w:space="0" w:color="auto"/>
                  </w:divBdr>
                  <w:divsChild>
                    <w:div w:id="2127890714">
                      <w:marLeft w:val="0"/>
                      <w:marRight w:val="0"/>
                      <w:marTop w:val="0"/>
                      <w:marBottom w:val="0"/>
                      <w:divBdr>
                        <w:top w:val="none" w:sz="0" w:space="0" w:color="auto"/>
                        <w:left w:val="none" w:sz="0" w:space="0" w:color="auto"/>
                        <w:bottom w:val="none" w:sz="0" w:space="0" w:color="auto"/>
                        <w:right w:val="none" w:sz="0" w:space="0" w:color="auto"/>
                      </w:divBdr>
                    </w:div>
                  </w:divsChild>
                </w:div>
                <w:div w:id="534657011">
                  <w:marLeft w:val="0"/>
                  <w:marRight w:val="0"/>
                  <w:marTop w:val="0"/>
                  <w:marBottom w:val="0"/>
                  <w:divBdr>
                    <w:top w:val="none" w:sz="0" w:space="0" w:color="auto"/>
                    <w:left w:val="none" w:sz="0" w:space="0" w:color="auto"/>
                    <w:bottom w:val="none" w:sz="0" w:space="0" w:color="auto"/>
                    <w:right w:val="none" w:sz="0" w:space="0" w:color="auto"/>
                  </w:divBdr>
                  <w:divsChild>
                    <w:div w:id="1480923729">
                      <w:marLeft w:val="0"/>
                      <w:marRight w:val="0"/>
                      <w:marTop w:val="0"/>
                      <w:marBottom w:val="0"/>
                      <w:divBdr>
                        <w:top w:val="none" w:sz="0" w:space="0" w:color="auto"/>
                        <w:left w:val="none" w:sz="0" w:space="0" w:color="auto"/>
                        <w:bottom w:val="none" w:sz="0" w:space="0" w:color="auto"/>
                        <w:right w:val="none" w:sz="0" w:space="0" w:color="auto"/>
                      </w:divBdr>
                    </w:div>
                  </w:divsChild>
                </w:div>
                <w:div w:id="1735350951">
                  <w:marLeft w:val="0"/>
                  <w:marRight w:val="0"/>
                  <w:marTop w:val="0"/>
                  <w:marBottom w:val="0"/>
                  <w:divBdr>
                    <w:top w:val="none" w:sz="0" w:space="0" w:color="auto"/>
                    <w:left w:val="none" w:sz="0" w:space="0" w:color="auto"/>
                    <w:bottom w:val="none" w:sz="0" w:space="0" w:color="auto"/>
                    <w:right w:val="none" w:sz="0" w:space="0" w:color="auto"/>
                  </w:divBdr>
                  <w:divsChild>
                    <w:div w:id="1807965693">
                      <w:marLeft w:val="0"/>
                      <w:marRight w:val="0"/>
                      <w:marTop w:val="0"/>
                      <w:marBottom w:val="0"/>
                      <w:divBdr>
                        <w:top w:val="none" w:sz="0" w:space="0" w:color="auto"/>
                        <w:left w:val="none" w:sz="0" w:space="0" w:color="auto"/>
                        <w:bottom w:val="none" w:sz="0" w:space="0" w:color="auto"/>
                        <w:right w:val="none" w:sz="0" w:space="0" w:color="auto"/>
                      </w:divBdr>
                    </w:div>
                  </w:divsChild>
                </w:div>
                <w:div w:id="522667818">
                  <w:marLeft w:val="0"/>
                  <w:marRight w:val="0"/>
                  <w:marTop w:val="0"/>
                  <w:marBottom w:val="0"/>
                  <w:divBdr>
                    <w:top w:val="none" w:sz="0" w:space="0" w:color="auto"/>
                    <w:left w:val="none" w:sz="0" w:space="0" w:color="auto"/>
                    <w:bottom w:val="none" w:sz="0" w:space="0" w:color="auto"/>
                    <w:right w:val="none" w:sz="0" w:space="0" w:color="auto"/>
                  </w:divBdr>
                  <w:divsChild>
                    <w:div w:id="1652520999">
                      <w:marLeft w:val="0"/>
                      <w:marRight w:val="0"/>
                      <w:marTop w:val="0"/>
                      <w:marBottom w:val="0"/>
                      <w:divBdr>
                        <w:top w:val="none" w:sz="0" w:space="0" w:color="auto"/>
                        <w:left w:val="none" w:sz="0" w:space="0" w:color="auto"/>
                        <w:bottom w:val="none" w:sz="0" w:space="0" w:color="auto"/>
                        <w:right w:val="none" w:sz="0" w:space="0" w:color="auto"/>
                      </w:divBdr>
                    </w:div>
                  </w:divsChild>
                </w:div>
                <w:div w:id="385110568">
                  <w:marLeft w:val="0"/>
                  <w:marRight w:val="0"/>
                  <w:marTop w:val="0"/>
                  <w:marBottom w:val="0"/>
                  <w:divBdr>
                    <w:top w:val="none" w:sz="0" w:space="0" w:color="auto"/>
                    <w:left w:val="none" w:sz="0" w:space="0" w:color="auto"/>
                    <w:bottom w:val="none" w:sz="0" w:space="0" w:color="auto"/>
                    <w:right w:val="none" w:sz="0" w:space="0" w:color="auto"/>
                  </w:divBdr>
                  <w:divsChild>
                    <w:div w:id="728575180">
                      <w:marLeft w:val="0"/>
                      <w:marRight w:val="0"/>
                      <w:marTop w:val="0"/>
                      <w:marBottom w:val="0"/>
                      <w:divBdr>
                        <w:top w:val="none" w:sz="0" w:space="0" w:color="auto"/>
                        <w:left w:val="none" w:sz="0" w:space="0" w:color="auto"/>
                        <w:bottom w:val="none" w:sz="0" w:space="0" w:color="auto"/>
                        <w:right w:val="none" w:sz="0" w:space="0" w:color="auto"/>
                      </w:divBdr>
                    </w:div>
                  </w:divsChild>
                </w:div>
                <w:div w:id="1308319065">
                  <w:marLeft w:val="0"/>
                  <w:marRight w:val="0"/>
                  <w:marTop w:val="0"/>
                  <w:marBottom w:val="0"/>
                  <w:divBdr>
                    <w:top w:val="none" w:sz="0" w:space="0" w:color="auto"/>
                    <w:left w:val="none" w:sz="0" w:space="0" w:color="auto"/>
                    <w:bottom w:val="none" w:sz="0" w:space="0" w:color="auto"/>
                    <w:right w:val="none" w:sz="0" w:space="0" w:color="auto"/>
                  </w:divBdr>
                  <w:divsChild>
                    <w:div w:id="1851794810">
                      <w:marLeft w:val="0"/>
                      <w:marRight w:val="0"/>
                      <w:marTop w:val="0"/>
                      <w:marBottom w:val="0"/>
                      <w:divBdr>
                        <w:top w:val="none" w:sz="0" w:space="0" w:color="auto"/>
                        <w:left w:val="none" w:sz="0" w:space="0" w:color="auto"/>
                        <w:bottom w:val="none" w:sz="0" w:space="0" w:color="auto"/>
                        <w:right w:val="none" w:sz="0" w:space="0" w:color="auto"/>
                      </w:divBdr>
                    </w:div>
                  </w:divsChild>
                </w:div>
                <w:div w:id="2073188638">
                  <w:marLeft w:val="0"/>
                  <w:marRight w:val="0"/>
                  <w:marTop w:val="0"/>
                  <w:marBottom w:val="0"/>
                  <w:divBdr>
                    <w:top w:val="none" w:sz="0" w:space="0" w:color="auto"/>
                    <w:left w:val="none" w:sz="0" w:space="0" w:color="auto"/>
                    <w:bottom w:val="none" w:sz="0" w:space="0" w:color="auto"/>
                    <w:right w:val="none" w:sz="0" w:space="0" w:color="auto"/>
                  </w:divBdr>
                  <w:divsChild>
                    <w:div w:id="1208877279">
                      <w:marLeft w:val="0"/>
                      <w:marRight w:val="0"/>
                      <w:marTop w:val="0"/>
                      <w:marBottom w:val="0"/>
                      <w:divBdr>
                        <w:top w:val="none" w:sz="0" w:space="0" w:color="auto"/>
                        <w:left w:val="none" w:sz="0" w:space="0" w:color="auto"/>
                        <w:bottom w:val="none" w:sz="0" w:space="0" w:color="auto"/>
                        <w:right w:val="none" w:sz="0" w:space="0" w:color="auto"/>
                      </w:divBdr>
                    </w:div>
                  </w:divsChild>
                </w:div>
                <w:div w:id="809136314">
                  <w:marLeft w:val="0"/>
                  <w:marRight w:val="0"/>
                  <w:marTop w:val="0"/>
                  <w:marBottom w:val="0"/>
                  <w:divBdr>
                    <w:top w:val="none" w:sz="0" w:space="0" w:color="auto"/>
                    <w:left w:val="none" w:sz="0" w:space="0" w:color="auto"/>
                    <w:bottom w:val="none" w:sz="0" w:space="0" w:color="auto"/>
                    <w:right w:val="none" w:sz="0" w:space="0" w:color="auto"/>
                  </w:divBdr>
                  <w:divsChild>
                    <w:div w:id="1903517994">
                      <w:marLeft w:val="0"/>
                      <w:marRight w:val="0"/>
                      <w:marTop w:val="0"/>
                      <w:marBottom w:val="0"/>
                      <w:divBdr>
                        <w:top w:val="none" w:sz="0" w:space="0" w:color="auto"/>
                        <w:left w:val="none" w:sz="0" w:space="0" w:color="auto"/>
                        <w:bottom w:val="none" w:sz="0" w:space="0" w:color="auto"/>
                        <w:right w:val="none" w:sz="0" w:space="0" w:color="auto"/>
                      </w:divBdr>
                    </w:div>
                  </w:divsChild>
                </w:div>
                <w:div w:id="1943999868">
                  <w:marLeft w:val="0"/>
                  <w:marRight w:val="0"/>
                  <w:marTop w:val="0"/>
                  <w:marBottom w:val="0"/>
                  <w:divBdr>
                    <w:top w:val="none" w:sz="0" w:space="0" w:color="auto"/>
                    <w:left w:val="none" w:sz="0" w:space="0" w:color="auto"/>
                    <w:bottom w:val="none" w:sz="0" w:space="0" w:color="auto"/>
                    <w:right w:val="none" w:sz="0" w:space="0" w:color="auto"/>
                  </w:divBdr>
                  <w:divsChild>
                    <w:div w:id="1281034680">
                      <w:marLeft w:val="0"/>
                      <w:marRight w:val="0"/>
                      <w:marTop w:val="0"/>
                      <w:marBottom w:val="0"/>
                      <w:divBdr>
                        <w:top w:val="none" w:sz="0" w:space="0" w:color="auto"/>
                        <w:left w:val="none" w:sz="0" w:space="0" w:color="auto"/>
                        <w:bottom w:val="none" w:sz="0" w:space="0" w:color="auto"/>
                        <w:right w:val="none" w:sz="0" w:space="0" w:color="auto"/>
                      </w:divBdr>
                    </w:div>
                  </w:divsChild>
                </w:div>
                <w:div w:id="1516963550">
                  <w:marLeft w:val="0"/>
                  <w:marRight w:val="0"/>
                  <w:marTop w:val="0"/>
                  <w:marBottom w:val="0"/>
                  <w:divBdr>
                    <w:top w:val="none" w:sz="0" w:space="0" w:color="auto"/>
                    <w:left w:val="none" w:sz="0" w:space="0" w:color="auto"/>
                    <w:bottom w:val="none" w:sz="0" w:space="0" w:color="auto"/>
                    <w:right w:val="none" w:sz="0" w:space="0" w:color="auto"/>
                  </w:divBdr>
                  <w:divsChild>
                    <w:div w:id="865555868">
                      <w:marLeft w:val="0"/>
                      <w:marRight w:val="0"/>
                      <w:marTop w:val="0"/>
                      <w:marBottom w:val="0"/>
                      <w:divBdr>
                        <w:top w:val="none" w:sz="0" w:space="0" w:color="auto"/>
                        <w:left w:val="none" w:sz="0" w:space="0" w:color="auto"/>
                        <w:bottom w:val="none" w:sz="0" w:space="0" w:color="auto"/>
                        <w:right w:val="none" w:sz="0" w:space="0" w:color="auto"/>
                      </w:divBdr>
                    </w:div>
                  </w:divsChild>
                </w:div>
                <w:div w:id="538008145">
                  <w:marLeft w:val="0"/>
                  <w:marRight w:val="0"/>
                  <w:marTop w:val="0"/>
                  <w:marBottom w:val="0"/>
                  <w:divBdr>
                    <w:top w:val="none" w:sz="0" w:space="0" w:color="auto"/>
                    <w:left w:val="none" w:sz="0" w:space="0" w:color="auto"/>
                    <w:bottom w:val="none" w:sz="0" w:space="0" w:color="auto"/>
                    <w:right w:val="none" w:sz="0" w:space="0" w:color="auto"/>
                  </w:divBdr>
                  <w:divsChild>
                    <w:div w:id="2054227856">
                      <w:marLeft w:val="0"/>
                      <w:marRight w:val="0"/>
                      <w:marTop w:val="0"/>
                      <w:marBottom w:val="0"/>
                      <w:divBdr>
                        <w:top w:val="none" w:sz="0" w:space="0" w:color="auto"/>
                        <w:left w:val="none" w:sz="0" w:space="0" w:color="auto"/>
                        <w:bottom w:val="none" w:sz="0" w:space="0" w:color="auto"/>
                        <w:right w:val="none" w:sz="0" w:space="0" w:color="auto"/>
                      </w:divBdr>
                    </w:div>
                  </w:divsChild>
                </w:div>
                <w:div w:id="945961593">
                  <w:marLeft w:val="0"/>
                  <w:marRight w:val="0"/>
                  <w:marTop w:val="0"/>
                  <w:marBottom w:val="0"/>
                  <w:divBdr>
                    <w:top w:val="none" w:sz="0" w:space="0" w:color="auto"/>
                    <w:left w:val="none" w:sz="0" w:space="0" w:color="auto"/>
                    <w:bottom w:val="none" w:sz="0" w:space="0" w:color="auto"/>
                    <w:right w:val="none" w:sz="0" w:space="0" w:color="auto"/>
                  </w:divBdr>
                  <w:divsChild>
                    <w:div w:id="1986423220">
                      <w:marLeft w:val="0"/>
                      <w:marRight w:val="0"/>
                      <w:marTop w:val="0"/>
                      <w:marBottom w:val="0"/>
                      <w:divBdr>
                        <w:top w:val="none" w:sz="0" w:space="0" w:color="auto"/>
                        <w:left w:val="none" w:sz="0" w:space="0" w:color="auto"/>
                        <w:bottom w:val="none" w:sz="0" w:space="0" w:color="auto"/>
                        <w:right w:val="none" w:sz="0" w:space="0" w:color="auto"/>
                      </w:divBdr>
                    </w:div>
                  </w:divsChild>
                </w:div>
                <w:div w:id="920603334">
                  <w:marLeft w:val="0"/>
                  <w:marRight w:val="0"/>
                  <w:marTop w:val="0"/>
                  <w:marBottom w:val="0"/>
                  <w:divBdr>
                    <w:top w:val="none" w:sz="0" w:space="0" w:color="auto"/>
                    <w:left w:val="none" w:sz="0" w:space="0" w:color="auto"/>
                    <w:bottom w:val="none" w:sz="0" w:space="0" w:color="auto"/>
                    <w:right w:val="none" w:sz="0" w:space="0" w:color="auto"/>
                  </w:divBdr>
                  <w:divsChild>
                    <w:div w:id="1187715762">
                      <w:marLeft w:val="0"/>
                      <w:marRight w:val="0"/>
                      <w:marTop w:val="0"/>
                      <w:marBottom w:val="0"/>
                      <w:divBdr>
                        <w:top w:val="none" w:sz="0" w:space="0" w:color="auto"/>
                        <w:left w:val="none" w:sz="0" w:space="0" w:color="auto"/>
                        <w:bottom w:val="none" w:sz="0" w:space="0" w:color="auto"/>
                        <w:right w:val="none" w:sz="0" w:space="0" w:color="auto"/>
                      </w:divBdr>
                    </w:div>
                  </w:divsChild>
                </w:div>
                <w:div w:id="1841121406">
                  <w:marLeft w:val="0"/>
                  <w:marRight w:val="0"/>
                  <w:marTop w:val="0"/>
                  <w:marBottom w:val="0"/>
                  <w:divBdr>
                    <w:top w:val="none" w:sz="0" w:space="0" w:color="auto"/>
                    <w:left w:val="none" w:sz="0" w:space="0" w:color="auto"/>
                    <w:bottom w:val="none" w:sz="0" w:space="0" w:color="auto"/>
                    <w:right w:val="none" w:sz="0" w:space="0" w:color="auto"/>
                  </w:divBdr>
                  <w:divsChild>
                    <w:div w:id="942226446">
                      <w:marLeft w:val="0"/>
                      <w:marRight w:val="0"/>
                      <w:marTop w:val="0"/>
                      <w:marBottom w:val="0"/>
                      <w:divBdr>
                        <w:top w:val="none" w:sz="0" w:space="0" w:color="auto"/>
                        <w:left w:val="none" w:sz="0" w:space="0" w:color="auto"/>
                        <w:bottom w:val="none" w:sz="0" w:space="0" w:color="auto"/>
                        <w:right w:val="none" w:sz="0" w:space="0" w:color="auto"/>
                      </w:divBdr>
                    </w:div>
                  </w:divsChild>
                </w:div>
                <w:div w:id="25252666">
                  <w:marLeft w:val="0"/>
                  <w:marRight w:val="0"/>
                  <w:marTop w:val="0"/>
                  <w:marBottom w:val="0"/>
                  <w:divBdr>
                    <w:top w:val="none" w:sz="0" w:space="0" w:color="auto"/>
                    <w:left w:val="none" w:sz="0" w:space="0" w:color="auto"/>
                    <w:bottom w:val="none" w:sz="0" w:space="0" w:color="auto"/>
                    <w:right w:val="none" w:sz="0" w:space="0" w:color="auto"/>
                  </w:divBdr>
                  <w:divsChild>
                    <w:div w:id="354771374">
                      <w:marLeft w:val="0"/>
                      <w:marRight w:val="0"/>
                      <w:marTop w:val="0"/>
                      <w:marBottom w:val="0"/>
                      <w:divBdr>
                        <w:top w:val="none" w:sz="0" w:space="0" w:color="auto"/>
                        <w:left w:val="none" w:sz="0" w:space="0" w:color="auto"/>
                        <w:bottom w:val="none" w:sz="0" w:space="0" w:color="auto"/>
                        <w:right w:val="none" w:sz="0" w:space="0" w:color="auto"/>
                      </w:divBdr>
                    </w:div>
                  </w:divsChild>
                </w:div>
                <w:div w:id="1256863319">
                  <w:marLeft w:val="0"/>
                  <w:marRight w:val="0"/>
                  <w:marTop w:val="0"/>
                  <w:marBottom w:val="0"/>
                  <w:divBdr>
                    <w:top w:val="none" w:sz="0" w:space="0" w:color="auto"/>
                    <w:left w:val="none" w:sz="0" w:space="0" w:color="auto"/>
                    <w:bottom w:val="none" w:sz="0" w:space="0" w:color="auto"/>
                    <w:right w:val="none" w:sz="0" w:space="0" w:color="auto"/>
                  </w:divBdr>
                  <w:divsChild>
                    <w:div w:id="2099669198">
                      <w:marLeft w:val="0"/>
                      <w:marRight w:val="0"/>
                      <w:marTop w:val="0"/>
                      <w:marBottom w:val="0"/>
                      <w:divBdr>
                        <w:top w:val="none" w:sz="0" w:space="0" w:color="auto"/>
                        <w:left w:val="none" w:sz="0" w:space="0" w:color="auto"/>
                        <w:bottom w:val="none" w:sz="0" w:space="0" w:color="auto"/>
                        <w:right w:val="none" w:sz="0" w:space="0" w:color="auto"/>
                      </w:divBdr>
                    </w:div>
                  </w:divsChild>
                </w:div>
                <w:div w:id="606080258">
                  <w:marLeft w:val="0"/>
                  <w:marRight w:val="0"/>
                  <w:marTop w:val="0"/>
                  <w:marBottom w:val="0"/>
                  <w:divBdr>
                    <w:top w:val="none" w:sz="0" w:space="0" w:color="auto"/>
                    <w:left w:val="none" w:sz="0" w:space="0" w:color="auto"/>
                    <w:bottom w:val="none" w:sz="0" w:space="0" w:color="auto"/>
                    <w:right w:val="none" w:sz="0" w:space="0" w:color="auto"/>
                  </w:divBdr>
                  <w:divsChild>
                    <w:div w:id="812871875">
                      <w:marLeft w:val="0"/>
                      <w:marRight w:val="0"/>
                      <w:marTop w:val="0"/>
                      <w:marBottom w:val="0"/>
                      <w:divBdr>
                        <w:top w:val="none" w:sz="0" w:space="0" w:color="auto"/>
                        <w:left w:val="none" w:sz="0" w:space="0" w:color="auto"/>
                        <w:bottom w:val="none" w:sz="0" w:space="0" w:color="auto"/>
                        <w:right w:val="none" w:sz="0" w:space="0" w:color="auto"/>
                      </w:divBdr>
                    </w:div>
                  </w:divsChild>
                </w:div>
                <w:div w:id="102380964">
                  <w:marLeft w:val="0"/>
                  <w:marRight w:val="0"/>
                  <w:marTop w:val="0"/>
                  <w:marBottom w:val="0"/>
                  <w:divBdr>
                    <w:top w:val="none" w:sz="0" w:space="0" w:color="auto"/>
                    <w:left w:val="none" w:sz="0" w:space="0" w:color="auto"/>
                    <w:bottom w:val="none" w:sz="0" w:space="0" w:color="auto"/>
                    <w:right w:val="none" w:sz="0" w:space="0" w:color="auto"/>
                  </w:divBdr>
                  <w:divsChild>
                    <w:div w:id="469513860">
                      <w:marLeft w:val="0"/>
                      <w:marRight w:val="0"/>
                      <w:marTop w:val="0"/>
                      <w:marBottom w:val="0"/>
                      <w:divBdr>
                        <w:top w:val="none" w:sz="0" w:space="0" w:color="auto"/>
                        <w:left w:val="none" w:sz="0" w:space="0" w:color="auto"/>
                        <w:bottom w:val="none" w:sz="0" w:space="0" w:color="auto"/>
                        <w:right w:val="none" w:sz="0" w:space="0" w:color="auto"/>
                      </w:divBdr>
                    </w:div>
                  </w:divsChild>
                </w:div>
                <w:div w:id="1389256313">
                  <w:marLeft w:val="0"/>
                  <w:marRight w:val="0"/>
                  <w:marTop w:val="0"/>
                  <w:marBottom w:val="0"/>
                  <w:divBdr>
                    <w:top w:val="none" w:sz="0" w:space="0" w:color="auto"/>
                    <w:left w:val="none" w:sz="0" w:space="0" w:color="auto"/>
                    <w:bottom w:val="none" w:sz="0" w:space="0" w:color="auto"/>
                    <w:right w:val="none" w:sz="0" w:space="0" w:color="auto"/>
                  </w:divBdr>
                  <w:divsChild>
                    <w:div w:id="1707098185">
                      <w:marLeft w:val="0"/>
                      <w:marRight w:val="0"/>
                      <w:marTop w:val="0"/>
                      <w:marBottom w:val="0"/>
                      <w:divBdr>
                        <w:top w:val="none" w:sz="0" w:space="0" w:color="auto"/>
                        <w:left w:val="none" w:sz="0" w:space="0" w:color="auto"/>
                        <w:bottom w:val="none" w:sz="0" w:space="0" w:color="auto"/>
                        <w:right w:val="none" w:sz="0" w:space="0" w:color="auto"/>
                      </w:divBdr>
                    </w:div>
                  </w:divsChild>
                </w:div>
                <w:div w:id="1912889963">
                  <w:marLeft w:val="0"/>
                  <w:marRight w:val="0"/>
                  <w:marTop w:val="0"/>
                  <w:marBottom w:val="0"/>
                  <w:divBdr>
                    <w:top w:val="none" w:sz="0" w:space="0" w:color="auto"/>
                    <w:left w:val="none" w:sz="0" w:space="0" w:color="auto"/>
                    <w:bottom w:val="none" w:sz="0" w:space="0" w:color="auto"/>
                    <w:right w:val="none" w:sz="0" w:space="0" w:color="auto"/>
                  </w:divBdr>
                  <w:divsChild>
                    <w:div w:id="1820881998">
                      <w:marLeft w:val="0"/>
                      <w:marRight w:val="0"/>
                      <w:marTop w:val="0"/>
                      <w:marBottom w:val="0"/>
                      <w:divBdr>
                        <w:top w:val="none" w:sz="0" w:space="0" w:color="auto"/>
                        <w:left w:val="none" w:sz="0" w:space="0" w:color="auto"/>
                        <w:bottom w:val="none" w:sz="0" w:space="0" w:color="auto"/>
                        <w:right w:val="none" w:sz="0" w:space="0" w:color="auto"/>
                      </w:divBdr>
                    </w:div>
                  </w:divsChild>
                </w:div>
                <w:div w:id="566769675">
                  <w:marLeft w:val="0"/>
                  <w:marRight w:val="0"/>
                  <w:marTop w:val="0"/>
                  <w:marBottom w:val="0"/>
                  <w:divBdr>
                    <w:top w:val="none" w:sz="0" w:space="0" w:color="auto"/>
                    <w:left w:val="none" w:sz="0" w:space="0" w:color="auto"/>
                    <w:bottom w:val="none" w:sz="0" w:space="0" w:color="auto"/>
                    <w:right w:val="none" w:sz="0" w:space="0" w:color="auto"/>
                  </w:divBdr>
                  <w:divsChild>
                    <w:div w:id="1497500864">
                      <w:marLeft w:val="0"/>
                      <w:marRight w:val="0"/>
                      <w:marTop w:val="0"/>
                      <w:marBottom w:val="0"/>
                      <w:divBdr>
                        <w:top w:val="none" w:sz="0" w:space="0" w:color="auto"/>
                        <w:left w:val="none" w:sz="0" w:space="0" w:color="auto"/>
                        <w:bottom w:val="none" w:sz="0" w:space="0" w:color="auto"/>
                        <w:right w:val="none" w:sz="0" w:space="0" w:color="auto"/>
                      </w:divBdr>
                    </w:div>
                  </w:divsChild>
                </w:div>
                <w:div w:id="152528462">
                  <w:marLeft w:val="0"/>
                  <w:marRight w:val="0"/>
                  <w:marTop w:val="0"/>
                  <w:marBottom w:val="0"/>
                  <w:divBdr>
                    <w:top w:val="none" w:sz="0" w:space="0" w:color="auto"/>
                    <w:left w:val="none" w:sz="0" w:space="0" w:color="auto"/>
                    <w:bottom w:val="none" w:sz="0" w:space="0" w:color="auto"/>
                    <w:right w:val="none" w:sz="0" w:space="0" w:color="auto"/>
                  </w:divBdr>
                  <w:divsChild>
                    <w:div w:id="454105026">
                      <w:marLeft w:val="0"/>
                      <w:marRight w:val="0"/>
                      <w:marTop w:val="0"/>
                      <w:marBottom w:val="0"/>
                      <w:divBdr>
                        <w:top w:val="none" w:sz="0" w:space="0" w:color="auto"/>
                        <w:left w:val="none" w:sz="0" w:space="0" w:color="auto"/>
                        <w:bottom w:val="none" w:sz="0" w:space="0" w:color="auto"/>
                        <w:right w:val="none" w:sz="0" w:space="0" w:color="auto"/>
                      </w:divBdr>
                    </w:div>
                  </w:divsChild>
                </w:div>
                <w:div w:id="918565483">
                  <w:marLeft w:val="0"/>
                  <w:marRight w:val="0"/>
                  <w:marTop w:val="0"/>
                  <w:marBottom w:val="0"/>
                  <w:divBdr>
                    <w:top w:val="none" w:sz="0" w:space="0" w:color="auto"/>
                    <w:left w:val="none" w:sz="0" w:space="0" w:color="auto"/>
                    <w:bottom w:val="none" w:sz="0" w:space="0" w:color="auto"/>
                    <w:right w:val="none" w:sz="0" w:space="0" w:color="auto"/>
                  </w:divBdr>
                  <w:divsChild>
                    <w:div w:id="1611745560">
                      <w:marLeft w:val="0"/>
                      <w:marRight w:val="0"/>
                      <w:marTop w:val="0"/>
                      <w:marBottom w:val="0"/>
                      <w:divBdr>
                        <w:top w:val="none" w:sz="0" w:space="0" w:color="auto"/>
                        <w:left w:val="none" w:sz="0" w:space="0" w:color="auto"/>
                        <w:bottom w:val="none" w:sz="0" w:space="0" w:color="auto"/>
                        <w:right w:val="none" w:sz="0" w:space="0" w:color="auto"/>
                      </w:divBdr>
                    </w:div>
                  </w:divsChild>
                </w:div>
                <w:div w:id="2038922802">
                  <w:marLeft w:val="0"/>
                  <w:marRight w:val="0"/>
                  <w:marTop w:val="0"/>
                  <w:marBottom w:val="0"/>
                  <w:divBdr>
                    <w:top w:val="none" w:sz="0" w:space="0" w:color="auto"/>
                    <w:left w:val="none" w:sz="0" w:space="0" w:color="auto"/>
                    <w:bottom w:val="none" w:sz="0" w:space="0" w:color="auto"/>
                    <w:right w:val="none" w:sz="0" w:space="0" w:color="auto"/>
                  </w:divBdr>
                  <w:divsChild>
                    <w:div w:id="1391033896">
                      <w:marLeft w:val="0"/>
                      <w:marRight w:val="0"/>
                      <w:marTop w:val="0"/>
                      <w:marBottom w:val="0"/>
                      <w:divBdr>
                        <w:top w:val="none" w:sz="0" w:space="0" w:color="auto"/>
                        <w:left w:val="none" w:sz="0" w:space="0" w:color="auto"/>
                        <w:bottom w:val="none" w:sz="0" w:space="0" w:color="auto"/>
                        <w:right w:val="none" w:sz="0" w:space="0" w:color="auto"/>
                      </w:divBdr>
                    </w:div>
                  </w:divsChild>
                </w:div>
                <w:div w:id="832263277">
                  <w:marLeft w:val="0"/>
                  <w:marRight w:val="0"/>
                  <w:marTop w:val="0"/>
                  <w:marBottom w:val="0"/>
                  <w:divBdr>
                    <w:top w:val="none" w:sz="0" w:space="0" w:color="auto"/>
                    <w:left w:val="none" w:sz="0" w:space="0" w:color="auto"/>
                    <w:bottom w:val="none" w:sz="0" w:space="0" w:color="auto"/>
                    <w:right w:val="none" w:sz="0" w:space="0" w:color="auto"/>
                  </w:divBdr>
                  <w:divsChild>
                    <w:div w:id="1760325384">
                      <w:marLeft w:val="0"/>
                      <w:marRight w:val="0"/>
                      <w:marTop w:val="0"/>
                      <w:marBottom w:val="0"/>
                      <w:divBdr>
                        <w:top w:val="none" w:sz="0" w:space="0" w:color="auto"/>
                        <w:left w:val="none" w:sz="0" w:space="0" w:color="auto"/>
                        <w:bottom w:val="none" w:sz="0" w:space="0" w:color="auto"/>
                        <w:right w:val="none" w:sz="0" w:space="0" w:color="auto"/>
                      </w:divBdr>
                    </w:div>
                  </w:divsChild>
                </w:div>
                <w:div w:id="1924872948">
                  <w:marLeft w:val="0"/>
                  <w:marRight w:val="0"/>
                  <w:marTop w:val="0"/>
                  <w:marBottom w:val="0"/>
                  <w:divBdr>
                    <w:top w:val="none" w:sz="0" w:space="0" w:color="auto"/>
                    <w:left w:val="none" w:sz="0" w:space="0" w:color="auto"/>
                    <w:bottom w:val="none" w:sz="0" w:space="0" w:color="auto"/>
                    <w:right w:val="none" w:sz="0" w:space="0" w:color="auto"/>
                  </w:divBdr>
                  <w:divsChild>
                    <w:div w:id="2146114738">
                      <w:marLeft w:val="0"/>
                      <w:marRight w:val="0"/>
                      <w:marTop w:val="0"/>
                      <w:marBottom w:val="0"/>
                      <w:divBdr>
                        <w:top w:val="none" w:sz="0" w:space="0" w:color="auto"/>
                        <w:left w:val="none" w:sz="0" w:space="0" w:color="auto"/>
                        <w:bottom w:val="none" w:sz="0" w:space="0" w:color="auto"/>
                        <w:right w:val="none" w:sz="0" w:space="0" w:color="auto"/>
                      </w:divBdr>
                    </w:div>
                  </w:divsChild>
                </w:div>
                <w:div w:id="1755978665">
                  <w:marLeft w:val="0"/>
                  <w:marRight w:val="0"/>
                  <w:marTop w:val="0"/>
                  <w:marBottom w:val="0"/>
                  <w:divBdr>
                    <w:top w:val="none" w:sz="0" w:space="0" w:color="auto"/>
                    <w:left w:val="none" w:sz="0" w:space="0" w:color="auto"/>
                    <w:bottom w:val="none" w:sz="0" w:space="0" w:color="auto"/>
                    <w:right w:val="none" w:sz="0" w:space="0" w:color="auto"/>
                  </w:divBdr>
                  <w:divsChild>
                    <w:div w:id="813331547">
                      <w:marLeft w:val="0"/>
                      <w:marRight w:val="0"/>
                      <w:marTop w:val="0"/>
                      <w:marBottom w:val="0"/>
                      <w:divBdr>
                        <w:top w:val="none" w:sz="0" w:space="0" w:color="auto"/>
                        <w:left w:val="none" w:sz="0" w:space="0" w:color="auto"/>
                        <w:bottom w:val="none" w:sz="0" w:space="0" w:color="auto"/>
                        <w:right w:val="none" w:sz="0" w:space="0" w:color="auto"/>
                      </w:divBdr>
                    </w:div>
                  </w:divsChild>
                </w:div>
                <w:div w:id="672296810">
                  <w:marLeft w:val="0"/>
                  <w:marRight w:val="0"/>
                  <w:marTop w:val="0"/>
                  <w:marBottom w:val="0"/>
                  <w:divBdr>
                    <w:top w:val="none" w:sz="0" w:space="0" w:color="auto"/>
                    <w:left w:val="none" w:sz="0" w:space="0" w:color="auto"/>
                    <w:bottom w:val="none" w:sz="0" w:space="0" w:color="auto"/>
                    <w:right w:val="none" w:sz="0" w:space="0" w:color="auto"/>
                  </w:divBdr>
                  <w:divsChild>
                    <w:div w:id="590238894">
                      <w:marLeft w:val="0"/>
                      <w:marRight w:val="0"/>
                      <w:marTop w:val="0"/>
                      <w:marBottom w:val="0"/>
                      <w:divBdr>
                        <w:top w:val="none" w:sz="0" w:space="0" w:color="auto"/>
                        <w:left w:val="none" w:sz="0" w:space="0" w:color="auto"/>
                        <w:bottom w:val="none" w:sz="0" w:space="0" w:color="auto"/>
                        <w:right w:val="none" w:sz="0" w:space="0" w:color="auto"/>
                      </w:divBdr>
                    </w:div>
                  </w:divsChild>
                </w:div>
                <w:div w:id="1820540444">
                  <w:marLeft w:val="0"/>
                  <w:marRight w:val="0"/>
                  <w:marTop w:val="0"/>
                  <w:marBottom w:val="0"/>
                  <w:divBdr>
                    <w:top w:val="none" w:sz="0" w:space="0" w:color="auto"/>
                    <w:left w:val="none" w:sz="0" w:space="0" w:color="auto"/>
                    <w:bottom w:val="none" w:sz="0" w:space="0" w:color="auto"/>
                    <w:right w:val="none" w:sz="0" w:space="0" w:color="auto"/>
                  </w:divBdr>
                  <w:divsChild>
                    <w:div w:id="1478766691">
                      <w:marLeft w:val="0"/>
                      <w:marRight w:val="0"/>
                      <w:marTop w:val="0"/>
                      <w:marBottom w:val="0"/>
                      <w:divBdr>
                        <w:top w:val="none" w:sz="0" w:space="0" w:color="auto"/>
                        <w:left w:val="none" w:sz="0" w:space="0" w:color="auto"/>
                        <w:bottom w:val="none" w:sz="0" w:space="0" w:color="auto"/>
                        <w:right w:val="none" w:sz="0" w:space="0" w:color="auto"/>
                      </w:divBdr>
                    </w:div>
                  </w:divsChild>
                </w:div>
                <w:div w:id="1673877350">
                  <w:marLeft w:val="0"/>
                  <w:marRight w:val="0"/>
                  <w:marTop w:val="0"/>
                  <w:marBottom w:val="0"/>
                  <w:divBdr>
                    <w:top w:val="none" w:sz="0" w:space="0" w:color="auto"/>
                    <w:left w:val="none" w:sz="0" w:space="0" w:color="auto"/>
                    <w:bottom w:val="none" w:sz="0" w:space="0" w:color="auto"/>
                    <w:right w:val="none" w:sz="0" w:space="0" w:color="auto"/>
                  </w:divBdr>
                  <w:divsChild>
                    <w:div w:id="1401513607">
                      <w:marLeft w:val="0"/>
                      <w:marRight w:val="0"/>
                      <w:marTop w:val="0"/>
                      <w:marBottom w:val="0"/>
                      <w:divBdr>
                        <w:top w:val="none" w:sz="0" w:space="0" w:color="auto"/>
                        <w:left w:val="none" w:sz="0" w:space="0" w:color="auto"/>
                        <w:bottom w:val="none" w:sz="0" w:space="0" w:color="auto"/>
                        <w:right w:val="none" w:sz="0" w:space="0" w:color="auto"/>
                      </w:divBdr>
                    </w:div>
                  </w:divsChild>
                </w:div>
                <w:div w:id="801078676">
                  <w:marLeft w:val="0"/>
                  <w:marRight w:val="0"/>
                  <w:marTop w:val="0"/>
                  <w:marBottom w:val="0"/>
                  <w:divBdr>
                    <w:top w:val="none" w:sz="0" w:space="0" w:color="auto"/>
                    <w:left w:val="none" w:sz="0" w:space="0" w:color="auto"/>
                    <w:bottom w:val="none" w:sz="0" w:space="0" w:color="auto"/>
                    <w:right w:val="none" w:sz="0" w:space="0" w:color="auto"/>
                  </w:divBdr>
                  <w:divsChild>
                    <w:div w:id="307324930">
                      <w:marLeft w:val="0"/>
                      <w:marRight w:val="0"/>
                      <w:marTop w:val="0"/>
                      <w:marBottom w:val="0"/>
                      <w:divBdr>
                        <w:top w:val="none" w:sz="0" w:space="0" w:color="auto"/>
                        <w:left w:val="none" w:sz="0" w:space="0" w:color="auto"/>
                        <w:bottom w:val="none" w:sz="0" w:space="0" w:color="auto"/>
                        <w:right w:val="none" w:sz="0" w:space="0" w:color="auto"/>
                      </w:divBdr>
                    </w:div>
                  </w:divsChild>
                </w:div>
                <w:div w:id="1923369892">
                  <w:marLeft w:val="0"/>
                  <w:marRight w:val="0"/>
                  <w:marTop w:val="0"/>
                  <w:marBottom w:val="0"/>
                  <w:divBdr>
                    <w:top w:val="none" w:sz="0" w:space="0" w:color="auto"/>
                    <w:left w:val="none" w:sz="0" w:space="0" w:color="auto"/>
                    <w:bottom w:val="none" w:sz="0" w:space="0" w:color="auto"/>
                    <w:right w:val="none" w:sz="0" w:space="0" w:color="auto"/>
                  </w:divBdr>
                  <w:divsChild>
                    <w:div w:id="999844224">
                      <w:marLeft w:val="0"/>
                      <w:marRight w:val="0"/>
                      <w:marTop w:val="0"/>
                      <w:marBottom w:val="0"/>
                      <w:divBdr>
                        <w:top w:val="none" w:sz="0" w:space="0" w:color="auto"/>
                        <w:left w:val="none" w:sz="0" w:space="0" w:color="auto"/>
                        <w:bottom w:val="none" w:sz="0" w:space="0" w:color="auto"/>
                        <w:right w:val="none" w:sz="0" w:space="0" w:color="auto"/>
                      </w:divBdr>
                    </w:div>
                  </w:divsChild>
                </w:div>
                <w:div w:id="191693130">
                  <w:marLeft w:val="0"/>
                  <w:marRight w:val="0"/>
                  <w:marTop w:val="0"/>
                  <w:marBottom w:val="0"/>
                  <w:divBdr>
                    <w:top w:val="none" w:sz="0" w:space="0" w:color="auto"/>
                    <w:left w:val="none" w:sz="0" w:space="0" w:color="auto"/>
                    <w:bottom w:val="none" w:sz="0" w:space="0" w:color="auto"/>
                    <w:right w:val="none" w:sz="0" w:space="0" w:color="auto"/>
                  </w:divBdr>
                  <w:divsChild>
                    <w:div w:id="1887913902">
                      <w:marLeft w:val="0"/>
                      <w:marRight w:val="0"/>
                      <w:marTop w:val="0"/>
                      <w:marBottom w:val="0"/>
                      <w:divBdr>
                        <w:top w:val="none" w:sz="0" w:space="0" w:color="auto"/>
                        <w:left w:val="none" w:sz="0" w:space="0" w:color="auto"/>
                        <w:bottom w:val="none" w:sz="0" w:space="0" w:color="auto"/>
                        <w:right w:val="none" w:sz="0" w:space="0" w:color="auto"/>
                      </w:divBdr>
                    </w:div>
                  </w:divsChild>
                </w:div>
                <w:div w:id="1197277295">
                  <w:marLeft w:val="0"/>
                  <w:marRight w:val="0"/>
                  <w:marTop w:val="0"/>
                  <w:marBottom w:val="0"/>
                  <w:divBdr>
                    <w:top w:val="none" w:sz="0" w:space="0" w:color="auto"/>
                    <w:left w:val="none" w:sz="0" w:space="0" w:color="auto"/>
                    <w:bottom w:val="none" w:sz="0" w:space="0" w:color="auto"/>
                    <w:right w:val="none" w:sz="0" w:space="0" w:color="auto"/>
                  </w:divBdr>
                  <w:divsChild>
                    <w:div w:id="212546495">
                      <w:marLeft w:val="0"/>
                      <w:marRight w:val="0"/>
                      <w:marTop w:val="0"/>
                      <w:marBottom w:val="0"/>
                      <w:divBdr>
                        <w:top w:val="none" w:sz="0" w:space="0" w:color="auto"/>
                        <w:left w:val="none" w:sz="0" w:space="0" w:color="auto"/>
                        <w:bottom w:val="none" w:sz="0" w:space="0" w:color="auto"/>
                        <w:right w:val="none" w:sz="0" w:space="0" w:color="auto"/>
                      </w:divBdr>
                    </w:div>
                  </w:divsChild>
                </w:div>
                <w:div w:id="29962731">
                  <w:marLeft w:val="0"/>
                  <w:marRight w:val="0"/>
                  <w:marTop w:val="0"/>
                  <w:marBottom w:val="0"/>
                  <w:divBdr>
                    <w:top w:val="none" w:sz="0" w:space="0" w:color="auto"/>
                    <w:left w:val="none" w:sz="0" w:space="0" w:color="auto"/>
                    <w:bottom w:val="none" w:sz="0" w:space="0" w:color="auto"/>
                    <w:right w:val="none" w:sz="0" w:space="0" w:color="auto"/>
                  </w:divBdr>
                  <w:divsChild>
                    <w:div w:id="498152401">
                      <w:marLeft w:val="0"/>
                      <w:marRight w:val="0"/>
                      <w:marTop w:val="0"/>
                      <w:marBottom w:val="0"/>
                      <w:divBdr>
                        <w:top w:val="none" w:sz="0" w:space="0" w:color="auto"/>
                        <w:left w:val="none" w:sz="0" w:space="0" w:color="auto"/>
                        <w:bottom w:val="none" w:sz="0" w:space="0" w:color="auto"/>
                        <w:right w:val="none" w:sz="0" w:space="0" w:color="auto"/>
                      </w:divBdr>
                    </w:div>
                  </w:divsChild>
                </w:div>
                <w:div w:id="2128890754">
                  <w:marLeft w:val="0"/>
                  <w:marRight w:val="0"/>
                  <w:marTop w:val="0"/>
                  <w:marBottom w:val="0"/>
                  <w:divBdr>
                    <w:top w:val="none" w:sz="0" w:space="0" w:color="auto"/>
                    <w:left w:val="none" w:sz="0" w:space="0" w:color="auto"/>
                    <w:bottom w:val="none" w:sz="0" w:space="0" w:color="auto"/>
                    <w:right w:val="none" w:sz="0" w:space="0" w:color="auto"/>
                  </w:divBdr>
                  <w:divsChild>
                    <w:div w:id="333461264">
                      <w:marLeft w:val="0"/>
                      <w:marRight w:val="0"/>
                      <w:marTop w:val="0"/>
                      <w:marBottom w:val="0"/>
                      <w:divBdr>
                        <w:top w:val="none" w:sz="0" w:space="0" w:color="auto"/>
                        <w:left w:val="none" w:sz="0" w:space="0" w:color="auto"/>
                        <w:bottom w:val="none" w:sz="0" w:space="0" w:color="auto"/>
                        <w:right w:val="none" w:sz="0" w:space="0" w:color="auto"/>
                      </w:divBdr>
                    </w:div>
                  </w:divsChild>
                </w:div>
                <w:div w:id="1253009674">
                  <w:marLeft w:val="0"/>
                  <w:marRight w:val="0"/>
                  <w:marTop w:val="0"/>
                  <w:marBottom w:val="0"/>
                  <w:divBdr>
                    <w:top w:val="none" w:sz="0" w:space="0" w:color="auto"/>
                    <w:left w:val="none" w:sz="0" w:space="0" w:color="auto"/>
                    <w:bottom w:val="none" w:sz="0" w:space="0" w:color="auto"/>
                    <w:right w:val="none" w:sz="0" w:space="0" w:color="auto"/>
                  </w:divBdr>
                  <w:divsChild>
                    <w:div w:id="1698655775">
                      <w:marLeft w:val="0"/>
                      <w:marRight w:val="0"/>
                      <w:marTop w:val="0"/>
                      <w:marBottom w:val="0"/>
                      <w:divBdr>
                        <w:top w:val="none" w:sz="0" w:space="0" w:color="auto"/>
                        <w:left w:val="none" w:sz="0" w:space="0" w:color="auto"/>
                        <w:bottom w:val="none" w:sz="0" w:space="0" w:color="auto"/>
                        <w:right w:val="none" w:sz="0" w:space="0" w:color="auto"/>
                      </w:divBdr>
                    </w:div>
                  </w:divsChild>
                </w:div>
                <w:div w:id="1373460100">
                  <w:marLeft w:val="0"/>
                  <w:marRight w:val="0"/>
                  <w:marTop w:val="0"/>
                  <w:marBottom w:val="0"/>
                  <w:divBdr>
                    <w:top w:val="none" w:sz="0" w:space="0" w:color="auto"/>
                    <w:left w:val="none" w:sz="0" w:space="0" w:color="auto"/>
                    <w:bottom w:val="none" w:sz="0" w:space="0" w:color="auto"/>
                    <w:right w:val="none" w:sz="0" w:space="0" w:color="auto"/>
                  </w:divBdr>
                  <w:divsChild>
                    <w:div w:id="1087310614">
                      <w:marLeft w:val="0"/>
                      <w:marRight w:val="0"/>
                      <w:marTop w:val="0"/>
                      <w:marBottom w:val="0"/>
                      <w:divBdr>
                        <w:top w:val="none" w:sz="0" w:space="0" w:color="auto"/>
                        <w:left w:val="none" w:sz="0" w:space="0" w:color="auto"/>
                        <w:bottom w:val="none" w:sz="0" w:space="0" w:color="auto"/>
                        <w:right w:val="none" w:sz="0" w:space="0" w:color="auto"/>
                      </w:divBdr>
                    </w:div>
                  </w:divsChild>
                </w:div>
                <w:div w:id="229392958">
                  <w:marLeft w:val="0"/>
                  <w:marRight w:val="0"/>
                  <w:marTop w:val="0"/>
                  <w:marBottom w:val="0"/>
                  <w:divBdr>
                    <w:top w:val="none" w:sz="0" w:space="0" w:color="auto"/>
                    <w:left w:val="none" w:sz="0" w:space="0" w:color="auto"/>
                    <w:bottom w:val="none" w:sz="0" w:space="0" w:color="auto"/>
                    <w:right w:val="none" w:sz="0" w:space="0" w:color="auto"/>
                  </w:divBdr>
                  <w:divsChild>
                    <w:div w:id="915360790">
                      <w:marLeft w:val="0"/>
                      <w:marRight w:val="0"/>
                      <w:marTop w:val="0"/>
                      <w:marBottom w:val="0"/>
                      <w:divBdr>
                        <w:top w:val="none" w:sz="0" w:space="0" w:color="auto"/>
                        <w:left w:val="none" w:sz="0" w:space="0" w:color="auto"/>
                        <w:bottom w:val="none" w:sz="0" w:space="0" w:color="auto"/>
                        <w:right w:val="none" w:sz="0" w:space="0" w:color="auto"/>
                      </w:divBdr>
                    </w:div>
                  </w:divsChild>
                </w:div>
                <w:div w:id="1793740392">
                  <w:marLeft w:val="0"/>
                  <w:marRight w:val="0"/>
                  <w:marTop w:val="0"/>
                  <w:marBottom w:val="0"/>
                  <w:divBdr>
                    <w:top w:val="none" w:sz="0" w:space="0" w:color="auto"/>
                    <w:left w:val="none" w:sz="0" w:space="0" w:color="auto"/>
                    <w:bottom w:val="none" w:sz="0" w:space="0" w:color="auto"/>
                    <w:right w:val="none" w:sz="0" w:space="0" w:color="auto"/>
                  </w:divBdr>
                  <w:divsChild>
                    <w:div w:id="1293363949">
                      <w:marLeft w:val="0"/>
                      <w:marRight w:val="0"/>
                      <w:marTop w:val="0"/>
                      <w:marBottom w:val="0"/>
                      <w:divBdr>
                        <w:top w:val="none" w:sz="0" w:space="0" w:color="auto"/>
                        <w:left w:val="none" w:sz="0" w:space="0" w:color="auto"/>
                        <w:bottom w:val="none" w:sz="0" w:space="0" w:color="auto"/>
                        <w:right w:val="none" w:sz="0" w:space="0" w:color="auto"/>
                      </w:divBdr>
                    </w:div>
                  </w:divsChild>
                </w:div>
                <w:div w:id="121121892">
                  <w:marLeft w:val="0"/>
                  <w:marRight w:val="0"/>
                  <w:marTop w:val="0"/>
                  <w:marBottom w:val="0"/>
                  <w:divBdr>
                    <w:top w:val="none" w:sz="0" w:space="0" w:color="auto"/>
                    <w:left w:val="none" w:sz="0" w:space="0" w:color="auto"/>
                    <w:bottom w:val="none" w:sz="0" w:space="0" w:color="auto"/>
                    <w:right w:val="none" w:sz="0" w:space="0" w:color="auto"/>
                  </w:divBdr>
                  <w:divsChild>
                    <w:div w:id="2129622284">
                      <w:marLeft w:val="0"/>
                      <w:marRight w:val="0"/>
                      <w:marTop w:val="0"/>
                      <w:marBottom w:val="0"/>
                      <w:divBdr>
                        <w:top w:val="none" w:sz="0" w:space="0" w:color="auto"/>
                        <w:left w:val="none" w:sz="0" w:space="0" w:color="auto"/>
                        <w:bottom w:val="none" w:sz="0" w:space="0" w:color="auto"/>
                        <w:right w:val="none" w:sz="0" w:space="0" w:color="auto"/>
                      </w:divBdr>
                    </w:div>
                  </w:divsChild>
                </w:div>
                <w:div w:id="806894030">
                  <w:marLeft w:val="0"/>
                  <w:marRight w:val="0"/>
                  <w:marTop w:val="0"/>
                  <w:marBottom w:val="0"/>
                  <w:divBdr>
                    <w:top w:val="none" w:sz="0" w:space="0" w:color="auto"/>
                    <w:left w:val="none" w:sz="0" w:space="0" w:color="auto"/>
                    <w:bottom w:val="none" w:sz="0" w:space="0" w:color="auto"/>
                    <w:right w:val="none" w:sz="0" w:space="0" w:color="auto"/>
                  </w:divBdr>
                  <w:divsChild>
                    <w:div w:id="427192876">
                      <w:marLeft w:val="0"/>
                      <w:marRight w:val="0"/>
                      <w:marTop w:val="0"/>
                      <w:marBottom w:val="0"/>
                      <w:divBdr>
                        <w:top w:val="none" w:sz="0" w:space="0" w:color="auto"/>
                        <w:left w:val="none" w:sz="0" w:space="0" w:color="auto"/>
                        <w:bottom w:val="none" w:sz="0" w:space="0" w:color="auto"/>
                        <w:right w:val="none" w:sz="0" w:space="0" w:color="auto"/>
                      </w:divBdr>
                    </w:div>
                  </w:divsChild>
                </w:div>
                <w:div w:id="102498883">
                  <w:marLeft w:val="0"/>
                  <w:marRight w:val="0"/>
                  <w:marTop w:val="0"/>
                  <w:marBottom w:val="0"/>
                  <w:divBdr>
                    <w:top w:val="none" w:sz="0" w:space="0" w:color="auto"/>
                    <w:left w:val="none" w:sz="0" w:space="0" w:color="auto"/>
                    <w:bottom w:val="none" w:sz="0" w:space="0" w:color="auto"/>
                    <w:right w:val="none" w:sz="0" w:space="0" w:color="auto"/>
                  </w:divBdr>
                  <w:divsChild>
                    <w:div w:id="1021736772">
                      <w:marLeft w:val="0"/>
                      <w:marRight w:val="0"/>
                      <w:marTop w:val="0"/>
                      <w:marBottom w:val="0"/>
                      <w:divBdr>
                        <w:top w:val="none" w:sz="0" w:space="0" w:color="auto"/>
                        <w:left w:val="none" w:sz="0" w:space="0" w:color="auto"/>
                        <w:bottom w:val="none" w:sz="0" w:space="0" w:color="auto"/>
                        <w:right w:val="none" w:sz="0" w:space="0" w:color="auto"/>
                      </w:divBdr>
                    </w:div>
                  </w:divsChild>
                </w:div>
                <w:div w:id="1141731315">
                  <w:marLeft w:val="0"/>
                  <w:marRight w:val="0"/>
                  <w:marTop w:val="0"/>
                  <w:marBottom w:val="0"/>
                  <w:divBdr>
                    <w:top w:val="none" w:sz="0" w:space="0" w:color="auto"/>
                    <w:left w:val="none" w:sz="0" w:space="0" w:color="auto"/>
                    <w:bottom w:val="none" w:sz="0" w:space="0" w:color="auto"/>
                    <w:right w:val="none" w:sz="0" w:space="0" w:color="auto"/>
                  </w:divBdr>
                  <w:divsChild>
                    <w:div w:id="1253122576">
                      <w:marLeft w:val="0"/>
                      <w:marRight w:val="0"/>
                      <w:marTop w:val="0"/>
                      <w:marBottom w:val="0"/>
                      <w:divBdr>
                        <w:top w:val="none" w:sz="0" w:space="0" w:color="auto"/>
                        <w:left w:val="none" w:sz="0" w:space="0" w:color="auto"/>
                        <w:bottom w:val="none" w:sz="0" w:space="0" w:color="auto"/>
                        <w:right w:val="none" w:sz="0" w:space="0" w:color="auto"/>
                      </w:divBdr>
                    </w:div>
                  </w:divsChild>
                </w:div>
                <w:div w:id="378868583">
                  <w:marLeft w:val="0"/>
                  <w:marRight w:val="0"/>
                  <w:marTop w:val="0"/>
                  <w:marBottom w:val="0"/>
                  <w:divBdr>
                    <w:top w:val="none" w:sz="0" w:space="0" w:color="auto"/>
                    <w:left w:val="none" w:sz="0" w:space="0" w:color="auto"/>
                    <w:bottom w:val="none" w:sz="0" w:space="0" w:color="auto"/>
                    <w:right w:val="none" w:sz="0" w:space="0" w:color="auto"/>
                  </w:divBdr>
                  <w:divsChild>
                    <w:div w:id="2027556735">
                      <w:marLeft w:val="0"/>
                      <w:marRight w:val="0"/>
                      <w:marTop w:val="0"/>
                      <w:marBottom w:val="0"/>
                      <w:divBdr>
                        <w:top w:val="none" w:sz="0" w:space="0" w:color="auto"/>
                        <w:left w:val="none" w:sz="0" w:space="0" w:color="auto"/>
                        <w:bottom w:val="none" w:sz="0" w:space="0" w:color="auto"/>
                        <w:right w:val="none" w:sz="0" w:space="0" w:color="auto"/>
                      </w:divBdr>
                    </w:div>
                  </w:divsChild>
                </w:div>
                <w:div w:id="1107964354">
                  <w:marLeft w:val="0"/>
                  <w:marRight w:val="0"/>
                  <w:marTop w:val="0"/>
                  <w:marBottom w:val="0"/>
                  <w:divBdr>
                    <w:top w:val="none" w:sz="0" w:space="0" w:color="auto"/>
                    <w:left w:val="none" w:sz="0" w:space="0" w:color="auto"/>
                    <w:bottom w:val="none" w:sz="0" w:space="0" w:color="auto"/>
                    <w:right w:val="none" w:sz="0" w:space="0" w:color="auto"/>
                  </w:divBdr>
                  <w:divsChild>
                    <w:div w:id="178634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76702">
          <w:marLeft w:val="0"/>
          <w:marRight w:val="0"/>
          <w:marTop w:val="0"/>
          <w:marBottom w:val="0"/>
          <w:divBdr>
            <w:top w:val="none" w:sz="0" w:space="0" w:color="auto"/>
            <w:left w:val="none" w:sz="0" w:space="0" w:color="auto"/>
            <w:bottom w:val="none" w:sz="0" w:space="0" w:color="auto"/>
            <w:right w:val="none" w:sz="0" w:space="0" w:color="auto"/>
          </w:divBdr>
        </w:div>
        <w:div w:id="1256012176">
          <w:marLeft w:val="0"/>
          <w:marRight w:val="0"/>
          <w:marTop w:val="0"/>
          <w:marBottom w:val="0"/>
          <w:divBdr>
            <w:top w:val="none" w:sz="0" w:space="0" w:color="auto"/>
            <w:left w:val="none" w:sz="0" w:space="0" w:color="auto"/>
            <w:bottom w:val="none" w:sz="0" w:space="0" w:color="auto"/>
            <w:right w:val="none" w:sz="0" w:space="0" w:color="auto"/>
          </w:divBdr>
        </w:div>
        <w:div w:id="368334624">
          <w:marLeft w:val="0"/>
          <w:marRight w:val="0"/>
          <w:marTop w:val="0"/>
          <w:marBottom w:val="0"/>
          <w:divBdr>
            <w:top w:val="none" w:sz="0" w:space="0" w:color="auto"/>
            <w:left w:val="none" w:sz="0" w:space="0" w:color="auto"/>
            <w:bottom w:val="none" w:sz="0" w:space="0" w:color="auto"/>
            <w:right w:val="none" w:sz="0" w:space="0" w:color="auto"/>
          </w:divBdr>
          <w:divsChild>
            <w:div w:id="1007098399">
              <w:marLeft w:val="-75"/>
              <w:marRight w:val="0"/>
              <w:marTop w:val="30"/>
              <w:marBottom w:val="30"/>
              <w:divBdr>
                <w:top w:val="none" w:sz="0" w:space="0" w:color="auto"/>
                <w:left w:val="none" w:sz="0" w:space="0" w:color="auto"/>
                <w:bottom w:val="none" w:sz="0" w:space="0" w:color="auto"/>
                <w:right w:val="none" w:sz="0" w:space="0" w:color="auto"/>
              </w:divBdr>
              <w:divsChild>
                <w:div w:id="1738700556">
                  <w:marLeft w:val="0"/>
                  <w:marRight w:val="0"/>
                  <w:marTop w:val="0"/>
                  <w:marBottom w:val="0"/>
                  <w:divBdr>
                    <w:top w:val="none" w:sz="0" w:space="0" w:color="auto"/>
                    <w:left w:val="none" w:sz="0" w:space="0" w:color="auto"/>
                    <w:bottom w:val="none" w:sz="0" w:space="0" w:color="auto"/>
                    <w:right w:val="none" w:sz="0" w:space="0" w:color="auto"/>
                  </w:divBdr>
                  <w:divsChild>
                    <w:div w:id="1656454041">
                      <w:marLeft w:val="0"/>
                      <w:marRight w:val="0"/>
                      <w:marTop w:val="0"/>
                      <w:marBottom w:val="0"/>
                      <w:divBdr>
                        <w:top w:val="none" w:sz="0" w:space="0" w:color="auto"/>
                        <w:left w:val="none" w:sz="0" w:space="0" w:color="auto"/>
                        <w:bottom w:val="none" w:sz="0" w:space="0" w:color="auto"/>
                        <w:right w:val="none" w:sz="0" w:space="0" w:color="auto"/>
                      </w:divBdr>
                    </w:div>
                    <w:div w:id="1285237288">
                      <w:marLeft w:val="0"/>
                      <w:marRight w:val="0"/>
                      <w:marTop w:val="0"/>
                      <w:marBottom w:val="0"/>
                      <w:divBdr>
                        <w:top w:val="none" w:sz="0" w:space="0" w:color="auto"/>
                        <w:left w:val="none" w:sz="0" w:space="0" w:color="auto"/>
                        <w:bottom w:val="none" w:sz="0" w:space="0" w:color="auto"/>
                        <w:right w:val="none" w:sz="0" w:space="0" w:color="auto"/>
                      </w:divBdr>
                    </w:div>
                  </w:divsChild>
                </w:div>
                <w:div w:id="1841046657">
                  <w:marLeft w:val="0"/>
                  <w:marRight w:val="0"/>
                  <w:marTop w:val="0"/>
                  <w:marBottom w:val="0"/>
                  <w:divBdr>
                    <w:top w:val="none" w:sz="0" w:space="0" w:color="auto"/>
                    <w:left w:val="none" w:sz="0" w:space="0" w:color="auto"/>
                    <w:bottom w:val="none" w:sz="0" w:space="0" w:color="auto"/>
                    <w:right w:val="none" w:sz="0" w:space="0" w:color="auto"/>
                  </w:divBdr>
                  <w:divsChild>
                    <w:div w:id="993139403">
                      <w:marLeft w:val="0"/>
                      <w:marRight w:val="0"/>
                      <w:marTop w:val="0"/>
                      <w:marBottom w:val="0"/>
                      <w:divBdr>
                        <w:top w:val="none" w:sz="0" w:space="0" w:color="auto"/>
                        <w:left w:val="none" w:sz="0" w:space="0" w:color="auto"/>
                        <w:bottom w:val="none" w:sz="0" w:space="0" w:color="auto"/>
                        <w:right w:val="none" w:sz="0" w:space="0" w:color="auto"/>
                      </w:divBdr>
                    </w:div>
                  </w:divsChild>
                </w:div>
                <w:div w:id="867569673">
                  <w:marLeft w:val="0"/>
                  <w:marRight w:val="0"/>
                  <w:marTop w:val="0"/>
                  <w:marBottom w:val="0"/>
                  <w:divBdr>
                    <w:top w:val="none" w:sz="0" w:space="0" w:color="auto"/>
                    <w:left w:val="none" w:sz="0" w:space="0" w:color="auto"/>
                    <w:bottom w:val="none" w:sz="0" w:space="0" w:color="auto"/>
                    <w:right w:val="none" w:sz="0" w:space="0" w:color="auto"/>
                  </w:divBdr>
                  <w:divsChild>
                    <w:div w:id="2013753046">
                      <w:marLeft w:val="0"/>
                      <w:marRight w:val="0"/>
                      <w:marTop w:val="0"/>
                      <w:marBottom w:val="0"/>
                      <w:divBdr>
                        <w:top w:val="none" w:sz="0" w:space="0" w:color="auto"/>
                        <w:left w:val="none" w:sz="0" w:space="0" w:color="auto"/>
                        <w:bottom w:val="none" w:sz="0" w:space="0" w:color="auto"/>
                        <w:right w:val="none" w:sz="0" w:space="0" w:color="auto"/>
                      </w:divBdr>
                    </w:div>
                  </w:divsChild>
                </w:div>
                <w:div w:id="1610770187">
                  <w:marLeft w:val="0"/>
                  <w:marRight w:val="0"/>
                  <w:marTop w:val="0"/>
                  <w:marBottom w:val="0"/>
                  <w:divBdr>
                    <w:top w:val="none" w:sz="0" w:space="0" w:color="auto"/>
                    <w:left w:val="none" w:sz="0" w:space="0" w:color="auto"/>
                    <w:bottom w:val="none" w:sz="0" w:space="0" w:color="auto"/>
                    <w:right w:val="none" w:sz="0" w:space="0" w:color="auto"/>
                  </w:divBdr>
                  <w:divsChild>
                    <w:div w:id="1167940410">
                      <w:marLeft w:val="0"/>
                      <w:marRight w:val="0"/>
                      <w:marTop w:val="0"/>
                      <w:marBottom w:val="0"/>
                      <w:divBdr>
                        <w:top w:val="none" w:sz="0" w:space="0" w:color="auto"/>
                        <w:left w:val="none" w:sz="0" w:space="0" w:color="auto"/>
                        <w:bottom w:val="none" w:sz="0" w:space="0" w:color="auto"/>
                        <w:right w:val="none" w:sz="0" w:space="0" w:color="auto"/>
                      </w:divBdr>
                    </w:div>
                  </w:divsChild>
                </w:div>
                <w:div w:id="680356814">
                  <w:marLeft w:val="0"/>
                  <w:marRight w:val="0"/>
                  <w:marTop w:val="0"/>
                  <w:marBottom w:val="0"/>
                  <w:divBdr>
                    <w:top w:val="none" w:sz="0" w:space="0" w:color="auto"/>
                    <w:left w:val="none" w:sz="0" w:space="0" w:color="auto"/>
                    <w:bottom w:val="none" w:sz="0" w:space="0" w:color="auto"/>
                    <w:right w:val="none" w:sz="0" w:space="0" w:color="auto"/>
                  </w:divBdr>
                  <w:divsChild>
                    <w:div w:id="971323687">
                      <w:marLeft w:val="0"/>
                      <w:marRight w:val="0"/>
                      <w:marTop w:val="0"/>
                      <w:marBottom w:val="0"/>
                      <w:divBdr>
                        <w:top w:val="none" w:sz="0" w:space="0" w:color="auto"/>
                        <w:left w:val="none" w:sz="0" w:space="0" w:color="auto"/>
                        <w:bottom w:val="none" w:sz="0" w:space="0" w:color="auto"/>
                        <w:right w:val="none" w:sz="0" w:space="0" w:color="auto"/>
                      </w:divBdr>
                    </w:div>
                  </w:divsChild>
                </w:div>
                <w:div w:id="1412700585">
                  <w:marLeft w:val="0"/>
                  <w:marRight w:val="0"/>
                  <w:marTop w:val="0"/>
                  <w:marBottom w:val="0"/>
                  <w:divBdr>
                    <w:top w:val="none" w:sz="0" w:space="0" w:color="auto"/>
                    <w:left w:val="none" w:sz="0" w:space="0" w:color="auto"/>
                    <w:bottom w:val="none" w:sz="0" w:space="0" w:color="auto"/>
                    <w:right w:val="none" w:sz="0" w:space="0" w:color="auto"/>
                  </w:divBdr>
                  <w:divsChild>
                    <w:div w:id="1491024172">
                      <w:marLeft w:val="0"/>
                      <w:marRight w:val="0"/>
                      <w:marTop w:val="0"/>
                      <w:marBottom w:val="0"/>
                      <w:divBdr>
                        <w:top w:val="none" w:sz="0" w:space="0" w:color="auto"/>
                        <w:left w:val="none" w:sz="0" w:space="0" w:color="auto"/>
                        <w:bottom w:val="none" w:sz="0" w:space="0" w:color="auto"/>
                        <w:right w:val="none" w:sz="0" w:space="0" w:color="auto"/>
                      </w:divBdr>
                    </w:div>
                  </w:divsChild>
                </w:div>
                <w:div w:id="1705978915">
                  <w:marLeft w:val="0"/>
                  <w:marRight w:val="0"/>
                  <w:marTop w:val="0"/>
                  <w:marBottom w:val="0"/>
                  <w:divBdr>
                    <w:top w:val="none" w:sz="0" w:space="0" w:color="auto"/>
                    <w:left w:val="none" w:sz="0" w:space="0" w:color="auto"/>
                    <w:bottom w:val="none" w:sz="0" w:space="0" w:color="auto"/>
                    <w:right w:val="none" w:sz="0" w:space="0" w:color="auto"/>
                  </w:divBdr>
                  <w:divsChild>
                    <w:div w:id="1863662288">
                      <w:marLeft w:val="0"/>
                      <w:marRight w:val="0"/>
                      <w:marTop w:val="0"/>
                      <w:marBottom w:val="0"/>
                      <w:divBdr>
                        <w:top w:val="none" w:sz="0" w:space="0" w:color="auto"/>
                        <w:left w:val="none" w:sz="0" w:space="0" w:color="auto"/>
                        <w:bottom w:val="none" w:sz="0" w:space="0" w:color="auto"/>
                        <w:right w:val="none" w:sz="0" w:space="0" w:color="auto"/>
                      </w:divBdr>
                    </w:div>
                  </w:divsChild>
                </w:div>
                <w:div w:id="1531870651">
                  <w:marLeft w:val="0"/>
                  <w:marRight w:val="0"/>
                  <w:marTop w:val="0"/>
                  <w:marBottom w:val="0"/>
                  <w:divBdr>
                    <w:top w:val="none" w:sz="0" w:space="0" w:color="auto"/>
                    <w:left w:val="none" w:sz="0" w:space="0" w:color="auto"/>
                    <w:bottom w:val="none" w:sz="0" w:space="0" w:color="auto"/>
                    <w:right w:val="none" w:sz="0" w:space="0" w:color="auto"/>
                  </w:divBdr>
                  <w:divsChild>
                    <w:div w:id="1567522534">
                      <w:marLeft w:val="0"/>
                      <w:marRight w:val="0"/>
                      <w:marTop w:val="0"/>
                      <w:marBottom w:val="0"/>
                      <w:divBdr>
                        <w:top w:val="none" w:sz="0" w:space="0" w:color="auto"/>
                        <w:left w:val="none" w:sz="0" w:space="0" w:color="auto"/>
                        <w:bottom w:val="none" w:sz="0" w:space="0" w:color="auto"/>
                        <w:right w:val="none" w:sz="0" w:space="0" w:color="auto"/>
                      </w:divBdr>
                    </w:div>
                  </w:divsChild>
                </w:div>
                <w:div w:id="1452358042">
                  <w:marLeft w:val="0"/>
                  <w:marRight w:val="0"/>
                  <w:marTop w:val="0"/>
                  <w:marBottom w:val="0"/>
                  <w:divBdr>
                    <w:top w:val="none" w:sz="0" w:space="0" w:color="auto"/>
                    <w:left w:val="none" w:sz="0" w:space="0" w:color="auto"/>
                    <w:bottom w:val="none" w:sz="0" w:space="0" w:color="auto"/>
                    <w:right w:val="none" w:sz="0" w:space="0" w:color="auto"/>
                  </w:divBdr>
                  <w:divsChild>
                    <w:div w:id="399329491">
                      <w:marLeft w:val="0"/>
                      <w:marRight w:val="0"/>
                      <w:marTop w:val="0"/>
                      <w:marBottom w:val="0"/>
                      <w:divBdr>
                        <w:top w:val="none" w:sz="0" w:space="0" w:color="auto"/>
                        <w:left w:val="none" w:sz="0" w:space="0" w:color="auto"/>
                        <w:bottom w:val="none" w:sz="0" w:space="0" w:color="auto"/>
                        <w:right w:val="none" w:sz="0" w:space="0" w:color="auto"/>
                      </w:divBdr>
                    </w:div>
                  </w:divsChild>
                </w:div>
                <w:div w:id="723987289">
                  <w:marLeft w:val="0"/>
                  <w:marRight w:val="0"/>
                  <w:marTop w:val="0"/>
                  <w:marBottom w:val="0"/>
                  <w:divBdr>
                    <w:top w:val="none" w:sz="0" w:space="0" w:color="auto"/>
                    <w:left w:val="none" w:sz="0" w:space="0" w:color="auto"/>
                    <w:bottom w:val="none" w:sz="0" w:space="0" w:color="auto"/>
                    <w:right w:val="none" w:sz="0" w:space="0" w:color="auto"/>
                  </w:divBdr>
                  <w:divsChild>
                    <w:div w:id="1900555341">
                      <w:marLeft w:val="0"/>
                      <w:marRight w:val="0"/>
                      <w:marTop w:val="0"/>
                      <w:marBottom w:val="0"/>
                      <w:divBdr>
                        <w:top w:val="none" w:sz="0" w:space="0" w:color="auto"/>
                        <w:left w:val="none" w:sz="0" w:space="0" w:color="auto"/>
                        <w:bottom w:val="none" w:sz="0" w:space="0" w:color="auto"/>
                        <w:right w:val="none" w:sz="0" w:space="0" w:color="auto"/>
                      </w:divBdr>
                    </w:div>
                  </w:divsChild>
                </w:div>
                <w:div w:id="721829921">
                  <w:marLeft w:val="0"/>
                  <w:marRight w:val="0"/>
                  <w:marTop w:val="0"/>
                  <w:marBottom w:val="0"/>
                  <w:divBdr>
                    <w:top w:val="none" w:sz="0" w:space="0" w:color="auto"/>
                    <w:left w:val="none" w:sz="0" w:space="0" w:color="auto"/>
                    <w:bottom w:val="none" w:sz="0" w:space="0" w:color="auto"/>
                    <w:right w:val="none" w:sz="0" w:space="0" w:color="auto"/>
                  </w:divBdr>
                  <w:divsChild>
                    <w:div w:id="259685079">
                      <w:marLeft w:val="0"/>
                      <w:marRight w:val="0"/>
                      <w:marTop w:val="0"/>
                      <w:marBottom w:val="0"/>
                      <w:divBdr>
                        <w:top w:val="none" w:sz="0" w:space="0" w:color="auto"/>
                        <w:left w:val="none" w:sz="0" w:space="0" w:color="auto"/>
                        <w:bottom w:val="none" w:sz="0" w:space="0" w:color="auto"/>
                        <w:right w:val="none" w:sz="0" w:space="0" w:color="auto"/>
                      </w:divBdr>
                    </w:div>
                  </w:divsChild>
                </w:div>
                <w:div w:id="385108348">
                  <w:marLeft w:val="0"/>
                  <w:marRight w:val="0"/>
                  <w:marTop w:val="0"/>
                  <w:marBottom w:val="0"/>
                  <w:divBdr>
                    <w:top w:val="none" w:sz="0" w:space="0" w:color="auto"/>
                    <w:left w:val="none" w:sz="0" w:space="0" w:color="auto"/>
                    <w:bottom w:val="none" w:sz="0" w:space="0" w:color="auto"/>
                    <w:right w:val="none" w:sz="0" w:space="0" w:color="auto"/>
                  </w:divBdr>
                  <w:divsChild>
                    <w:div w:id="1442451197">
                      <w:marLeft w:val="0"/>
                      <w:marRight w:val="0"/>
                      <w:marTop w:val="0"/>
                      <w:marBottom w:val="0"/>
                      <w:divBdr>
                        <w:top w:val="none" w:sz="0" w:space="0" w:color="auto"/>
                        <w:left w:val="none" w:sz="0" w:space="0" w:color="auto"/>
                        <w:bottom w:val="none" w:sz="0" w:space="0" w:color="auto"/>
                        <w:right w:val="none" w:sz="0" w:space="0" w:color="auto"/>
                      </w:divBdr>
                    </w:div>
                  </w:divsChild>
                </w:div>
                <w:div w:id="509563485">
                  <w:marLeft w:val="0"/>
                  <w:marRight w:val="0"/>
                  <w:marTop w:val="0"/>
                  <w:marBottom w:val="0"/>
                  <w:divBdr>
                    <w:top w:val="none" w:sz="0" w:space="0" w:color="auto"/>
                    <w:left w:val="none" w:sz="0" w:space="0" w:color="auto"/>
                    <w:bottom w:val="none" w:sz="0" w:space="0" w:color="auto"/>
                    <w:right w:val="none" w:sz="0" w:space="0" w:color="auto"/>
                  </w:divBdr>
                  <w:divsChild>
                    <w:div w:id="1166634306">
                      <w:marLeft w:val="0"/>
                      <w:marRight w:val="0"/>
                      <w:marTop w:val="0"/>
                      <w:marBottom w:val="0"/>
                      <w:divBdr>
                        <w:top w:val="none" w:sz="0" w:space="0" w:color="auto"/>
                        <w:left w:val="none" w:sz="0" w:space="0" w:color="auto"/>
                        <w:bottom w:val="none" w:sz="0" w:space="0" w:color="auto"/>
                        <w:right w:val="none" w:sz="0" w:space="0" w:color="auto"/>
                      </w:divBdr>
                    </w:div>
                  </w:divsChild>
                </w:div>
                <w:div w:id="1399088357">
                  <w:marLeft w:val="0"/>
                  <w:marRight w:val="0"/>
                  <w:marTop w:val="0"/>
                  <w:marBottom w:val="0"/>
                  <w:divBdr>
                    <w:top w:val="none" w:sz="0" w:space="0" w:color="auto"/>
                    <w:left w:val="none" w:sz="0" w:space="0" w:color="auto"/>
                    <w:bottom w:val="none" w:sz="0" w:space="0" w:color="auto"/>
                    <w:right w:val="none" w:sz="0" w:space="0" w:color="auto"/>
                  </w:divBdr>
                  <w:divsChild>
                    <w:div w:id="1767925396">
                      <w:marLeft w:val="0"/>
                      <w:marRight w:val="0"/>
                      <w:marTop w:val="0"/>
                      <w:marBottom w:val="0"/>
                      <w:divBdr>
                        <w:top w:val="none" w:sz="0" w:space="0" w:color="auto"/>
                        <w:left w:val="none" w:sz="0" w:space="0" w:color="auto"/>
                        <w:bottom w:val="none" w:sz="0" w:space="0" w:color="auto"/>
                        <w:right w:val="none" w:sz="0" w:space="0" w:color="auto"/>
                      </w:divBdr>
                    </w:div>
                  </w:divsChild>
                </w:div>
                <w:div w:id="1695881441">
                  <w:marLeft w:val="0"/>
                  <w:marRight w:val="0"/>
                  <w:marTop w:val="0"/>
                  <w:marBottom w:val="0"/>
                  <w:divBdr>
                    <w:top w:val="none" w:sz="0" w:space="0" w:color="auto"/>
                    <w:left w:val="none" w:sz="0" w:space="0" w:color="auto"/>
                    <w:bottom w:val="none" w:sz="0" w:space="0" w:color="auto"/>
                    <w:right w:val="none" w:sz="0" w:space="0" w:color="auto"/>
                  </w:divBdr>
                  <w:divsChild>
                    <w:div w:id="1047487781">
                      <w:marLeft w:val="0"/>
                      <w:marRight w:val="0"/>
                      <w:marTop w:val="0"/>
                      <w:marBottom w:val="0"/>
                      <w:divBdr>
                        <w:top w:val="none" w:sz="0" w:space="0" w:color="auto"/>
                        <w:left w:val="none" w:sz="0" w:space="0" w:color="auto"/>
                        <w:bottom w:val="none" w:sz="0" w:space="0" w:color="auto"/>
                        <w:right w:val="none" w:sz="0" w:space="0" w:color="auto"/>
                      </w:divBdr>
                    </w:div>
                  </w:divsChild>
                </w:div>
                <w:div w:id="1990278527">
                  <w:marLeft w:val="0"/>
                  <w:marRight w:val="0"/>
                  <w:marTop w:val="0"/>
                  <w:marBottom w:val="0"/>
                  <w:divBdr>
                    <w:top w:val="none" w:sz="0" w:space="0" w:color="auto"/>
                    <w:left w:val="none" w:sz="0" w:space="0" w:color="auto"/>
                    <w:bottom w:val="none" w:sz="0" w:space="0" w:color="auto"/>
                    <w:right w:val="none" w:sz="0" w:space="0" w:color="auto"/>
                  </w:divBdr>
                  <w:divsChild>
                    <w:div w:id="172377333">
                      <w:marLeft w:val="0"/>
                      <w:marRight w:val="0"/>
                      <w:marTop w:val="0"/>
                      <w:marBottom w:val="0"/>
                      <w:divBdr>
                        <w:top w:val="none" w:sz="0" w:space="0" w:color="auto"/>
                        <w:left w:val="none" w:sz="0" w:space="0" w:color="auto"/>
                        <w:bottom w:val="none" w:sz="0" w:space="0" w:color="auto"/>
                        <w:right w:val="none" w:sz="0" w:space="0" w:color="auto"/>
                      </w:divBdr>
                    </w:div>
                  </w:divsChild>
                </w:div>
                <w:div w:id="325324436">
                  <w:marLeft w:val="0"/>
                  <w:marRight w:val="0"/>
                  <w:marTop w:val="0"/>
                  <w:marBottom w:val="0"/>
                  <w:divBdr>
                    <w:top w:val="none" w:sz="0" w:space="0" w:color="auto"/>
                    <w:left w:val="none" w:sz="0" w:space="0" w:color="auto"/>
                    <w:bottom w:val="none" w:sz="0" w:space="0" w:color="auto"/>
                    <w:right w:val="none" w:sz="0" w:space="0" w:color="auto"/>
                  </w:divBdr>
                  <w:divsChild>
                    <w:div w:id="1487740217">
                      <w:marLeft w:val="0"/>
                      <w:marRight w:val="0"/>
                      <w:marTop w:val="0"/>
                      <w:marBottom w:val="0"/>
                      <w:divBdr>
                        <w:top w:val="none" w:sz="0" w:space="0" w:color="auto"/>
                        <w:left w:val="none" w:sz="0" w:space="0" w:color="auto"/>
                        <w:bottom w:val="none" w:sz="0" w:space="0" w:color="auto"/>
                        <w:right w:val="none" w:sz="0" w:space="0" w:color="auto"/>
                      </w:divBdr>
                    </w:div>
                  </w:divsChild>
                </w:div>
                <w:div w:id="852381881">
                  <w:marLeft w:val="0"/>
                  <w:marRight w:val="0"/>
                  <w:marTop w:val="0"/>
                  <w:marBottom w:val="0"/>
                  <w:divBdr>
                    <w:top w:val="none" w:sz="0" w:space="0" w:color="auto"/>
                    <w:left w:val="none" w:sz="0" w:space="0" w:color="auto"/>
                    <w:bottom w:val="none" w:sz="0" w:space="0" w:color="auto"/>
                    <w:right w:val="none" w:sz="0" w:space="0" w:color="auto"/>
                  </w:divBdr>
                  <w:divsChild>
                    <w:div w:id="1563177005">
                      <w:marLeft w:val="0"/>
                      <w:marRight w:val="0"/>
                      <w:marTop w:val="0"/>
                      <w:marBottom w:val="0"/>
                      <w:divBdr>
                        <w:top w:val="none" w:sz="0" w:space="0" w:color="auto"/>
                        <w:left w:val="none" w:sz="0" w:space="0" w:color="auto"/>
                        <w:bottom w:val="none" w:sz="0" w:space="0" w:color="auto"/>
                        <w:right w:val="none" w:sz="0" w:space="0" w:color="auto"/>
                      </w:divBdr>
                    </w:div>
                  </w:divsChild>
                </w:div>
                <w:div w:id="906576484">
                  <w:marLeft w:val="0"/>
                  <w:marRight w:val="0"/>
                  <w:marTop w:val="0"/>
                  <w:marBottom w:val="0"/>
                  <w:divBdr>
                    <w:top w:val="none" w:sz="0" w:space="0" w:color="auto"/>
                    <w:left w:val="none" w:sz="0" w:space="0" w:color="auto"/>
                    <w:bottom w:val="none" w:sz="0" w:space="0" w:color="auto"/>
                    <w:right w:val="none" w:sz="0" w:space="0" w:color="auto"/>
                  </w:divBdr>
                  <w:divsChild>
                    <w:div w:id="1683629477">
                      <w:marLeft w:val="0"/>
                      <w:marRight w:val="0"/>
                      <w:marTop w:val="0"/>
                      <w:marBottom w:val="0"/>
                      <w:divBdr>
                        <w:top w:val="none" w:sz="0" w:space="0" w:color="auto"/>
                        <w:left w:val="none" w:sz="0" w:space="0" w:color="auto"/>
                        <w:bottom w:val="none" w:sz="0" w:space="0" w:color="auto"/>
                        <w:right w:val="none" w:sz="0" w:space="0" w:color="auto"/>
                      </w:divBdr>
                    </w:div>
                  </w:divsChild>
                </w:div>
                <w:div w:id="163252208">
                  <w:marLeft w:val="0"/>
                  <w:marRight w:val="0"/>
                  <w:marTop w:val="0"/>
                  <w:marBottom w:val="0"/>
                  <w:divBdr>
                    <w:top w:val="none" w:sz="0" w:space="0" w:color="auto"/>
                    <w:left w:val="none" w:sz="0" w:space="0" w:color="auto"/>
                    <w:bottom w:val="none" w:sz="0" w:space="0" w:color="auto"/>
                    <w:right w:val="none" w:sz="0" w:space="0" w:color="auto"/>
                  </w:divBdr>
                  <w:divsChild>
                    <w:div w:id="221412237">
                      <w:marLeft w:val="0"/>
                      <w:marRight w:val="0"/>
                      <w:marTop w:val="0"/>
                      <w:marBottom w:val="0"/>
                      <w:divBdr>
                        <w:top w:val="none" w:sz="0" w:space="0" w:color="auto"/>
                        <w:left w:val="none" w:sz="0" w:space="0" w:color="auto"/>
                        <w:bottom w:val="none" w:sz="0" w:space="0" w:color="auto"/>
                        <w:right w:val="none" w:sz="0" w:space="0" w:color="auto"/>
                      </w:divBdr>
                    </w:div>
                  </w:divsChild>
                </w:div>
                <w:div w:id="1220479934">
                  <w:marLeft w:val="0"/>
                  <w:marRight w:val="0"/>
                  <w:marTop w:val="0"/>
                  <w:marBottom w:val="0"/>
                  <w:divBdr>
                    <w:top w:val="none" w:sz="0" w:space="0" w:color="auto"/>
                    <w:left w:val="none" w:sz="0" w:space="0" w:color="auto"/>
                    <w:bottom w:val="none" w:sz="0" w:space="0" w:color="auto"/>
                    <w:right w:val="none" w:sz="0" w:space="0" w:color="auto"/>
                  </w:divBdr>
                  <w:divsChild>
                    <w:div w:id="329718197">
                      <w:marLeft w:val="0"/>
                      <w:marRight w:val="0"/>
                      <w:marTop w:val="0"/>
                      <w:marBottom w:val="0"/>
                      <w:divBdr>
                        <w:top w:val="none" w:sz="0" w:space="0" w:color="auto"/>
                        <w:left w:val="none" w:sz="0" w:space="0" w:color="auto"/>
                        <w:bottom w:val="none" w:sz="0" w:space="0" w:color="auto"/>
                        <w:right w:val="none" w:sz="0" w:space="0" w:color="auto"/>
                      </w:divBdr>
                    </w:div>
                  </w:divsChild>
                </w:div>
                <w:div w:id="2043089877">
                  <w:marLeft w:val="0"/>
                  <w:marRight w:val="0"/>
                  <w:marTop w:val="0"/>
                  <w:marBottom w:val="0"/>
                  <w:divBdr>
                    <w:top w:val="none" w:sz="0" w:space="0" w:color="auto"/>
                    <w:left w:val="none" w:sz="0" w:space="0" w:color="auto"/>
                    <w:bottom w:val="none" w:sz="0" w:space="0" w:color="auto"/>
                    <w:right w:val="none" w:sz="0" w:space="0" w:color="auto"/>
                  </w:divBdr>
                  <w:divsChild>
                    <w:div w:id="161090450">
                      <w:marLeft w:val="0"/>
                      <w:marRight w:val="0"/>
                      <w:marTop w:val="0"/>
                      <w:marBottom w:val="0"/>
                      <w:divBdr>
                        <w:top w:val="none" w:sz="0" w:space="0" w:color="auto"/>
                        <w:left w:val="none" w:sz="0" w:space="0" w:color="auto"/>
                        <w:bottom w:val="none" w:sz="0" w:space="0" w:color="auto"/>
                        <w:right w:val="none" w:sz="0" w:space="0" w:color="auto"/>
                      </w:divBdr>
                    </w:div>
                  </w:divsChild>
                </w:div>
                <w:div w:id="884948631">
                  <w:marLeft w:val="0"/>
                  <w:marRight w:val="0"/>
                  <w:marTop w:val="0"/>
                  <w:marBottom w:val="0"/>
                  <w:divBdr>
                    <w:top w:val="none" w:sz="0" w:space="0" w:color="auto"/>
                    <w:left w:val="none" w:sz="0" w:space="0" w:color="auto"/>
                    <w:bottom w:val="none" w:sz="0" w:space="0" w:color="auto"/>
                    <w:right w:val="none" w:sz="0" w:space="0" w:color="auto"/>
                  </w:divBdr>
                  <w:divsChild>
                    <w:div w:id="1800957931">
                      <w:marLeft w:val="0"/>
                      <w:marRight w:val="0"/>
                      <w:marTop w:val="0"/>
                      <w:marBottom w:val="0"/>
                      <w:divBdr>
                        <w:top w:val="none" w:sz="0" w:space="0" w:color="auto"/>
                        <w:left w:val="none" w:sz="0" w:space="0" w:color="auto"/>
                        <w:bottom w:val="none" w:sz="0" w:space="0" w:color="auto"/>
                        <w:right w:val="none" w:sz="0" w:space="0" w:color="auto"/>
                      </w:divBdr>
                    </w:div>
                  </w:divsChild>
                </w:div>
                <w:div w:id="515390829">
                  <w:marLeft w:val="0"/>
                  <w:marRight w:val="0"/>
                  <w:marTop w:val="0"/>
                  <w:marBottom w:val="0"/>
                  <w:divBdr>
                    <w:top w:val="none" w:sz="0" w:space="0" w:color="auto"/>
                    <w:left w:val="none" w:sz="0" w:space="0" w:color="auto"/>
                    <w:bottom w:val="none" w:sz="0" w:space="0" w:color="auto"/>
                    <w:right w:val="none" w:sz="0" w:space="0" w:color="auto"/>
                  </w:divBdr>
                  <w:divsChild>
                    <w:div w:id="1161626088">
                      <w:marLeft w:val="0"/>
                      <w:marRight w:val="0"/>
                      <w:marTop w:val="0"/>
                      <w:marBottom w:val="0"/>
                      <w:divBdr>
                        <w:top w:val="none" w:sz="0" w:space="0" w:color="auto"/>
                        <w:left w:val="none" w:sz="0" w:space="0" w:color="auto"/>
                        <w:bottom w:val="none" w:sz="0" w:space="0" w:color="auto"/>
                        <w:right w:val="none" w:sz="0" w:space="0" w:color="auto"/>
                      </w:divBdr>
                    </w:div>
                  </w:divsChild>
                </w:div>
                <w:div w:id="369497468">
                  <w:marLeft w:val="0"/>
                  <w:marRight w:val="0"/>
                  <w:marTop w:val="0"/>
                  <w:marBottom w:val="0"/>
                  <w:divBdr>
                    <w:top w:val="none" w:sz="0" w:space="0" w:color="auto"/>
                    <w:left w:val="none" w:sz="0" w:space="0" w:color="auto"/>
                    <w:bottom w:val="none" w:sz="0" w:space="0" w:color="auto"/>
                    <w:right w:val="none" w:sz="0" w:space="0" w:color="auto"/>
                  </w:divBdr>
                  <w:divsChild>
                    <w:div w:id="681132160">
                      <w:marLeft w:val="0"/>
                      <w:marRight w:val="0"/>
                      <w:marTop w:val="0"/>
                      <w:marBottom w:val="0"/>
                      <w:divBdr>
                        <w:top w:val="none" w:sz="0" w:space="0" w:color="auto"/>
                        <w:left w:val="none" w:sz="0" w:space="0" w:color="auto"/>
                        <w:bottom w:val="none" w:sz="0" w:space="0" w:color="auto"/>
                        <w:right w:val="none" w:sz="0" w:space="0" w:color="auto"/>
                      </w:divBdr>
                    </w:div>
                  </w:divsChild>
                </w:div>
                <w:div w:id="991837341">
                  <w:marLeft w:val="0"/>
                  <w:marRight w:val="0"/>
                  <w:marTop w:val="0"/>
                  <w:marBottom w:val="0"/>
                  <w:divBdr>
                    <w:top w:val="none" w:sz="0" w:space="0" w:color="auto"/>
                    <w:left w:val="none" w:sz="0" w:space="0" w:color="auto"/>
                    <w:bottom w:val="none" w:sz="0" w:space="0" w:color="auto"/>
                    <w:right w:val="none" w:sz="0" w:space="0" w:color="auto"/>
                  </w:divBdr>
                  <w:divsChild>
                    <w:div w:id="1044331462">
                      <w:marLeft w:val="0"/>
                      <w:marRight w:val="0"/>
                      <w:marTop w:val="0"/>
                      <w:marBottom w:val="0"/>
                      <w:divBdr>
                        <w:top w:val="none" w:sz="0" w:space="0" w:color="auto"/>
                        <w:left w:val="none" w:sz="0" w:space="0" w:color="auto"/>
                        <w:bottom w:val="none" w:sz="0" w:space="0" w:color="auto"/>
                        <w:right w:val="none" w:sz="0" w:space="0" w:color="auto"/>
                      </w:divBdr>
                    </w:div>
                  </w:divsChild>
                </w:div>
                <w:div w:id="1880512939">
                  <w:marLeft w:val="0"/>
                  <w:marRight w:val="0"/>
                  <w:marTop w:val="0"/>
                  <w:marBottom w:val="0"/>
                  <w:divBdr>
                    <w:top w:val="none" w:sz="0" w:space="0" w:color="auto"/>
                    <w:left w:val="none" w:sz="0" w:space="0" w:color="auto"/>
                    <w:bottom w:val="none" w:sz="0" w:space="0" w:color="auto"/>
                    <w:right w:val="none" w:sz="0" w:space="0" w:color="auto"/>
                  </w:divBdr>
                  <w:divsChild>
                    <w:div w:id="1914198265">
                      <w:marLeft w:val="0"/>
                      <w:marRight w:val="0"/>
                      <w:marTop w:val="0"/>
                      <w:marBottom w:val="0"/>
                      <w:divBdr>
                        <w:top w:val="none" w:sz="0" w:space="0" w:color="auto"/>
                        <w:left w:val="none" w:sz="0" w:space="0" w:color="auto"/>
                        <w:bottom w:val="none" w:sz="0" w:space="0" w:color="auto"/>
                        <w:right w:val="none" w:sz="0" w:space="0" w:color="auto"/>
                      </w:divBdr>
                    </w:div>
                  </w:divsChild>
                </w:div>
                <w:div w:id="1691636461">
                  <w:marLeft w:val="0"/>
                  <w:marRight w:val="0"/>
                  <w:marTop w:val="0"/>
                  <w:marBottom w:val="0"/>
                  <w:divBdr>
                    <w:top w:val="none" w:sz="0" w:space="0" w:color="auto"/>
                    <w:left w:val="none" w:sz="0" w:space="0" w:color="auto"/>
                    <w:bottom w:val="none" w:sz="0" w:space="0" w:color="auto"/>
                    <w:right w:val="none" w:sz="0" w:space="0" w:color="auto"/>
                  </w:divBdr>
                  <w:divsChild>
                    <w:div w:id="213664432">
                      <w:marLeft w:val="0"/>
                      <w:marRight w:val="0"/>
                      <w:marTop w:val="0"/>
                      <w:marBottom w:val="0"/>
                      <w:divBdr>
                        <w:top w:val="none" w:sz="0" w:space="0" w:color="auto"/>
                        <w:left w:val="none" w:sz="0" w:space="0" w:color="auto"/>
                        <w:bottom w:val="none" w:sz="0" w:space="0" w:color="auto"/>
                        <w:right w:val="none" w:sz="0" w:space="0" w:color="auto"/>
                      </w:divBdr>
                    </w:div>
                  </w:divsChild>
                </w:div>
                <w:div w:id="1317490857">
                  <w:marLeft w:val="0"/>
                  <w:marRight w:val="0"/>
                  <w:marTop w:val="0"/>
                  <w:marBottom w:val="0"/>
                  <w:divBdr>
                    <w:top w:val="none" w:sz="0" w:space="0" w:color="auto"/>
                    <w:left w:val="none" w:sz="0" w:space="0" w:color="auto"/>
                    <w:bottom w:val="none" w:sz="0" w:space="0" w:color="auto"/>
                    <w:right w:val="none" w:sz="0" w:space="0" w:color="auto"/>
                  </w:divBdr>
                  <w:divsChild>
                    <w:div w:id="1710686317">
                      <w:marLeft w:val="0"/>
                      <w:marRight w:val="0"/>
                      <w:marTop w:val="0"/>
                      <w:marBottom w:val="0"/>
                      <w:divBdr>
                        <w:top w:val="none" w:sz="0" w:space="0" w:color="auto"/>
                        <w:left w:val="none" w:sz="0" w:space="0" w:color="auto"/>
                        <w:bottom w:val="none" w:sz="0" w:space="0" w:color="auto"/>
                        <w:right w:val="none" w:sz="0" w:space="0" w:color="auto"/>
                      </w:divBdr>
                    </w:div>
                  </w:divsChild>
                </w:div>
                <w:div w:id="1090544782">
                  <w:marLeft w:val="0"/>
                  <w:marRight w:val="0"/>
                  <w:marTop w:val="0"/>
                  <w:marBottom w:val="0"/>
                  <w:divBdr>
                    <w:top w:val="none" w:sz="0" w:space="0" w:color="auto"/>
                    <w:left w:val="none" w:sz="0" w:space="0" w:color="auto"/>
                    <w:bottom w:val="none" w:sz="0" w:space="0" w:color="auto"/>
                    <w:right w:val="none" w:sz="0" w:space="0" w:color="auto"/>
                  </w:divBdr>
                  <w:divsChild>
                    <w:div w:id="158468218">
                      <w:marLeft w:val="0"/>
                      <w:marRight w:val="0"/>
                      <w:marTop w:val="0"/>
                      <w:marBottom w:val="0"/>
                      <w:divBdr>
                        <w:top w:val="none" w:sz="0" w:space="0" w:color="auto"/>
                        <w:left w:val="none" w:sz="0" w:space="0" w:color="auto"/>
                        <w:bottom w:val="none" w:sz="0" w:space="0" w:color="auto"/>
                        <w:right w:val="none" w:sz="0" w:space="0" w:color="auto"/>
                      </w:divBdr>
                    </w:div>
                  </w:divsChild>
                </w:div>
                <w:div w:id="98306368">
                  <w:marLeft w:val="0"/>
                  <w:marRight w:val="0"/>
                  <w:marTop w:val="0"/>
                  <w:marBottom w:val="0"/>
                  <w:divBdr>
                    <w:top w:val="none" w:sz="0" w:space="0" w:color="auto"/>
                    <w:left w:val="none" w:sz="0" w:space="0" w:color="auto"/>
                    <w:bottom w:val="none" w:sz="0" w:space="0" w:color="auto"/>
                    <w:right w:val="none" w:sz="0" w:space="0" w:color="auto"/>
                  </w:divBdr>
                  <w:divsChild>
                    <w:div w:id="1079523218">
                      <w:marLeft w:val="0"/>
                      <w:marRight w:val="0"/>
                      <w:marTop w:val="0"/>
                      <w:marBottom w:val="0"/>
                      <w:divBdr>
                        <w:top w:val="none" w:sz="0" w:space="0" w:color="auto"/>
                        <w:left w:val="none" w:sz="0" w:space="0" w:color="auto"/>
                        <w:bottom w:val="none" w:sz="0" w:space="0" w:color="auto"/>
                        <w:right w:val="none" w:sz="0" w:space="0" w:color="auto"/>
                      </w:divBdr>
                    </w:div>
                  </w:divsChild>
                </w:div>
                <w:div w:id="1410034743">
                  <w:marLeft w:val="0"/>
                  <w:marRight w:val="0"/>
                  <w:marTop w:val="0"/>
                  <w:marBottom w:val="0"/>
                  <w:divBdr>
                    <w:top w:val="none" w:sz="0" w:space="0" w:color="auto"/>
                    <w:left w:val="none" w:sz="0" w:space="0" w:color="auto"/>
                    <w:bottom w:val="none" w:sz="0" w:space="0" w:color="auto"/>
                    <w:right w:val="none" w:sz="0" w:space="0" w:color="auto"/>
                  </w:divBdr>
                  <w:divsChild>
                    <w:div w:id="1726366767">
                      <w:marLeft w:val="0"/>
                      <w:marRight w:val="0"/>
                      <w:marTop w:val="0"/>
                      <w:marBottom w:val="0"/>
                      <w:divBdr>
                        <w:top w:val="none" w:sz="0" w:space="0" w:color="auto"/>
                        <w:left w:val="none" w:sz="0" w:space="0" w:color="auto"/>
                        <w:bottom w:val="none" w:sz="0" w:space="0" w:color="auto"/>
                        <w:right w:val="none" w:sz="0" w:space="0" w:color="auto"/>
                      </w:divBdr>
                    </w:div>
                  </w:divsChild>
                </w:div>
                <w:div w:id="1745951552">
                  <w:marLeft w:val="0"/>
                  <w:marRight w:val="0"/>
                  <w:marTop w:val="0"/>
                  <w:marBottom w:val="0"/>
                  <w:divBdr>
                    <w:top w:val="none" w:sz="0" w:space="0" w:color="auto"/>
                    <w:left w:val="none" w:sz="0" w:space="0" w:color="auto"/>
                    <w:bottom w:val="none" w:sz="0" w:space="0" w:color="auto"/>
                    <w:right w:val="none" w:sz="0" w:space="0" w:color="auto"/>
                  </w:divBdr>
                  <w:divsChild>
                    <w:div w:id="578292639">
                      <w:marLeft w:val="0"/>
                      <w:marRight w:val="0"/>
                      <w:marTop w:val="0"/>
                      <w:marBottom w:val="0"/>
                      <w:divBdr>
                        <w:top w:val="none" w:sz="0" w:space="0" w:color="auto"/>
                        <w:left w:val="none" w:sz="0" w:space="0" w:color="auto"/>
                        <w:bottom w:val="none" w:sz="0" w:space="0" w:color="auto"/>
                        <w:right w:val="none" w:sz="0" w:space="0" w:color="auto"/>
                      </w:divBdr>
                    </w:div>
                  </w:divsChild>
                </w:div>
                <w:div w:id="843472338">
                  <w:marLeft w:val="0"/>
                  <w:marRight w:val="0"/>
                  <w:marTop w:val="0"/>
                  <w:marBottom w:val="0"/>
                  <w:divBdr>
                    <w:top w:val="none" w:sz="0" w:space="0" w:color="auto"/>
                    <w:left w:val="none" w:sz="0" w:space="0" w:color="auto"/>
                    <w:bottom w:val="none" w:sz="0" w:space="0" w:color="auto"/>
                    <w:right w:val="none" w:sz="0" w:space="0" w:color="auto"/>
                  </w:divBdr>
                  <w:divsChild>
                    <w:div w:id="148140188">
                      <w:marLeft w:val="0"/>
                      <w:marRight w:val="0"/>
                      <w:marTop w:val="0"/>
                      <w:marBottom w:val="0"/>
                      <w:divBdr>
                        <w:top w:val="none" w:sz="0" w:space="0" w:color="auto"/>
                        <w:left w:val="none" w:sz="0" w:space="0" w:color="auto"/>
                        <w:bottom w:val="none" w:sz="0" w:space="0" w:color="auto"/>
                        <w:right w:val="none" w:sz="0" w:space="0" w:color="auto"/>
                      </w:divBdr>
                    </w:div>
                  </w:divsChild>
                </w:div>
                <w:div w:id="403459162">
                  <w:marLeft w:val="0"/>
                  <w:marRight w:val="0"/>
                  <w:marTop w:val="0"/>
                  <w:marBottom w:val="0"/>
                  <w:divBdr>
                    <w:top w:val="none" w:sz="0" w:space="0" w:color="auto"/>
                    <w:left w:val="none" w:sz="0" w:space="0" w:color="auto"/>
                    <w:bottom w:val="none" w:sz="0" w:space="0" w:color="auto"/>
                    <w:right w:val="none" w:sz="0" w:space="0" w:color="auto"/>
                  </w:divBdr>
                  <w:divsChild>
                    <w:div w:id="1558321364">
                      <w:marLeft w:val="0"/>
                      <w:marRight w:val="0"/>
                      <w:marTop w:val="0"/>
                      <w:marBottom w:val="0"/>
                      <w:divBdr>
                        <w:top w:val="none" w:sz="0" w:space="0" w:color="auto"/>
                        <w:left w:val="none" w:sz="0" w:space="0" w:color="auto"/>
                        <w:bottom w:val="none" w:sz="0" w:space="0" w:color="auto"/>
                        <w:right w:val="none" w:sz="0" w:space="0" w:color="auto"/>
                      </w:divBdr>
                    </w:div>
                  </w:divsChild>
                </w:div>
                <w:div w:id="1609266810">
                  <w:marLeft w:val="0"/>
                  <w:marRight w:val="0"/>
                  <w:marTop w:val="0"/>
                  <w:marBottom w:val="0"/>
                  <w:divBdr>
                    <w:top w:val="none" w:sz="0" w:space="0" w:color="auto"/>
                    <w:left w:val="none" w:sz="0" w:space="0" w:color="auto"/>
                    <w:bottom w:val="none" w:sz="0" w:space="0" w:color="auto"/>
                    <w:right w:val="none" w:sz="0" w:space="0" w:color="auto"/>
                  </w:divBdr>
                  <w:divsChild>
                    <w:div w:id="1251550336">
                      <w:marLeft w:val="0"/>
                      <w:marRight w:val="0"/>
                      <w:marTop w:val="0"/>
                      <w:marBottom w:val="0"/>
                      <w:divBdr>
                        <w:top w:val="none" w:sz="0" w:space="0" w:color="auto"/>
                        <w:left w:val="none" w:sz="0" w:space="0" w:color="auto"/>
                        <w:bottom w:val="none" w:sz="0" w:space="0" w:color="auto"/>
                        <w:right w:val="none" w:sz="0" w:space="0" w:color="auto"/>
                      </w:divBdr>
                    </w:div>
                  </w:divsChild>
                </w:div>
                <w:div w:id="862785129">
                  <w:marLeft w:val="0"/>
                  <w:marRight w:val="0"/>
                  <w:marTop w:val="0"/>
                  <w:marBottom w:val="0"/>
                  <w:divBdr>
                    <w:top w:val="none" w:sz="0" w:space="0" w:color="auto"/>
                    <w:left w:val="none" w:sz="0" w:space="0" w:color="auto"/>
                    <w:bottom w:val="none" w:sz="0" w:space="0" w:color="auto"/>
                    <w:right w:val="none" w:sz="0" w:space="0" w:color="auto"/>
                  </w:divBdr>
                  <w:divsChild>
                    <w:div w:id="1127315019">
                      <w:marLeft w:val="0"/>
                      <w:marRight w:val="0"/>
                      <w:marTop w:val="0"/>
                      <w:marBottom w:val="0"/>
                      <w:divBdr>
                        <w:top w:val="none" w:sz="0" w:space="0" w:color="auto"/>
                        <w:left w:val="none" w:sz="0" w:space="0" w:color="auto"/>
                        <w:bottom w:val="none" w:sz="0" w:space="0" w:color="auto"/>
                        <w:right w:val="none" w:sz="0" w:space="0" w:color="auto"/>
                      </w:divBdr>
                    </w:div>
                  </w:divsChild>
                </w:div>
                <w:div w:id="404227741">
                  <w:marLeft w:val="0"/>
                  <w:marRight w:val="0"/>
                  <w:marTop w:val="0"/>
                  <w:marBottom w:val="0"/>
                  <w:divBdr>
                    <w:top w:val="none" w:sz="0" w:space="0" w:color="auto"/>
                    <w:left w:val="none" w:sz="0" w:space="0" w:color="auto"/>
                    <w:bottom w:val="none" w:sz="0" w:space="0" w:color="auto"/>
                    <w:right w:val="none" w:sz="0" w:space="0" w:color="auto"/>
                  </w:divBdr>
                  <w:divsChild>
                    <w:div w:id="1394934678">
                      <w:marLeft w:val="0"/>
                      <w:marRight w:val="0"/>
                      <w:marTop w:val="0"/>
                      <w:marBottom w:val="0"/>
                      <w:divBdr>
                        <w:top w:val="none" w:sz="0" w:space="0" w:color="auto"/>
                        <w:left w:val="none" w:sz="0" w:space="0" w:color="auto"/>
                        <w:bottom w:val="none" w:sz="0" w:space="0" w:color="auto"/>
                        <w:right w:val="none" w:sz="0" w:space="0" w:color="auto"/>
                      </w:divBdr>
                    </w:div>
                  </w:divsChild>
                </w:div>
                <w:div w:id="175392012">
                  <w:marLeft w:val="0"/>
                  <w:marRight w:val="0"/>
                  <w:marTop w:val="0"/>
                  <w:marBottom w:val="0"/>
                  <w:divBdr>
                    <w:top w:val="none" w:sz="0" w:space="0" w:color="auto"/>
                    <w:left w:val="none" w:sz="0" w:space="0" w:color="auto"/>
                    <w:bottom w:val="none" w:sz="0" w:space="0" w:color="auto"/>
                    <w:right w:val="none" w:sz="0" w:space="0" w:color="auto"/>
                  </w:divBdr>
                  <w:divsChild>
                    <w:div w:id="935331994">
                      <w:marLeft w:val="0"/>
                      <w:marRight w:val="0"/>
                      <w:marTop w:val="0"/>
                      <w:marBottom w:val="0"/>
                      <w:divBdr>
                        <w:top w:val="none" w:sz="0" w:space="0" w:color="auto"/>
                        <w:left w:val="none" w:sz="0" w:space="0" w:color="auto"/>
                        <w:bottom w:val="none" w:sz="0" w:space="0" w:color="auto"/>
                        <w:right w:val="none" w:sz="0" w:space="0" w:color="auto"/>
                      </w:divBdr>
                    </w:div>
                  </w:divsChild>
                </w:div>
                <w:div w:id="337119418">
                  <w:marLeft w:val="0"/>
                  <w:marRight w:val="0"/>
                  <w:marTop w:val="0"/>
                  <w:marBottom w:val="0"/>
                  <w:divBdr>
                    <w:top w:val="none" w:sz="0" w:space="0" w:color="auto"/>
                    <w:left w:val="none" w:sz="0" w:space="0" w:color="auto"/>
                    <w:bottom w:val="none" w:sz="0" w:space="0" w:color="auto"/>
                    <w:right w:val="none" w:sz="0" w:space="0" w:color="auto"/>
                  </w:divBdr>
                  <w:divsChild>
                    <w:div w:id="1991590350">
                      <w:marLeft w:val="0"/>
                      <w:marRight w:val="0"/>
                      <w:marTop w:val="0"/>
                      <w:marBottom w:val="0"/>
                      <w:divBdr>
                        <w:top w:val="none" w:sz="0" w:space="0" w:color="auto"/>
                        <w:left w:val="none" w:sz="0" w:space="0" w:color="auto"/>
                        <w:bottom w:val="none" w:sz="0" w:space="0" w:color="auto"/>
                        <w:right w:val="none" w:sz="0" w:space="0" w:color="auto"/>
                      </w:divBdr>
                    </w:div>
                  </w:divsChild>
                </w:div>
                <w:div w:id="117576300">
                  <w:marLeft w:val="0"/>
                  <w:marRight w:val="0"/>
                  <w:marTop w:val="0"/>
                  <w:marBottom w:val="0"/>
                  <w:divBdr>
                    <w:top w:val="none" w:sz="0" w:space="0" w:color="auto"/>
                    <w:left w:val="none" w:sz="0" w:space="0" w:color="auto"/>
                    <w:bottom w:val="none" w:sz="0" w:space="0" w:color="auto"/>
                    <w:right w:val="none" w:sz="0" w:space="0" w:color="auto"/>
                  </w:divBdr>
                  <w:divsChild>
                    <w:div w:id="1131097742">
                      <w:marLeft w:val="0"/>
                      <w:marRight w:val="0"/>
                      <w:marTop w:val="0"/>
                      <w:marBottom w:val="0"/>
                      <w:divBdr>
                        <w:top w:val="none" w:sz="0" w:space="0" w:color="auto"/>
                        <w:left w:val="none" w:sz="0" w:space="0" w:color="auto"/>
                        <w:bottom w:val="none" w:sz="0" w:space="0" w:color="auto"/>
                        <w:right w:val="none" w:sz="0" w:space="0" w:color="auto"/>
                      </w:divBdr>
                    </w:div>
                  </w:divsChild>
                </w:div>
                <w:div w:id="1679387712">
                  <w:marLeft w:val="0"/>
                  <w:marRight w:val="0"/>
                  <w:marTop w:val="0"/>
                  <w:marBottom w:val="0"/>
                  <w:divBdr>
                    <w:top w:val="none" w:sz="0" w:space="0" w:color="auto"/>
                    <w:left w:val="none" w:sz="0" w:space="0" w:color="auto"/>
                    <w:bottom w:val="none" w:sz="0" w:space="0" w:color="auto"/>
                    <w:right w:val="none" w:sz="0" w:space="0" w:color="auto"/>
                  </w:divBdr>
                  <w:divsChild>
                    <w:div w:id="999652683">
                      <w:marLeft w:val="0"/>
                      <w:marRight w:val="0"/>
                      <w:marTop w:val="0"/>
                      <w:marBottom w:val="0"/>
                      <w:divBdr>
                        <w:top w:val="none" w:sz="0" w:space="0" w:color="auto"/>
                        <w:left w:val="none" w:sz="0" w:space="0" w:color="auto"/>
                        <w:bottom w:val="none" w:sz="0" w:space="0" w:color="auto"/>
                        <w:right w:val="none" w:sz="0" w:space="0" w:color="auto"/>
                      </w:divBdr>
                    </w:div>
                  </w:divsChild>
                </w:div>
                <w:div w:id="1414008708">
                  <w:marLeft w:val="0"/>
                  <w:marRight w:val="0"/>
                  <w:marTop w:val="0"/>
                  <w:marBottom w:val="0"/>
                  <w:divBdr>
                    <w:top w:val="none" w:sz="0" w:space="0" w:color="auto"/>
                    <w:left w:val="none" w:sz="0" w:space="0" w:color="auto"/>
                    <w:bottom w:val="none" w:sz="0" w:space="0" w:color="auto"/>
                    <w:right w:val="none" w:sz="0" w:space="0" w:color="auto"/>
                  </w:divBdr>
                  <w:divsChild>
                    <w:div w:id="1963877962">
                      <w:marLeft w:val="0"/>
                      <w:marRight w:val="0"/>
                      <w:marTop w:val="0"/>
                      <w:marBottom w:val="0"/>
                      <w:divBdr>
                        <w:top w:val="none" w:sz="0" w:space="0" w:color="auto"/>
                        <w:left w:val="none" w:sz="0" w:space="0" w:color="auto"/>
                        <w:bottom w:val="none" w:sz="0" w:space="0" w:color="auto"/>
                        <w:right w:val="none" w:sz="0" w:space="0" w:color="auto"/>
                      </w:divBdr>
                    </w:div>
                  </w:divsChild>
                </w:div>
                <w:div w:id="1899364500">
                  <w:marLeft w:val="0"/>
                  <w:marRight w:val="0"/>
                  <w:marTop w:val="0"/>
                  <w:marBottom w:val="0"/>
                  <w:divBdr>
                    <w:top w:val="none" w:sz="0" w:space="0" w:color="auto"/>
                    <w:left w:val="none" w:sz="0" w:space="0" w:color="auto"/>
                    <w:bottom w:val="none" w:sz="0" w:space="0" w:color="auto"/>
                    <w:right w:val="none" w:sz="0" w:space="0" w:color="auto"/>
                  </w:divBdr>
                  <w:divsChild>
                    <w:div w:id="915015306">
                      <w:marLeft w:val="0"/>
                      <w:marRight w:val="0"/>
                      <w:marTop w:val="0"/>
                      <w:marBottom w:val="0"/>
                      <w:divBdr>
                        <w:top w:val="none" w:sz="0" w:space="0" w:color="auto"/>
                        <w:left w:val="none" w:sz="0" w:space="0" w:color="auto"/>
                        <w:bottom w:val="none" w:sz="0" w:space="0" w:color="auto"/>
                        <w:right w:val="none" w:sz="0" w:space="0" w:color="auto"/>
                      </w:divBdr>
                    </w:div>
                  </w:divsChild>
                </w:div>
                <w:div w:id="1307004980">
                  <w:marLeft w:val="0"/>
                  <w:marRight w:val="0"/>
                  <w:marTop w:val="0"/>
                  <w:marBottom w:val="0"/>
                  <w:divBdr>
                    <w:top w:val="none" w:sz="0" w:space="0" w:color="auto"/>
                    <w:left w:val="none" w:sz="0" w:space="0" w:color="auto"/>
                    <w:bottom w:val="none" w:sz="0" w:space="0" w:color="auto"/>
                    <w:right w:val="none" w:sz="0" w:space="0" w:color="auto"/>
                  </w:divBdr>
                  <w:divsChild>
                    <w:div w:id="732124365">
                      <w:marLeft w:val="0"/>
                      <w:marRight w:val="0"/>
                      <w:marTop w:val="0"/>
                      <w:marBottom w:val="0"/>
                      <w:divBdr>
                        <w:top w:val="none" w:sz="0" w:space="0" w:color="auto"/>
                        <w:left w:val="none" w:sz="0" w:space="0" w:color="auto"/>
                        <w:bottom w:val="none" w:sz="0" w:space="0" w:color="auto"/>
                        <w:right w:val="none" w:sz="0" w:space="0" w:color="auto"/>
                      </w:divBdr>
                    </w:div>
                  </w:divsChild>
                </w:div>
                <w:div w:id="616370351">
                  <w:marLeft w:val="0"/>
                  <w:marRight w:val="0"/>
                  <w:marTop w:val="0"/>
                  <w:marBottom w:val="0"/>
                  <w:divBdr>
                    <w:top w:val="none" w:sz="0" w:space="0" w:color="auto"/>
                    <w:left w:val="none" w:sz="0" w:space="0" w:color="auto"/>
                    <w:bottom w:val="none" w:sz="0" w:space="0" w:color="auto"/>
                    <w:right w:val="none" w:sz="0" w:space="0" w:color="auto"/>
                  </w:divBdr>
                  <w:divsChild>
                    <w:div w:id="115489580">
                      <w:marLeft w:val="0"/>
                      <w:marRight w:val="0"/>
                      <w:marTop w:val="0"/>
                      <w:marBottom w:val="0"/>
                      <w:divBdr>
                        <w:top w:val="none" w:sz="0" w:space="0" w:color="auto"/>
                        <w:left w:val="none" w:sz="0" w:space="0" w:color="auto"/>
                        <w:bottom w:val="none" w:sz="0" w:space="0" w:color="auto"/>
                        <w:right w:val="none" w:sz="0" w:space="0" w:color="auto"/>
                      </w:divBdr>
                    </w:div>
                  </w:divsChild>
                </w:div>
                <w:div w:id="43067698">
                  <w:marLeft w:val="0"/>
                  <w:marRight w:val="0"/>
                  <w:marTop w:val="0"/>
                  <w:marBottom w:val="0"/>
                  <w:divBdr>
                    <w:top w:val="none" w:sz="0" w:space="0" w:color="auto"/>
                    <w:left w:val="none" w:sz="0" w:space="0" w:color="auto"/>
                    <w:bottom w:val="none" w:sz="0" w:space="0" w:color="auto"/>
                    <w:right w:val="none" w:sz="0" w:space="0" w:color="auto"/>
                  </w:divBdr>
                  <w:divsChild>
                    <w:div w:id="164322624">
                      <w:marLeft w:val="0"/>
                      <w:marRight w:val="0"/>
                      <w:marTop w:val="0"/>
                      <w:marBottom w:val="0"/>
                      <w:divBdr>
                        <w:top w:val="none" w:sz="0" w:space="0" w:color="auto"/>
                        <w:left w:val="none" w:sz="0" w:space="0" w:color="auto"/>
                        <w:bottom w:val="none" w:sz="0" w:space="0" w:color="auto"/>
                        <w:right w:val="none" w:sz="0" w:space="0" w:color="auto"/>
                      </w:divBdr>
                    </w:div>
                  </w:divsChild>
                </w:div>
                <w:div w:id="1178692460">
                  <w:marLeft w:val="0"/>
                  <w:marRight w:val="0"/>
                  <w:marTop w:val="0"/>
                  <w:marBottom w:val="0"/>
                  <w:divBdr>
                    <w:top w:val="none" w:sz="0" w:space="0" w:color="auto"/>
                    <w:left w:val="none" w:sz="0" w:space="0" w:color="auto"/>
                    <w:bottom w:val="none" w:sz="0" w:space="0" w:color="auto"/>
                    <w:right w:val="none" w:sz="0" w:space="0" w:color="auto"/>
                  </w:divBdr>
                  <w:divsChild>
                    <w:div w:id="1709331477">
                      <w:marLeft w:val="0"/>
                      <w:marRight w:val="0"/>
                      <w:marTop w:val="0"/>
                      <w:marBottom w:val="0"/>
                      <w:divBdr>
                        <w:top w:val="none" w:sz="0" w:space="0" w:color="auto"/>
                        <w:left w:val="none" w:sz="0" w:space="0" w:color="auto"/>
                        <w:bottom w:val="none" w:sz="0" w:space="0" w:color="auto"/>
                        <w:right w:val="none" w:sz="0" w:space="0" w:color="auto"/>
                      </w:divBdr>
                    </w:div>
                  </w:divsChild>
                </w:div>
                <w:div w:id="2066828137">
                  <w:marLeft w:val="0"/>
                  <w:marRight w:val="0"/>
                  <w:marTop w:val="0"/>
                  <w:marBottom w:val="0"/>
                  <w:divBdr>
                    <w:top w:val="none" w:sz="0" w:space="0" w:color="auto"/>
                    <w:left w:val="none" w:sz="0" w:space="0" w:color="auto"/>
                    <w:bottom w:val="none" w:sz="0" w:space="0" w:color="auto"/>
                    <w:right w:val="none" w:sz="0" w:space="0" w:color="auto"/>
                  </w:divBdr>
                  <w:divsChild>
                    <w:div w:id="858659822">
                      <w:marLeft w:val="0"/>
                      <w:marRight w:val="0"/>
                      <w:marTop w:val="0"/>
                      <w:marBottom w:val="0"/>
                      <w:divBdr>
                        <w:top w:val="none" w:sz="0" w:space="0" w:color="auto"/>
                        <w:left w:val="none" w:sz="0" w:space="0" w:color="auto"/>
                        <w:bottom w:val="none" w:sz="0" w:space="0" w:color="auto"/>
                        <w:right w:val="none" w:sz="0" w:space="0" w:color="auto"/>
                      </w:divBdr>
                    </w:div>
                  </w:divsChild>
                </w:div>
                <w:div w:id="1201242026">
                  <w:marLeft w:val="0"/>
                  <w:marRight w:val="0"/>
                  <w:marTop w:val="0"/>
                  <w:marBottom w:val="0"/>
                  <w:divBdr>
                    <w:top w:val="none" w:sz="0" w:space="0" w:color="auto"/>
                    <w:left w:val="none" w:sz="0" w:space="0" w:color="auto"/>
                    <w:bottom w:val="none" w:sz="0" w:space="0" w:color="auto"/>
                    <w:right w:val="none" w:sz="0" w:space="0" w:color="auto"/>
                  </w:divBdr>
                  <w:divsChild>
                    <w:div w:id="224219914">
                      <w:marLeft w:val="0"/>
                      <w:marRight w:val="0"/>
                      <w:marTop w:val="0"/>
                      <w:marBottom w:val="0"/>
                      <w:divBdr>
                        <w:top w:val="none" w:sz="0" w:space="0" w:color="auto"/>
                        <w:left w:val="none" w:sz="0" w:space="0" w:color="auto"/>
                        <w:bottom w:val="none" w:sz="0" w:space="0" w:color="auto"/>
                        <w:right w:val="none" w:sz="0" w:space="0" w:color="auto"/>
                      </w:divBdr>
                    </w:div>
                  </w:divsChild>
                </w:div>
                <w:div w:id="892036946">
                  <w:marLeft w:val="0"/>
                  <w:marRight w:val="0"/>
                  <w:marTop w:val="0"/>
                  <w:marBottom w:val="0"/>
                  <w:divBdr>
                    <w:top w:val="none" w:sz="0" w:space="0" w:color="auto"/>
                    <w:left w:val="none" w:sz="0" w:space="0" w:color="auto"/>
                    <w:bottom w:val="none" w:sz="0" w:space="0" w:color="auto"/>
                    <w:right w:val="none" w:sz="0" w:space="0" w:color="auto"/>
                  </w:divBdr>
                  <w:divsChild>
                    <w:div w:id="1563641689">
                      <w:marLeft w:val="0"/>
                      <w:marRight w:val="0"/>
                      <w:marTop w:val="0"/>
                      <w:marBottom w:val="0"/>
                      <w:divBdr>
                        <w:top w:val="none" w:sz="0" w:space="0" w:color="auto"/>
                        <w:left w:val="none" w:sz="0" w:space="0" w:color="auto"/>
                        <w:bottom w:val="none" w:sz="0" w:space="0" w:color="auto"/>
                        <w:right w:val="none" w:sz="0" w:space="0" w:color="auto"/>
                      </w:divBdr>
                    </w:div>
                  </w:divsChild>
                </w:div>
                <w:div w:id="447286382">
                  <w:marLeft w:val="0"/>
                  <w:marRight w:val="0"/>
                  <w:marTop w:val="0"/>
                  <w:marBottom w:val="0"/>
                  <w:divBdr>
                    <w:top w:val="none" w:sz="0" w:space="0" w:color="auto"/>
                    <w:left w:val="none" w:sz="0" w:space="0" w:color="auto"/>
                    <w:bottom w:val="none" w:sz="0" w:space="0" w:color="auto"/>
                    <w:right w:val="none" w:sz="0" w:space="0" w:color="auto"/>
                  </w:divBdr>
                  <w:divsChild>
                    <w:div w:id="1820338570">
                      <w:marLeft w:val="0"/>
                      <w:marRight w:val="0"/>
                      <w:marTop w:val="0"/>
                      <w:marBottom w:val="0"/>
                      <w:divBdr>
                        <w:top w:val="none" w:sz="0" w:space="0" w:color="auto"/>
                        <w:left w:val="none" w:sz="0" w:space="0" w:color="auto"/>
                        <w:bottom w:val="none" w:sz="0" w:space="0" w:color="auto"/>
                        <w:right w:val="none" w:sz="0" w:space="0" w:color="auto"/>
                      </w:divBdr>
                    </w:div>
                  </w:divsChild>
                </w:div>
                <w:div w:id="1400783597">
                  <w:marLeft w:val="0"/>
                  <w:marRight w:val="0"/>
                  <w:marTop w:val="0"/>
                  <w:marBottom w:val="0"/>
                  <w:divBdr>
                    <w:top w:val="none" w:sz="0" w:space="0" w:color="auto"/>
                    <w:left w:val="none" w:sz="0" w:space="0" w:color="auto"/>
                    <w:bottom w:val="none" w:sz="0" w:space="0" w:color="auto"/>
                    <w:right w:val="none" w:sz="0" w:space="0" w:color="auto"/>
                  </w:divBdr>
                  <w:divsChild>
                    <w:div w:id="1870681019">
                      <w:marLeft w:val="0"/>
                      <w:marRight w:val="0"/>
                      <w:marTop w:val="0"/>
                      <w:marBottom w:val="0"/>
                      <w:divBdr>
                        <w:top w:val="none" w:sz="0" w:space="0" w:color="auto"/>
                        <w:left w:val="none" w:sz="0" w:space="0" w:color="auto"/>
                        <w:bottom w:val="none" w:sz="0" w:space="0" w:color="auto"/>
                        <w:right w:val="none" w:sz="0" w:space="0" w:color="auto"/>
                      </w:divBdr>
                    </w:div>
                  </w:divsChild>
                </w:div>
                <w:div w:id="957102386">
                  <w:marLeft w:val="0"/>
                  <w:marRight w:val="0"/>
                  <w:marTop w:val="0"/>
                  <w:marBottom w:val="0"/>
                  <w:divBdr>
                    <w:top w:val="none" w:sz="0" w:space="0" w:color="auto"/>
                    <w:left w:val="none" w:sz="0" w:space="0" w:color="auto"/>
                    <w:bottom w:val="none" w:sz="0" w:space="0" w:color="auto"/>
                    <w:right w:val="none" w:sz="0" w:space="0" w:color="auto"/>
                  </w:divBdr>
                  <w:divsChild>
                    <w:div w:id="699478341">
                      <w:marLeft w:val="0"/>
                      <w:marRight w:val="0"/>
                      <w:marTop w:val="0"/>
                      <w:marBottom w:val="0"/>
                      <w:divBdr>
                        <w:top w:val="none" w:sz="0" w:space="0" w:color="auto"/>
                        <w:left w:val="none" w:sz="0" w:space="0" w:color="auto"/>
                        <w:bottom w:val="none" w:sz="0" w:space="0" w:color="auto"/>
                        <w:right w:val="none" w:sz="0" w:space="0" w:color="auto"/>
                      </w:divBdr>
                    </w:div>
                  </w:divsChild>
                </w:div>
                <w:div w:id="2117359449">
                  <w:marLeft w:val="0"/>
                  <w:marRight w:val="0"/>
                  <w:marTop w:val="0"/>
                  <w:marBottom w:val="0"/>
                  <w:divBdr>
                    <w:top w:val="none" w:sz="0" w:space="0" w:color="auto"/>
                    <w:left w:val="none" w:sz="0" w:space="0" w:color="auto"/>
                    <w:bottom w:val="none" w:sz="0" w:space="0" w:color="auto"/>
                    <w:right w:val="none" w:sz="0" w:space="0" w:color="auto"/>
                  </w:divBdr>
                  <w:divsChild>
                    <w:div w:id="1321539419">
                      <w:marLeft w:val="0"/>
                      <w:marRight w:val="0"/>
                      <w:marTop w:val="0"/>
                      <w:marBottom w:val="0"/>
                      <w:divBdr>
                        <w:top w:val="none" w:sz="0" w:space="0" w:color="auto"/>
                        <w:left w:val="none" w:sz="0" w:space="0" w:color="auto"/>
                        <w:bottom w:val="none" w:sz="0" w:space="0" w:color="auto"/>
                        <w:right w:val="none" w:sz="0" w:space="0" w:color="auto"/>
                      </w:divBdr>
                    </w:div>
                  </w:divsChild>
                </w:div>
                <w:div w:id="1383018952">
                  <w:marLeft w:val="0"/>
                  <w:marRight w:val="0"/>
                  <w:marTop w:val="0"/>
                  <w:marBottom w:val="0"/>
                  <w:divBdr>
                    <w:top w:val="none" w:sz="0" w:space="0" w:color="auto"/>
                    <w:left w:val="none" w:sz="0" w:space="0" w:color="auto"/>
                    <w:bottom w:val="none" w:sz="0" w:space="0" w:color="auto"/>
                    <w:right w:val="none" w:sz="0" w:space="0" w:color="auto"/>
                  </w:divBdr>
                  <w:divsChild>
                    <w:div w:id="410928502">
                      <w:marLeft w:val="0"/>
                      <w:marRight w:val="0"/>
                      <w:marTop w:val="0"/>
                      <w:marBottom w:val="0"/>
                      <w:divBdr>
                        <w:top w:val="none" w:sz="0" w:space="0" w:color="auto"/>
                        <w:left w:val="none" w:sz="0" w:space="0" w:color="auto"/>
                        <w:bottom w:val="none" w:sz="0" w:space="0" w:color="auto"/>
                        <w:right w:val="none" w:sz="0" w:space="0" w:color="auto"/>
                      </w:divBdr>
                    </w:div>
                  </w:divsChild>
                </w:div>
                <w:div w:id="955983007">
                  <w:marLeft w:val="0"/>
                  <w:marRight w:val="0"/>
                  <w:marTop w:val="0"/>
                  <w:marBottom w:val="0"/>
                  <w:divBdr>
                    <w:top w:val="none" w:sz="0" w:space="0" w:color="auto"/>
                    <w:left w:val="none" w:sz="0" w:space="0" w:color="auto"/>
                    <w:bottom w:val="none" w:sz="0" w:space="0" w:color="auto"/>
                    <w:right w:val="none" w:sz="0" w:space="0" w:color="auto"/>
                  </w:divBdr>
                  <w:divsChild>
                    <w:div w:id="1504514704">
                      <w:marLeft w:val="0"/>
                      <w:marRight w:val="0"/>
                      <w:marTop w:val="0"/>
                      <w:marBottom w:val="0"/>
                      <w:divBdr>
                        <w:top w:val="none" w:sz="0" w:space="0" w:color="auto"/>
                        <w:left w:val="none" w:sz="0" w:space="0" w:color="auto"/>
                        <w:bottom w:val="none" w:sz="0" w:space="0" w:color="auto"/>
                        <w:right w:val="none" w:sz="0" w:space="0" w:color="auto"/>
                      </w:divBdr>
                    </w:div>
                  </w:divsChild>
                </w:div>
                <w:div w:id="280382139">
                  <w:marLeft w:val="0"/>
                  <w:marRight w:val="0"/>
                  <w:marTop w:val="0"/>
                  <w:marBottom w:val="0"/>
                  <w:divBdr>
                    <w:top w:val="none" w:sz="0" w:space="0" w:color="auto"/>
                    <w:left w:val="none" w:sz="0" w:space="0" w:color="auto"/>
                    <w:bottom w:val="none" w:sz="0" w:space="0" w:color="auto"/>
                    <w:right w:val="none" w:sz="0" w:space="0" w:color="auto"/>
                  </w:divBdr>
                  <w:divsChild>
                    <w:div w:id="1932816112">
                      <w:marLeft w:val="0"/>
                      <w:marRight w:val="0"/>
                      <w:marTop w:val="0"/>
                      <w:marBottom w:val="0"/>
                      <w:divBdr>
                        <w:top w:val="none" w:sz="0" w:space="0" w:color="auto"/>
                        <w:left w:val="none" w:sz="0" w:space="0" w:color="auto"/>
                        <w:bottom w:val="none" w:sz="0" w:space="0" w:color="auto"/>
                        <w:right w:val="none" w:sz="0" w:space="0" w:color="auto"/>
                      </w:divBdr>
                    </w:div>
                  </w:divsChild>
                </w:div>
                <w:div w:id="1270552892">
                  <w:marLeft w:val="0"/>
                  <w:marRight w:val="0"/>
                  <w:marTop w:val="0"/>
                  <w:marBottom w:val="0"/>
                  <w:divBdr>
                    <w:top w:val="none" w:sz="0" w:space="0" w:color="auto"/>
                    <w:left w:val="none" w:sz="0" w:space="0" w:color="auto"/>
                    <w:bottom w:val="none" w:sz="0" w:space="0" w:color="auto"/>
                    <w:right w:val="none" w:sz="0" w:space="0" w:color="auto"/>
                  </w:divBdr>
                  <w:divsChild>
                    <w:div w:id="2055424838">
                      <w:marLeft w:val="0"/>
                      <w:marRight w:val="0"/>
                      <w:marTop w:val="0"/>
                      <w:marBottom w:val="0"/>
                      <w:divBdr>
                        <w:top w:val="none" w:sz="0" w:space="0" w:color="auto"/>
                        <w:left w:val="none" w:sz="0" w:space="0" w:color="auto"/>
                        <w:bottom w:val="none" w:sz="0" w:space="0" w:color="auto"/>
                        <w:right w:val="none" w:sz="0" w:space="0" w:color="auto"/>
                      </w:divBdr>
                    </w:div>
                  </w:divsChild>
                </w:div>
                <w:div w:id="283312575">
                  <w:marLeft w:val="0"/>
                  <w:marRight w:val="0"/>
                  <w:marTop w:val="0"/>
                  <w:marBottom w:val="0"/>
                  <w:divBdr>
                    <w:top w:val="none" w:sz="0" w:space="0" w:color="auto"/>
                    <w:left w:val="none" w:sz="0" w:space="0" w:color="auto"/>
                    <w:bottom w:val="none" w:sz="0" w:space="0" w:color="auto"/>
                    <w:right w:val="none" w:sz="0" w:space="0" w:color="auto"/>
                  </w:divBdr>
                  <w:divsChild>
                    <w:div w:id="499583597">
                      <w:marLeft w:val="0"/>
                      <w:marRight w:val="0"/>
                      <w:marTop w:val="0"/>
                      <w:marBottom w:val="0"/>
                      <w:divBdr>
                        <w:top w:val="none" w:sz="0" w:space="0" w:color="auto"/>
                        <w:left w:val="none" w:sz="0" w:space="0" w:color="auto"/>
                        <w:bottom w:val="none" w:sz="0" w:space="0" w:color="auto"/>
                        <w:right w:val="none" w:sz="0" w:space="0" w:color="auto"/>
                      </w:divBdr>
                    </w:div>
                  </w:divsChild>
                </w:div>
                <w:div w:id="1555921722">
                  <w:marLeft w:val="0"/>
                  <w:marRight w:val="0"/>
                  <w:marTop w:val="0"/>
                  <w:marBottom w:val="0"/>
                  <w:divBdr>
                    <w:top w:val="none" w:sz="0" w:space="0" w:color="auto"/>
                    <w:left w:val="none" w:sz="0" w:space="0" w:color="auto"/>
                    <w:bottom w:val="none" w:sz="0" w:space="0" w:color="auto"/>
                    <w:right w:val="none" w:sz="0" w:space="0" w:color="auto"/>
                  </w:divBdr>
                  <w:divsChild>
                    <w:div w:id="49959704">
                      <w:marLeft w:val="0"/>
                      <w:marRight w:val="0"/>
                      <w:marTop w:val="0"/>
                      <w:marBottom w:val="0"/>
                      <w:divBdr>
                        <w:top w:val="none" w:sz="0" w:space="0" w:color="auto"/>
                        <w:left w:val="none" w:sz="0" w:space="0" w:color="auto"/>
                        <w:bottom w:val="none" w:sz="0" w:space="0" w:color="auto"/>
                        <w:right w:val="none" w:sz="0" w:space="0" w:color="auto"/>
                      </w:divBdr>
                    </w:div>
                  </w:divsChild>
                </w:div>
                <w:div w:id="91947226">
                  <w:marLeft w:val="0"/>
                  <w:marRight w:val="0"/>
                  <w:marTop w:val="0"/>
                  <w:marBottom w:val="0"/>
                  <w:divBdr>
                    <w:top w:val="none" w:sz="0" w:space="0" w:color="auto"/>
                    <w:left w:val="none" w:sz="0" w:space="0" w:color="auto"/>
                    <w:bottom w:val="none" w:sz="0" w:space="0" w:color="auto"/>
                    <w:right w:val="none" w:sz="0" w:space="0" w:color="auto"/>
                  </w:divBdr>
                  <w:divsChild>
                    <w:div w:id="174685793">
                      <w:marLeft w:val="0"/>
                      <w:marRight w:val="0"/>
                      <w:marTop w:val="0"/>
                      <w:marBottom w:val="0"/>
                      <w:divBdr>
                        <w:top w:val="none" w:sz="0" w:space="0" w:color="auto"/>
                        <w:left w:val="none" w:sz="0" w:space="0" w:color="auto"/>
                        <w:bottom w:val="none" w:sz="0" w:space="0" w:color="auto"/>
                        <w:right w:val="none" w:sz="0" w:space="0" w:color="auto"/>
                      </w:divBdr>
                    </w:div>
                  </w:divsChild>
                </w:div>
                <w:div w:id="824668855">
                  <w:marLeft w:val="0"/>
                  <w:marRight w:val="0"/>
                  <w:marTop w:val="0"/>
                  <w:marBottom w:val="0"/>
                  <w:divBdr>
                    <w:top w:val="none" w:sz="0" w:space="0" w:color="auto"/>
                    <w:left w:val="none" w:sz="0" w:space="0" w:color="auto"/>
                    <w:bottom w:val="none" w:sz="0" w:space="0" w:color="auto"/>
                    <w:right w:val="none" w:sz="0" w:space="0" w:color="auto"/>
                  </w:divBdr>
                  <w:divsChild>
                    <w:div w:id="1094937502">
                      <w:marLeft w:val="0"/>
                      <w:marRight w:val="0"/>
                      <w:marTop w:val="0"/>
                      <w:marBottom w:val="0"/>
                      <w:divBdr>
                        <w:top w:val="none" w:sz="0" w:space="0" w:color="auto"/>
                        <w:left w:val="none" w:sz="0" w:space="0" w:color="auto"/>
                        <w:bottom w:val="none" w:sz="0" w:space="0" w:color="auto"/>
                        <w:right w:val="none" w:sz="0" w:space="0" w:color="auto"/>
                      </w:divBdr>
                    </w:div>
                  </w:divsChild>
                </w:div>
                <w:div w:id="1948582436">
                  <w:marLeft w:val="0"/>
                  <w:marRight w:val="0"/>
                  <w:marTop w:val="0"/>
                  <w:marBottom w:val="0"/>
                  <w:divBdr>
                    <w:top w:val="none" w:sz="0" w:space="0" w:color="auto"/>
                    <w:left w:val="none" w:sz="0" w:space="0" w:color="auto"/>
                    <w:bottom w:val="none" w:sz="0" w:space="0" w:color="auto"/>
                    <w:right w:val="none" w:sz="0" w:space="0" w:color="auto"/>
                  </w:divBdr>
                  <w:divsChild>
                    <w:div w:id="219904505">
                      <w:marLeft w:val="0"/>
                      <w:marRight w:val="0"/>
                      <w:marTop w:val="0"/>
                      <w:marBottom w:val="0"/>
                      <w:divBdr>
                        <w:top w:val="none" w:sz="0" w:space="0" w:color="auto"/>
                        <w:left w:val="none" w:sz="0" w:space="0" w:color="auto"/>
                        <w:bottom w:val="none" w:sz="0" w:space="0" w:color="auto"/>
                        <w:right w:val="none" w:sz="0" w:space="0" w:color="auto"/>
                      </w:divBdr>
                    </w:div>
                  </w:divsChild>
                </w:div>
                <w:div w:id="361982413">
                  <w:marLeft w:val="0"/>
                  <w:marRight w:val="0"/>
                  <w:marTop w:val="0"/>
                  <w:marBottom w:val="0"/>
                  <w:divBdr>
                    <w:top w:val="none" w:sz="0" w:space="0" w:color="auto"/>
                    <w:left w:val="none" w:sz="0" w:space="0" w:color="auto"/>
                    <w:bottom w:val="none" w:sz="0" w:space="0" w:color="auto"/>
                    <w:right w:val="none" w:sz="0" w:space="0" w:color="auto"/>
                  </w:divBdr>
                  <w:divsChild>
                    <w:div w:id="432289573">
                      <w:marLeft w:val="0"/>
                      <w:marRight w:val="0"/>
                      <w:marTop w:val="0"/>
                      <w:marBottom w:val="0"/>
                      <w:divBdr>
                        <w:top w:val="none" w:sz="0" w:space="0" w:color="auto"/>
                        <w:left w:val="none" w:sz="0" w:space="0" w:color="auto"/>
                        <w:bottom w:val="none" w:sz="0" w:space="0" w:color="auto"/>
                        <w:right w:val="none" w:sz="0" w:space="0" w:color="auto"/>
                      </w:divBdr>
                    </w:div>
                  </w:divsChild>
                </w:div>
                <w:div w:id="1122071603">
                  <w:marLeft w:val="0"/>
                  <w:marRight w:val="0"/>
                  <w:marTop w:val="0"/>
                  <w:marBottom w:val="0"/>
                  <w:divBdr>
                    <w:top w:val="none" w:sz="0" w:space="0" w:color="auto"/>
                    <w:left w:val="none" w:sz="0" w:space="0" w:color="auto"/>
                    <w:bottom w:val="none" w:sz="0" w:space="0" w:color="auto"/>
                    <w:right w:val="none" w:sz="0" w:space="0" w:color="auto"/>
                  </w:divBdr>
                  <w:divsChild>
                    <w:div w:id="51080421">
                      <w:marLeft w:val="0"/>
                      <w:marRight w:val="0"/>
                      <w:marTop w:val="0"/>
                      <w:marBottom w:val="0"/>
                      <w:divBdr>
                        <w:top w:val="none" w:sz="0" w:space="0" w:color="auto"/>
                        <w:left w:val="none" w:sz="0" w:space="0" w:color="auto"/>
                        <w:bottom w:val="none" w:sz="0" w:space="0" w:color="auto"/>
                        <w:right w:val="none" w:sz="0" w:space="0" w:color="auto"/>
                      </w:divBdr>
                    </w:div>
                  </w:divsChild>
                </w:div>
                <w:div w:id="1298029210">
                  <w:marLeft w:val="0"/>
                  <w:marRight w:val="0"/>
                  <w:marTop w:val="0"/>
                  <w:marBottom w:val="0"/>
                  <w:divBdr>
                    <w:top w:val="none" w:sz="0" w:space="0" w:color="auto"/>
                    <w:left w:val="none" w:sz="0" w:space="0" w:color="auto"/>
                    <w:bottom w:val="none" w:sz="0" w:space="0" w:color="auto"/>
                    <w:right w:val="none" w:sz="0" w:space="0" w:color="auto"/>
                  </w:divBdr>
                  <w:divsChild>
                    <w:div w:id="1826893085">
                      <w:marLeft w:val="0"/>
                      <w:marRight w:val="0"/>
                      <w:marTop w:val="0"/>
                      <w:marBottom w:val="0"/>
                      <w:divBdr>
                        <w:top w:val="none" w:sz="0" w:space="0" w:color="auto"/>
                        <w:left w:val="none" w:sz="0" w:space="0" w:color="auto"/>
                        <w:bottom w:val="none" w:sz="0" w:space="0" w:color="auto"/>
                        <w:right w:val="none" w:sz="0" w:space="0" w:color="auto"/>
                      </w:divBdr>
                    </w:div>
                  </w:divsChild>
                </w:div>
                <w:div w:id="1687755394">
                  <w:marLeft w:val="0"/>
                  <w:marRight w:val="0"/>
                  <w:marTop w:val="0"/>
                  <w:marBottom w:val="0"/>
                  <w:divBdr>
                    <w:top w:val="none" w:sz="0" w:space="0" w:color="auto"/>
                    <w:left w:val="none" w:sz="0" w:space="0" w:color="auto"/>
                    <w:bottom w:val="none" w:sz="0" w:space="0" w:color="auto"/>
                    <w:right w:val="none" w:sz="0" w:space="0" w:color="auto"/>
                  </w:divBdr>
                  <w:divsChild>
                    <w:div w:id="1457486132">
                      <w:marLeft w:val="0"/>
                      <w:marRight w:val="0"/>
                      <w:marTop w:val="0"/>
                      <w:marBottom w:val="0"/>
                      <w:divBdr>
                        <w:top w:val="none" w:sz="0" w:space="0" w:color="auto"/>
                        <w:left w:val="none" w:sz="0" w:space="0" w:color="auto"/>
                        <w:bottom w:val="none" w:sz="0" w:space="0" w:color="auto"/>
                        <w:right w:val="none" w:sz="0" w:space="0" w:color="auto"/>
                      </w:divBdr>
                    </w:div>
                  </w:divsChild>
                </w:div>
                <w:div w:id="1633435915">
                  <w:marLeft w:val="0"/>
                  <w:marRight w:val="0"/>
                  <w:marTop w:val="0"/>
                  <w:marBottom w:val="0"/>
                  <w:divBdr>
                    <w:top w:val="none" w:sz="0" w:space="0" w:color="auto"/>
                    <w:left w:val="none" w:sz="0" w:space="0" w:color="auto"/>
                    <w:bottom w:val="none" w:sz="0" w:space="0" w:color="auto"/>
                    <w:right w:val="none" w:sz="0" w:space="0" w:color="auto"/>
                  </w:divBdr>
                  <w:divsChild>
                    <w:div w:id="247547304">
                      <w:marLeft w:val="0"/>
                      <w:marRight w:val="0"/>
                      <w:marTop w:val="0"/>
                      <w:marBottom w:val="0"/>
                      <w:divBdr>
                        <w:top w:val="none" w:sz="0" w:space="0" w:color="auto"/>
                        <w:left w:val="none" w:sz="0" w:space="0" w:color="auto"/>
                        <w:bottom w:val="none" w:sz="0" w:space="0" w:color="auto"/>
                        <w:right w:val="none" w:sz="0" w:space="0" w:color="auto"/>
                      </w:divBdr>
                    </w:div>
                  </w:divsChild>
                </w:div>
                <w:div w:id="1959024843">
                  <w:marLeft w:val="0"/>
                  <w:marRight w:val="0"/>
                  <w:marTop w:val="0"/>
                  <w:marBottom w:val="0"/>
                  <w:divBdr>
                    <w:top w:val="none" w:sz="0" w:space="0" w:color="auto"/>
                    <w:left w:val="none" w:sz="0" w:space="0" w:color="auto"/>
                    <w:bottom w:val="none" w:sz="0" w:space="0" w:color="auto"/>
                    <w:right w:val="none" w:sz="0" w:space="0" w:color="auto"/>
                  </w:divBdr>
                  <w:divsChild>
                    <w:div w:id="1374109563">
                      <w:marLeft w:val="0"/>
                      <w:marRight w:val="0"/>
                      <w:marTop w:val="0"/>
                      <w:marBottom w:val="0"/>
                      <w:divBdr>
                        <w:top w:val="none" w:sz="0" w:space="0" w:color="auto"/>
                        <w:left w:val="none" w:sz="0" w:space="0" w:color="auto"/>
                        <w:bottom w:val="none" w:sz="0" w:space="0" w:color="auto"/>
                        <w:right w:val="none" w:sz="0" w:space="0" w:color="auto"/>
                      </w:divBdr>
                    </w:div>
                  </w:divsChild>
                </w:div>
                <w:div w:id="946615140">
                  <w:marLeft w:val="0"/>
                  <w:marRight w:val="0"/>
                  <w:marTop w:val="0"/>
                  <w:marBottom w:val="0"/>
                  <w:divBdr>
                    <w:top w:val="none" w:sz="0" w:space="0" w:color="auto"/>
                    <w:left w:val="none" w:sz="0" w:space="0" w:color="auto"/>
                    <w:bottom w:val="none" w:sz="0" w:space="0" w:color="auto"/>
                    <w:right w:val="none" w:sz="0" w:space="0" w:color="auto"/>
                  </w:divBdr>
                  <w:divsChild>
                    <w:div w:id="1939176758">
                      <w:marLeft w:val="0"/>
                      <w:marRight w:val="0"/>
                      <w:marTop w:val="0"/>
                      <w:marBottom w:val="0"/>
                      <w:divBdr>
                        <w:top w:val="none" w:sz="0" w:space="0" w:color="auto"/>
                        <w:left w:val="none" w:sz="0" w:space="0" w:color="auto"/>
                        <w:bottom w:val="none" w:sz="0" w:space="0" w:color="auto"/>
                        <w:right w:val="none" w:sz="0" w:space="0" w:color="auto"/>
                      </w:divBdr>
                    </w:div>
                  </w:divsChild>
                </w:div>
                <w:div w:id="1152136609">
                  <w:marLeft w:val="0"/>
                  <w:marRight w:val="0"/>
                  <w:marTop w:val="0"/>
                  <w:marBottom w:val="0"/>
                  <w:divBdr>
                    <w:top w:val="none" w:sz="0" w:space="0" w:color="auto"/>
                    <w:left w:val="none" w:sz="0" w:space="0" w:color="auto"/>
                    <w:bottom w:val="none" w:sz="0" w:space="0" w:color="auto"/>
                    <w:right w:val="none" w:sz="0" w:space="0" w:color="auto"/>
                  </w:divBdr>
                  <w:divsChild>
                    <w:div w:id="697586492">
                      <w:marLeft w:val="0"/>
                      <w:marRight w:val="0"/>
                      <w:marTop w:val="0"/>
                      <w:marBottom w:val="0"/>
                      <w:divBdr>
                        <w:top w:val="none" w:sz="0" w:space="0" w:color="auto"/>
                        <w:left w:val="none" w:sz="0" w:space="0" w:color="auto"/>
                        <w:bottom w:val="none" w:sz="0" w:space="0" w:color="auto"/>
                        <w:right w:val="none" w:sz="0" w:space="0" w:color="auto"/>
                      </w:divBdr>
                    </w:div>
                  </w:divsChild>
                </w:div>
                <w:div w:id="1056969927">
                  <w:marLeft w:val="0"/>
                  <w:marRight w:val="0"/>
                  <w:marTop w:val="0"/>
                  <w:marBottom w:val="0"/>
                  <w:divBdr>
                    <w:top w:val="none" w:sz="0" w:space="0" w:color="auto"/>
                    <w:left w:val="none" w:sz="0" w:space="0" w:color="auto"/>
                    <w:bottom w:val="none" w:sz="0" w:space="0" w:color="auto"/>
                    <w:right w:val="none" w:sz="0" w:space="0" w:color="auto"/>
                  </w:divBdr>
                  <w:divsChild>
                    <w:div w:id="2050567930">
                      <w:marLeft w:val="0"/>
                      <w:marRight w:val="0"/>
                      <w:marTop w:val="0"/>
                      <w:marBottom w:val="0"/>
                      <w:divBdr>
                        <w:top w:val="none" w:sz="0" w:space="0" w:color="auto"/>
                        <w:left w:val="none" w:sz="0" w:space="0" w:color="auto"/>
                        <w:bottom w:val="none" w:sz="0" w:space="0" w:color="auto"/>
                        <w:right w:val="none" w:sz="0" w:space="0" w:color="auto"/>
                      </w:divBdr>
                    </w:div>
                  </w:divsChild>
                </w:div>
                <w:div w:id="1096633407">
                  <w:marLeft w:val="0"/>
                  <w:marRight w:val="0"/>
                  <w:marTop w:val="0"/>
                  <w:marBottom w:val="0"/>
                  <w:divBdr>
                    <w:top w:val="none" w:sz="0" w:space="0" w:color="auto"/>
                    <w:left w:val="none" w:sz="0" w:space="0" w:color="auto"/>
                    <w:bottom w:val="none" w:sz="0" w:space="0" w:color="auto"/>
                    <w:right w:val="none" w:sz="0" w:space="0" w:color="auto"/>
                  </w:divBdr>
                  <w:divsChild>
                    <w:div w:id="876549870">
                      <w:marLeft w:val="0"/>
                      <w:marRight w:val="0"/>
                      <w:marTop w:val="0"/>
                      <w:marBottom w:val="0"/>
                      <w:divBdr>
                        <w:top w:val="none" w:sz="0" w:space="0" w:color="auto"/>
                        <w:left w:val="none" w:sz="0" w:space="0" w:color="auto"/>
                        <w:bottom w:val="none" w:sz="0" w:space="0" w:color="auto"/>
                        <w:right w:val="none" w:sz="0" w:space="0" w:color="auto"/>
                      </w:divBdr>
                    </w:div>
                  </w:divsChild>
                </w:div>
                <w:div w:id="1676492055">
                  <w:marLeft w:val="0"/>
                  <w:marRight w:val="0"/>
                  <w:marTop w:val="0"/>
                  <w:marBottom w:val="0"/>
                  <w:divBdr>
                    <w:top w:val="none" w:sz="0" w:space="0" w:color="auto"/>
                    <w:left w:val="none" w:sz="0" w:space="0" w:color="auto"/>
                    <w:bottom w:val="none" w:sz="0" w:space="0" w:color="auto"/>
                    <w:right w:val="none" w:sz="0" w:space="0" w:color="auto"/>
                  </w:divBdr>
                  <w:divsChild>
                    <w:div w:id="1006052404">
                      <w:marLeft w:val="0"/>
                      <w:marRight w:val="0"/>
                      <w:marTop w:val="0"/>
                      <w:marBottom w:val="0"/>
                      <w:divBdr>
                        <w:top w:val="none" w:sz="0" w:space="0" w:color="auto"/>
                        <w:left w:val="none" w:sz="0" w:space="0" w:color="auto"/>
                        <w:bottom w:val="none" w:sz="0" w:space="0" w:color="auto"/>
                        <w:right w:val="none" w:sz="0" w:space="0" w:color="auto"/>
                      </w:divBdr>
                    </w:div>
                  </w:divsChild>
                </w:div>
                <w:div w:id="67459661">
                  <w:marLeft w:val="0"/>
                  <w:marRight w:val="0"/>
                  <w:marTop w:val="0"/>
                  <w:marBottom w:val="0"/>
                  <w:divBdr>
                    <w:top w:val="none" w:sz="0" w:space="0" w:color="auto"/>
                    <w:left w:val="none" w:sz="0" w:space="0" w:color="auto"/>
                    <w:bottom w:val="none" w:sz="0" w:space="0" w:color="auto"/>
                    <w:right w:val="none" w:sz="0" w:space="0" w:color="auto"/>
                  </w:divBdr>
                  <w:divsChild>
                    <w:div w:id="1118988185">
                      <w:marLeft w:val="0"/>
                      <w:marRight w:val="0"/>
                      <w:marTop w:val="0"/>
                      <w:marBottom w:val="0"/>
                      <w:divBdr>
                        <w:top w:val="none" w:sz="0" w:space="0" w:color="auto"/>
                        <w:left w:val="none" w:sz="0" w:space="0" w:color="auto"/>
                        <w:bottom w:val="none" w:sz="0" w:space="0" w:color="auto"/>
                        <w:right w:val="none" w:sz="0" w:space="0" w:color="auto"/>
                      </w:divBdr>
                    </w:div>
                  </w:divsChild>
                </w:div>
                <w:div w:id="2976892">
                  <w:marLeft w:val="0"/>
                  <w:marRight w:val="0"/>
                  <w:marTop w:val="0"/>
                  <w:marBottom w:val="0"/>
                  <w:divBdr>
                    <w:top w:val="none" w:sz="0" w:space="0" w:color="auto"/>
                    <w:left w:val="none" w:sz="0" w:space="0" w:color="auto"/>
                    <w:bottom w:val="none" w:sz="0" w:space="0" w:color="auto"/>
                    <w:right w:val="none" w:sz="0" w:space="0" w:color="auto"/>
                  </w:divBdr>
                  <w:divsChild>
                    <w:div w:id="1330057824">
                      <w:marLeft w:val="0"/>
                      <w:marRight w:val="0"/>
                      <w:marTop w:val="0"/>
                      <w:marBottom w:val="0"/>
                      <w:divBdr>
                        <w:top w:val="none" w:sz="0" w:space="0" w:color="auto"/>
                        <w:left w:val="none" w:sz="0" w:space="0" w:color="auto"/>
                        <w:bottom w:val="none" w:sz="0" w:space="0" w:color="auto"/>
                        <w:right w:val="none" w:sz="0" w:space="0" w:color="auto"/>
                      </w:divBdr>
                    </w:div>
                  </w:divsChild>
                </w:div>
                <w:div w:id="1347096937">
                  <w:marLeft w:val="0"/>
                  <w:marRight w:val="0"/>
                  <w:marTop w:val="0"/>
                  <w:marBottom w:val="0"/>
                  <w:divBdr>
                    <w:top w:val="none" w:sz="0" w:space="0" w:color="auto"/>
                    <w:left w:val="none" w:sz="0" w:space="0" w:color="auto"/>
                    <w:bottom w:val="none" w:sz="0" w:space="0" w:color="auto"/>
                    <w:right w:val="none" w:sz="0" w:space="0" w:color="auto"/>
                  </w:divBdr>
                  <w:divsChild>
                    <w:div w:id="1735616401">
                      <w:marLeft w:val="0"/>
                      <w:marRight w:val="0"/>
                      <w:marTop w:val="0"/>
                      <w:marBottom w:val="0"/>
                      <w:divBdr>
                        <w:top w:val="none" w:sz="0" w:space="0" w:color="auto"/>
                        <w:left w:val="none" w:sz="0" w:space="0" w:color="auto"/>
                        <w:bottom w:val="none" w:sz="0" w:space="0" w:color="auto"/>
                        <w:right w:val="none" w:sz="0" w:space="0" w:color="auto"/>
                      </w:divBdr>
                    </w:div>
                  </w:divsChild>
                </w:div>
                <w:div w:id="280651175">
                  <w:marLeft w:val="0"/>
                  <w:marRight w:val="0"/>
                  <w:marTop w:val="0"/>
                  <w:marBottom w:val="0"/>
                  <w:divBdr>
                    <w:top w:val="none" w:sz="0" w:space="0" w:color="auto"/>
                    <w:left w:val="none" w:sz="0" w:space="0" w:color="auto"/>
                    <w:bottom w:val="none" w:sz="0" w:space="0" w:color="auto"/>
                    <w:right w:val="none" w:sz="0" w:space="0" w:color="auto"/>
                  </w:divBdr>
                  <w:divsChild>
                    <w:div w:id="1765301505">
                      <w:marLeft w:val="0"/>
                      <w:marRight w:val="0"/>
                      <w:marTop w:val="0"/>
                      <w:marBottom w:val="0"/>
                      <w:divBdr>
                        <w:top w:val="none" w:sz="0" w:space="0" w:color="auto"/>
                        <w:left w:val="none" w:sz="0" w:space="0" w:color="auto"/>
                        <w:bottom w:val="none" w:sz="0" w:space="0" w:color="auto"/>
                        <w:right w:val="none" w:sz="0" w:space="0" w:color="auto"/>
                      </w:divBdr>
                    </w:div>
                  </w:divsChild>
                </w:div>
                <w:div w:id="922183129">
                  <w:marLeft w:val="0"/>
                  <w:marRight w:val="0"/>
                  <w:marTop w:val="0"/>
                  <w:marBottom w:val="0"/>
                  <w:divBdr>
                    <w:top w:val="none" w:sz="0" w:space="0" w:color="auto"/>
                    <w:left w:val="none" w:sz="0" w:space="0" w:color="auto"/>
                    <w:bottom w:val="none" w:sz="0" w:space="0" w:color="auto"/>
                    <w:right w:val="none" w:sz="0" w:space="0" w:color="auto"/>
                  </w:divBdr>
                  <w:divsChild>
                    <w:div w:id="1589345797">
                      <w:marLeft w:val="0"/>
                      <w:marRight w:val="0"/>
                      <w:marTop w:val="0"/>
                      <w:marBottom w:val="0"/>
                      <w:divBdr>
                        <w:top w:val="none" w:sz="0" w:space="0" w:color="auto"/>
                        <w:left w:val="none" w:sz="0" w:space="0" w:color="auto"/>
                        <w:bottom w:val="none" w:sz="0" w:space="0" w:color="auto"/>
                        <w:right w:val="none" w:sz="0" w:space="0" w:color="auto"/>
                      </w:divBdr>
                    </w:div>
                  </w:divsChild>
                </w:div>
                <w:div w:id="2125687599">
                  <w:marLeft w:val="0"/>
                  <w:marRight w:val="0"/>
                  <w:marTop w:val="0"/>
                  <w:marBottom w:val="0"/>
                  <w:divBdr>
                    <w:top w:val="none" w:sz="0" w:space="0" w:color="auto"/>
                    <w:left w:val="none" w:sz="0" w:space="0" w:color="auto"/>
                    <w:bottom w:val="none" w:sz="0" w:space="0" w:color="auto"/>
                    <w:right w:val="none" w:sz="0" w:space="0" w:color="auto"/>
                  </w:divBdr>
                  <w:divsChild>
                    <w:div w:id="1637100323">
                      <w:marLeft w:val="0"/>
                      <w:marRight w:val="0"/>
                      <w:marTop w:val="0"/>
                      <w:marBottom w:val="0"/>
                      <w:divBdr>
                        <w:top w:val="none" w:sz="0" w:space="0" w:color="auto"/>
                        <w:left w:val="none" w:sz="0" w:space="0" w:color="auto"/>
                        <w:bottom w:val="none" w:sz="0" w:space="0" w:color="auto"/>
                        <w:right w:val="none" w:sz="0" w:space="0" w:color="auto"/>
                      </w:divBdr>
                    </w:div>
                  </w:divsChild>
                </w:div>
                <w:div w:id="1696034528">
                  <w:marLeft w:val="0"/>
                  <w:marRight w:val="0"/>
                  <w:marTop w:val="0"/>
                  <w:marBottom w:val="0"/>
                  <w:divBdr>
                    <w:top w:val="none" w:sz="0" w:space="0" w:color="auto"/>
                    <w:left w:val="none" w:sz="0" w:space="0" w:color="auto"/>
                    <w:bottom w:val="none" w:sz="0" w:space="0" w:color="auto"/>
                    <w:right w:val="none" w:sz="0" w:space="0" w:color="auto"/>
                  </w:divBdr>
                  <w:divsChild>
                    <w:div w:id="228658206">
                      <w:marLeft w:val="0"/>
                      <w:marRight w:val="0"/>
                      <w:marTop w:val="0"/>
                      <w:marBottom w:val="0"/>
                      <w:divBdr>
                        <w:top w:val="none" w:sz="0" w:space="0" w:color="auto"/>
                        <w:left w:val="none" w:sz="0" w:space="0" w:color="auto"/>
                        <w:bottom w:val="none" w:sz="0" w:space="0" w:color="auto"/>
                        <w:right w:val="none" w:sz="0" w:space="0" w:color="auto"/>
                      </w:divBdr>
                    </w:div>
                  </w:divsChild>
                </w:div>
                <w:div w:id="115027347">
                  <w:marLeft w:val="0"/>
                  <w:marRight w:val="0"/>
                  <w:marTop w:val="0"/>
                  <w:marBottom w:val="0"/>
                  <w:divBdr>
                    <w:top w:val="none" w:sz="0" w:space="0" w:color="auto"/>
                    <w:left w:val="none" w:sz="0" w:space="0" w:color="auto"/>
                    <w:bottom w:val="none" w:sz="0" w:space="0" w:color="auto"/>
                    <w:right w:val="none" w:sz="0" w:space="0" w:color="auto"/>
                  </w:divBdr>
                  <w:divsChild>
                    <w:div w:id="869100305">
                      <w:marLeft w:val="0"/>
                      <w:marRight w:val="0"/>
                      <w:marTop w:val="0"/>
                      <w:marBottom w:val="0"/>
                      <w:divBdr>
                        <w:top w:val="none" w:sz="0" w:space="0" w:color="auto"/>
                        <w:left w:val="none" w:sz="0" w:space="0" w:color="auto"/>
                        <w:bottom w:val="none" w:sz="0" w:space="0" w:color="auto"/>
                        <w:right w:val="none" w:sz="0" w:space="0" w:color="auto"/>
                      </w:divBdr>
                    </w:div>
                  </w:divsChild>
                </w:div>
                <w:div w:id="326519447">
                  <w:marLeft w:val="0"/>
                  <w:marRight w:val="0"/>
                  <w:marTop w:val="0"/>
                  <w:marBottom w:val="0"/>
                  <w:divBdr>
                    <w:top w:val="none" w:sz="0" w:space="0" w:color="auto"/>
                    <w:left w:val="none" w:sz="0" w:space="0" w:color="auto"/>
                    <w:bottom w:val="none" w:sz="0" w:space="0" w:color="auto"/>
                    <w:right w:val="none" w:sz="0" w:space="0" w:color="auto"/>
                  </w:divBdr>
                  <w:divsChild>
                    <w:div w:id="2071079059">
                      <w:marLeft w:val="0"/>
                      <w:marRight w:val="0"/>
                      <w:marTop w:val="0"/>
                      <w:marBottom w:val="0"/>
                      <w:divBdr>
                        <w:top w:val="none" w:sz="0" w:space="0" w:color="auto"/>
                        <w:left w:val="none" w:sz="0" w:space="0" w:color="auto"/>
                        <w:bottom w:val="none" w:sz="0" w:space="0" w:color="auto"/>
                        <w:right w:val="none" w:sz="0" w:space="0" w:color="auto"/>
                      </w:divBdr>
                    </w:div>
                  </w:divsChild>
                </w:div>
                <w:div w:id="1251815940">
                  <w:marLeft w:val="0"/>
                  <w:marRight w:val="0"/>
                  <w:marTop w:val="0"/>
                  <w:marBottom w:val="0"/>
                  <w:divBdr>
                    <w:top w:val="none" w:sz="0" w:space="0" w:color="auto"/>
                    <w:left w:val="none" w:sz="0" w:space="0" w:color="auto"/>
                    <w:bottom w:val="none" w:sz="0" w:space="0" w:color="auto"/>
                    <w:right w:val="none" w:sz="0" w:space="0" w:color="auto"/>
                  </w:divBdr>
                  <w:divsChild>
                    <w:div w:id="447891640">
                      <w:marLeft w:val="0"/>
                      <w:marRight w:val="0"/>
                      <w:marTop w:val="0"/>
                      <w:marBottom w:val="0"/>
                      <w:divBdr>
                        <w:top w:val="none" w:sz="0" w:space="0" w:color="auto"/>
                        <w:left w:val="none" w:sz="0" w:space="0" w:color="auto"/>
                        <w:bottom w:val="none" w:sz="0" w:space="0" w:color="auto"/>
                        <w:right w:val="none" w:sz="0" w:space="0" w:color="auto"/>
                      </w:divBdr>
                    </w:div>
                  </w:divsChild>
                </w:div>
                <w:div w:id="980766202">
                  <w:marLeft w:val="0"/>
                  <w:marRight w:val="0"/>
                  <w:marTop w:val="0"/>
                  <w:marBottom w:val="0"/>
                  <w:divBdr>
                    <w:top w:val="none" w:sz="0" w:space="0" w:color="auto"/>
                    <w:left w:val="none" w:sz="0" w:space="0" w:color="auto"/>
                    <w:bottom w:val="none" w:sz="0" w:space="0" w:color="auto"/>
                    <w:right w:val="none" w:sz="0" w:space="0" w:color="auto"/>
                  </w:divBdr>
                  <w:divsChild>
                    <w:div w:id="1566791714">
                      <w:marLeft w:val="0"/>
                      <w:marRight w:val="0"/>
                      <w:marTop w:val="0"/>
                      <w:marBottom w:val="0"/>
                      <w:divBdr>
                        <w:top w:val="none" w:sz="0" w:space="0" w:color="auto"/>
                        <w:left w:val="none" w:sz="0" w:space="0" w:color="auto"/>
                        <w:bottom w:val="none" w:sz="0" w:space="0" w:color="auto"/>
                        <w:right w:val="none" w:sz="0" w:space="0" w:color="auto"/>
                      </w:divBdr>
                    </w:div>
                  </w:divsChild>
                </w:div>
                <w:div w:id="1243223711">
                  <w:marLeft w:val="0"/>
                  <w:marRight w:val="0"/>
                  <w:marTop w:val="0"/>
                  <w:marBottom w:val="0"/>
                  <w:divBdr>
                    <w:top w:val="none" w:sz="0" w:space="0" w:color="auto"/>
                    <w:left w:val="none" w:sz="0" w:space="0" w:color="auto"/>
                    <w:bottom w:val="none" w:sz="0" w:space="0" w:color="auto"/>
                    <w:right w:val="none" w:sz="0" w:space="0" w:color="auto"/>
                  </w:divBdr>
                  <w:divsChild>
                    <w:div w:id="39600855">
                      <w:marLeft w:val="0"/>
                      <w:marRight w:val="0"/>
                      <w:marTop w:val="0"/>
                      <w:marBottom w:val="0"/>
                      <w:divBdr>
                        <w:top w:val="none" w:sz="0" w:space="0" w:color="auto"/>
                        <w:left w:val="none" w:sz="0" w:space="0" w:color="auto"/>
                        <w:bottom w:val="none" w:sz="0" w:space="0" w:color="auto"/>
                        <w:right w:val="none" w:sz="0" w:space="0" w:color="auto"/>
                      </w:divBdr>
                    </w:div>
                  </w:divsChild>
                </w:div>
                <w:div w:id="912392567">
                  <w:marLeft w:val="0"/>
                  <w:marRight w:val="0"/>
                  <w:marTop w:val="0"/>
                  <w:marBottom w:val="0"/>
                  <w:divBdr>
                    <w:top w:val="none" w:sz="0" w:space="0" w:color="auto"/>
                    <w:left w:val="none" w:sz="0" w:space="0" w:color="auto"/>
                    <w:bottom w:val="none" w:sz="0" w:space="0" w:color="auto"/>
                    <w:right w:val="none" w:sz="0" w:space="0" w:color="auto"/>
                  </w:divBdr>
                  <w:divsChild>
                    <w:div w:id="1719934873">
                      <w:marLeft w:val="0"/>
                      <w:marRight w:val="0"/>
                      <w:marTop w:val="0"/>
                      <w:marBottom w:val="0"/>
                      <w:divBdr>
                        <w:top w:val="none" w:sz="0" w:space="0" w:color="auto"/>
                        <w:left w:val="none" w:sz="0" w:space="0" w:color="auto"/>
                        <w:bottom w:val="none" w:sz="0" w:space="0" w:color="auto"/>
                        <w:right w:val="none" w:sz="0" w:space="0" w:color="auto"/>
                      </w:divBdr>
                    </w:div>
                  </w:divsChild>
                </w:div>
                <w:div w:id="1441531109">
                  <w:marLeft w:val="0"/>
                  <w:marRight w:val="0"/>
                  <w:marTop w:val="0"/>
                  <w:marBottom w:val="0"/>
                  <w:divBdr>
                    <w:top w:val="none" w:sz="0" w:space="0" w:color="auto"/>
                    <w:left w:val="none" w:sz="0" w:space="0" w:color="auto"/>
                    <w:bottom w:val="none" w:sz="0" w:space="0" w:color="auto"/>
                    <w:right w:val="none" w:sz="0" w:space="0" w:color="auto"/>
                  </w:divBdr>
                  <w:divsChild>
                    <w:div w:id="83711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537361">
          <w:marLeft w:val="0"/>
          <w:marRight w:val="0"/>
          <w:marTop w:val="0"/>
          <w:marBottom w:val="0"/>
          <w:divBdr>
            <w:top w:val="none" w:sz="0" w:space="0" w:color="auto"/>
            <w:left w:val="none" w:sz="0" w:space="0" w:color="auto"/>
            <w:bottom w:val="none" w:sz="0" w:space="0" w:color="auto"/>
            <w:right w:val="none" w:sz="0" w:space="0" w:color="auto"/>
          </w:divBdr>
        </w:div>
        <w:div w:id="669721974">
          <w:marLeft w:val="0"/>
          <w:marRight w:val="0"/>
          <w:marTop w:val="0"/>
          <w:marBottom w:val="0"/>
          <w:divBdr>
            <w:top w:val="none" w:sz="0" w:space="0" w:color="auto"/>
            <w:left w:val="none" w:sz="0" w:space="0" w:color="auto"/>
            <w:bottom w:val="none" w:sz="0" w:space="0" w:color="auto"/>
            <w:right w:val="none" w:sz="0" w:space="0" w:color="auto"/>
          </w:divBdr>
        </w:div>
        <w:div w:id="259918036">
          <w:marLeft w:val="0"/>
          <w:marRight w:val="0"/>
          <w:marTop w:val="0"/>
          <w:marBottom w:val="0"/>
          <w:divBdr>
            <w:top w:val="none" w:sz="0" w:space="0" w:color="auto"/>
            <w:left w:val="none" w:sz="0" w:space="0" w:color="auto"/>
            <w:bottom w:val="none" w:sz="0" w:space="0" w:color="auto"/>
            <w:right w:val="none" w:sz="0" w:space="0" w:color="auto"/>
          </w:divBdr>
          <w:divsChild>
            <w:div w:id="1936329165">
              <w:marLeft w:val="-75"/>
              <w:marRight w:val="0"/>
              <w:marTop w:val="30"/>
              <w:marBottom w:val="30"/>
              <w:divBdr>
                <w:top w:val="none" w:sz="0" w:space="0" w:color="auto"/>
                <w:left w:val="none" w:sz="0" w:space="0" w:color="auto"/>
                <w:bottom w:val="none" w:sz="0" w:space="0" w:color="auto"/>
                <w:right w:val="none" w:sz="0" w:space="0" w:color="auto"/>
              </w:divBdr>
              <w:divsChild>
                <w:div w:id="1334141471">
                  <w:marLeft w:val="0"/>
                  <w:marRight w:val="0"/>
                  <w:marTop w:val="0"/>
                  <w:marBottom w:val="0"/>
                  <w:divBdr>
                    <w:top w:val="none" w:sz="0" w:space="0" w:color="auto"/>
                    <w:left w:val="none" w:sz="0" w:space="0" w:color="auto"/>
                    <w:bottom w:val="none" w:sz="0" w:space="0" w:color="auto"/>
                    <w:right w:val="none" w:sz="0" w:space="0" w:color="auto"/>
                  </w:divBdr>
                  <w:divsChild>
                    <w:div w:id="1056244329">
                      <w:marLeft w:val="0"/>
                      <w:marRight w:val="0"/>
                      <w:marTop w:val="0"/>
                      <w:marBottom w:val="0"/>
                      <w:divBdr>
                        <w:top w:val="none" w:sz="0" w:space="0" w:color="auto"/>
                        <w:left w:val="none" w:sz="0" w:space="0" w:color="auto"/>
                        <w:bottom w:val="none" w:sz="0" w:space="0" w:color="auto"/>
                        <w:right w:val="none" w:sz="0" w:space="0" w:color="auto"/>
                      </w:divBdr>
                    </w:div>
                    <w:div w:id="1971326545">
                      <w:marLeft w:val="0"/>
                      <w:marRight w:val="0"/>
                      <w:marTop w:val="0"/>
                      <w:marBottom w:val="0"/>
                      <w:divBdr>
                        <w:top w:val="none" w:sz="0" w:space="0" w:color="auto"/>
                        <w:left w:val="none" w:sz="0" w:space="0" w:color="auto"/>
                        <w:bottom w:val="none" w:sz="0" w:space="0" w:color="auto"/>
                        <w:right w:val="none" w:sz="0" w:space="0" w:color="auto"/>
                      </w:divBdr>
                    </w:div>
                  </w:divsChild>
                </w:div>
                <w:div w:id="975331775">
                  <w:marLeft w:val="0"/>
                  <w:marRight w:val="0"/>
                  <w:marTop w:val="0"/>
                  <w:marBottom w:val="0"/>
                  <w:divBdr>
                    <w:top w:val="none" w:sz="0" w:space="0" w:color="auto"/>
                    <w:left w:val="none" w:sz="0" w:space="0" w:color="auto"/>
                    <w:bottom w:val="none" w:sz="0" w:space="0" w:color="auto"/>
                    <w:right w:val="none" w:sz="0" w:space="0" w:color="auto"/>
                  </w:divBdr>
                  <w:divsChild>
                    <w:div w:id="1806266974">
                      <w:marLeft w:val="0"/>
                      <w:marRight w:val="0"/>
                      <w:marTop w:val="0"/>
                      <w:marBottom w:val="0"/>
                      <w:divBdr>
                        <w:top w:val="none" w:sz="0" w:space="0" w:color="auto"/>
                        <w:left w:val="none" w:sz="0" w:space="0" w:color="auto"/>
                        <w:bottom w:val="none" w:sz="0" w:space="0" w:color="auto"/>
                        <w:right w:val="none" w:sz="0" w:space="0" w:color="auto"/>
                      </w:divBdr>
                    </w:div>
                  </w:divsChild>
                </w:div>
                <w:div w:id="740640531">
                  <w:marLeft w:val="0"/>
                  <w:marRight w:val="0"/>
                  <w:marTop w:val="0"/>
                  <w:marBottom w:val="0"/>
                  <w:divBdr>
                    <w:top w:val="none" w:sz="0" w:space="0" w:color="auto"/>
                    <w:left w:val="none" w:sz="0" w:space="0" w:color="auto"/>
                    <w:bottom w:val="none" w:sz="0" w:space="0" w:color="auto"/>
                    <w:right w:val="none" w:sz="0" w:space="0" w:color="auto"/>
                  </w:divBdr>
                  <w:divsChild>
                    <w:div w:id="294604189">
                      <w:marLeft w:val="0"/>
                      <w:marRight w:val="0"/>
                      <w:marTop w:val="0"/>
                      <w:marBottom w:val="0"/>
                      <w:divBdr>
                        <w:top w:val="none" w:sz="0" w:space="0" w:color="auto"/>
                        <w:left w:val="none" w:sz="0" w:space="0" w:color="auto"/>
                        <w:bottom w:val="none" w:sz="0" w:space="0" w:color="auto"/>
                        <w:right w:val="none" w:sz="0" w:space="0" w:color="auto"/>
                      </w:divBdr>
                    </w:div>
                  </w:divsChild>
                </w:div>
                <w:div w:id="1255018853">
                  <w:marLeft w:val="0"/>
                  <w:marRight w:val="0"/>
                  <w:marTop w:val="0"/>
                  <w:marBottom w:val="0"/>
                  <w:divBdr>
                    <w:top w:val="none" w:sz="0" w:space="0" w:color="auto"/>
                    <w:left w:val="none" w:sz="0" w:space="0" w:color="auto"/>
                    <w:bottom w:val="none" w:sz="0" w:space="0" w:color="auto"/>
                    <w:right w:val="none" w:sz="0" w:space="0" w:color="auto"/>
                  </w:divBdr>
                  <w:divsChild>
                    <w:div w:id="1004942241">
                      <w:marLeft w:val="0"/>
                      <w:marRight w:val="0"/>
                      <w:marTop w:val="0"/>
                      <w:marBottom w:val="0"/>
                      <w:divBdr>
                        <w:top w:val="none" w:sz="0" w:space="0" w:color="auto"/>
                        <w:left w:val="none" w:sz="0" w:space="0" w:color="auto"/>
                        <w:bottom w:val="none" w:sz="0" w:space="0" w:color="auto"/>
                        <w:right w:val="none" w:sz="0" w:space="0" w:color="auto"/>
                      </w:divBdr>
                    </w:div>
                  </w:divsChild>
                </w:div>
                <w:div w:id="1409692724">
                  <w:marLeft w:val="0"/>
                  <w:marRight w:val="0"/>
                  <w:marTop w:val="0"/>
                  <w:marBottom w:val="0"/>
                  <w:divBdr>
                    <w:top w:val="none" w:sz="0" w:space="0" w:color="auto"/>
                    <w:left w:val="none" w:sz="0" w:space="0" w:color="auto"/>
                    <w:bottom w:val="none" w:sz="0" w:space="0" w:color="auto"/>
                    <w:right w:val="none" w:sz="0" w:space="0" w:color="auto"/>
                  </w:divBdr>
                  <w:divsChild>
                    <w:div w:id="1709987261">
                      <w:marLeft w:val="0"/>
                      <w:marRight w:val="0"/>
                      <w:marTop w:val="0"/>
                      <w:marBottom w:val="0"/>
                      <w:divBdr>
                        <w:top w:val="none" w:sz="0" w:space="0" w:color="auto"/>
                        <w:left w:val="none" w:sz="0" w:space="0" w:color="auto"/>
                        <w:bottom w:val="none" w:sz="0" w:space="0" w:color="auto"/>
                        <w:right w:val="none" w:sz="0" w:space="0" w:color="auto"/>
                      </w:divBdr>
                    </w:div>
                  </w:divsChild>
                </w:div>
                <w:div w:id="1380129625">
                  <w:marLeft w:val="0"/>
                  <w:marRight w:val="0"/>
                  <w:marTop w:val="0"/>
                  <w:marBottom w:val="0"/>
                  <w:divBdr>
                    <w:top w:val="none" w:sz="0" w:space="0" w:color="auto"/>
                    <w:left w:val="none" w:sz="0" w:space="0" w:color="auto"/>
                    <w:bottom w:val="none" w:sz="0" w:space="0" w:color="auto"/>
                    <w:right w:val="none" w:sz="0" w:space="0" w:color="auto"/>
                  </w:divBdr>
                  <w:divsChild>
                    <w:div w:id="932203217">
                      <w:marLeft w:val="0"/>
                      <w:marRight w:val="0"/>
                      <w:marTop w:val="0"/>
                      <w:marBottom w:val="0"/>
                      <w:divBdr>
                        <w:top w:val="none" w:sz="0" w:space="0" w:color="auto"/>
                        <w:left w:val="none" w:sz="0" w:space="0" w:color="auto"/>
                        <w:bottom w:val="none" w:sz="0" w:space="0" w:color="auto"/>
                        <w:right w:val="none" w:sz="0" w:space="0" w:color="auto"/>
                      </w:divBdr>
                    </w:div>
                  </w:divsChild>
                </w:div>
                <w:div w:id="1310791987">
                  <w:marLeft w:val="0"/>
                  <w:marRight w:val="0"/>
                  <w:marTop w:val="0"/>
                  <w:marBottom w:val="0"/>
                  <w:divBdr>
                    <w:top w:val="none" w:sz="0" w:space="0" w:color="auto"/>
                    <w:left w:val="none" w:sz="0" w:space="0" w:color="auto"/>
                    <w:bottom w:val="none" w:sz="0" w:space="0" w:color="auto"/>
                    <w:right w:val="none" w:sz="0" w:space="0" w:color="auto"/>
                  </w:divBdr>
                  <w:divsChild>
                    <w:div w:id="1046759091">
                      <w:marLeft w:val="0"/>
                      <w:marRight w:val="0"/>
                      <w:marTop w:val="0"/>
                      <w:marBottom w:val="0"/>
                      <w:divBdr>
                        <w:top w:val="none" w:sz="0" w:space="0" w:color="auto"/>
                        <w:left w:val="none" w:sz="0" w:space="0" w:color="auto"/>
                        <w:bottom w:val="none" w:sz="0" w:space="0" w:color="auto"/>
                        <w:right w:val="none" w:sz="0" w:space="0" w:color="auto"/>
                      </w:divBdr>
                    </w:div>
                  </w:divsChild>
                </w:div>
                <w:div w:id="1283002601">
                  <w:marLeft w:val="0"/>
                  <w:marRight w:val="0"/>
                  <w:marTop w:val="0"/>
                  <w:marBottom w:val="0"/>
                  <w:divBdr>
                    <w:top w:val="none" w:sz="0" w:space="0" w:color="auto"/>
                    <w:left w:val="none" w:sz="0" w:space="0" w:color="auto"/>
                    <w:bottom w:val="none" w:sz="0" w:space="0" w:color="auto"/>
                    <w:right w:val="none" w:sz="0" w:space="0" w:color="auto"/>
                  </w:divBdr>
                  <w:divsChild>
                    <w:div w:id="1470706096">
                      <w:marLeft w:val="0"/>
                      <w:marRight w:val="0"/>
                      <w:marTop w:val="0"/>
                      <w:marBottom w:val="0"/>
                      <w:divBdr>
                        <w:top w:val="none" w:sz="0" w:space="0" w:color="auto"/>
                        <w:left w:val="none" w:sz="0" w:space="0" w:color="auto"/>
                        <w:bottom w:val="none" w:sz="0" w:space="0" w:color="auto"/>
                        <w:right w:val="none" w:sz="0" w:space="0" w:color="auto"/>
                      </w:divBdr>
                    </w:div>
                  </w:divsChild>
                </w:div>
                <w:div w:id="436759636">
                  <w:marLeft w:val="0"/>
                  <w:marRight w:val="0"/>
                  <w:marTop w:val="0"/>
                  <w:marBottom w:val="0"/>
                  <w:divBdr>
                    <w:top w:val="none" w:sz="0" w:space="0" w:color="auto"/>
                    <w:left w:val="none" w:sz="0" w:space="0" w:color="auto"/>
                    <w:bottom w:val="none" w:sz="0" w:space="0" w:color="auto"/>
                    <w:right w:val="none" w:sz="0" w:space="0" w:color="auto"/>
                  </w:divBdr>
                  <w:divsChild>
                    <w:div w:id="1135367058">
                      <w:marLeft w:val="0"/>
                      <w:marRight w:val="0"/>
                      <w:marTop w:val="0"/>
                      <w:marBottom w:val="0"/>
                      <w:divBdr>
                        <w:top w:val="none" w:sz="0" w:space="0" w:color="auto"/>
                        <w:left w:val="none" w:sz="0" w:space="0" w:color="auto"/>
                        <w:bottom w:val="none" w:sz="0" w:space="0" w:color="auto"/>
                        <w:right w:val="none" w:sz="0" w:space="0" w:color="auto"/>
                      </w:divBdr>
                    </w:div>
                  </w:divsChild>
                </w:div>
                <w:div w:id="39940049">
                  <w:marLeft w:val="0"/>
                  <w:marRight w:val="0"/>
                  <w:marTop w:val="0"/>
                  <w:marBottom w:val="0"/>
                  <w:divBdr>
                    <w:top w:val="none" w:sz="0" w:space="0" w:color="auto"/>
                    <w:left w:val="none" w:sz="0" w:space="0" w:color="auto"/>
                    <w:bottom w:val="none" w:sz="0" w:space="0" w:color="auto"/>
                    <w:right w:val="none" w:sz="0" w:space="0" w:color="auto"/>
                  </w:divBdr>
                  <w:divsChild>
                    <w:div w:id="60565363">
                      <w:marLeft w:val="0"/>
                      <w:marRight w:val="0"/>
                      <w:marTop w:val="0"/>
                      <w:marBottom w:val="0"/>
                      <w:divBdr>
                        <w:top w:val="none" w:sz="0" w:space="0" w:color="auto"/>
                        <w:left w:val="none" w:sz="0" w:space="0" w:color="auto"/>
                        <w:bottom w:val="none" w:sz="0" w:space="0" w:color="auto"/>
                        <w:right w:val="none" w:sz="0" w:space="0" w:color="auto"/>
                      </w:divBdr>
                    </w:div>
                  </w:divsChild>
                </w:div>
                <w:div w:id="1653750960">
                  <w:marLeft w:val="0"/>
                  <w:marRight w:val="0"/>
                  <w:marTop w:val="0"/>
                  <w:marBottom w:val="0"/>
                  <w:divBdr>
                    <w:top w:val="none" w:sz="0" w:space="0" w:color="auto"/>
                    <w:left w:val="none" w:sz="0" w:space="0" w:color="auto"/>
                    <w:bottom w:val="none" w:sz="0" w:space="0" w:color="auto"/>
                    <w:right w:val="none" w:sz="0" w:space="0" w:color="auto"/>
                  </w:divBdr>
                  <w:divsChild>
                    <w:div w:id="1127352880">
                      <w:marLeft w:val="0"/>
                      <w:marRight w:val="0"/>
                      <w:marTop w:val="0"/>
                      <w:marBottom w:val="0"/>
                      <w:divBdr>
                        <w:top w:val="none" w:sz="0" w:space="0" w:color="auto"/>
                        <w:left w:val="none" w:sz="0" w:space="0" w:color="auto"/>
                        <w:bottom w:val="none" w:sz="0" w:space="0" w:color="auto"/>
                        <w:right w:val="none" w:sz="0" w:space="0" w:color="auto"/>
                      </w:divBdr>
                    </w:div>
                  </w:divsChild>
                </w:div>
                <w:div w:id="1239562512">
                  <w:marLeft w:val="0"/>
                  <w:marRight w:val="0"/>
                  <w:marTop w:val="0"/>
                  <w:marBottom w:val="0"/>
                  <w:divBdr>
                    <w:top w:val="none" w:sz="0" w:space="0" w:color="auto"/>
                    <w:left w:val="none" w:sz="0" w:space="0" w:color="auto"/>
                    <w:bottom w:val="none" w:sz="0" w:space="0" w:color="auto"/>
                    <w:right w:val="none" w:sz="0" w:space="0" w:color="auto"/>
                  </w:divBdr>
                  <w:divsChild>
                    <w:div w:id="877620847">
                      <w:marLeft w:val="0"/>
                      <w:marRight w:val="0"/>
                      <w:marTop w:val="0"/>
                      <w:marBottom w:val="0"/>
                      <w:divBdr>
                        <w:top w:val="none" w:sz="0" w:space="0" w:color="auto"/>
                        <w:left w:val="none" w:sz="0" w:space="0" w:color="auto"/>
                        <w:bottom w:val="none" w:sz="0" w:space="0" w:color="auto"/>
                        <w:right w:val="none" w:sz="0" w:space="0" w:color="auto"/>
                      </w:divBdr>
                    </w:div>
                  </w:divsChild>
                </w:div>
                <w:div w:id="142354223">
                  <w:marLeft w:val="0"/>
                  <w:marRight w:val="0"/>
                  <w:marTop w:val="0"/>
                  <w:marBottom w:val="0"/>
                  <w:divBdr>
                    <w:top w:val="none" w:sz="0" w:space="0" w:color="auto"/>
                    <w:left w:val="none" w:sz="0" w:space="0" w:color="auto"/>
                    <w:bottom w:val="none" w:sz="0" w:space="0" w:color="auto"/>
                    <w:right w:val="none" w:sz="0" w:space="0" w:color="auto"/>
                  </w:divBdr>
                  <w:divsChild>
                    <w:div w:id="841241142">
                      <w:marLeft w:val="0"/>
                      <w:marRight w:val="0"/>
                      <w:marTop w:val="0"/>
                      <w:marBottom w:val="0"/>
                      <w:divBdr>
                        <w:top w:val="none" w:sz="0" w:space="0" w:color="auto"/>
                        <w:left w:val="none" w:sz="0" w:space="0" w:color="auto"/>
                        <w:bottom w:val="none" w:sz="0" w:space="0" w:color="auto"/>
                        <w:right w:val="none" w:sz="0" w:space="0" w:color="auto"/>
                      </w:divBdr>
                    </w:div>
                  </w:divsChild>
                </w:div>
                <w:div w:id="811293644">
                  <w:marLeft w:val="0"/>
                  <w:marRight w:val="0"/>
                  <w:marTop w:val="0"/>
                  <w:marBottom w:val="0"/>
                  <w:divBdr>
                    <w:top w:val="none" w:sz="0" w:space="0" w:color="auto"/>
                    <w:left w:val="none" w:sz="0" w:space="0" w:color="auto"/>
                    <w:bottom w:val="none" w:sz="0" w:space="0" w:color="auto"/>
                    <w:right w:val="none" w:sz="0" w:space="0" w:color="auto"/>
                  </w:divBdr>
                  <w:divsChild>
                    <w:div w:id="1472553662">
                      <w:marLeft w:val="0"/>
                      <w:marRight w:val="0"/>
                      <w:marTop w:val="0"/>
                      <w:marBottom w:val="0"/>
                      <w:divBdr>
                        <w:top w:val="none" w:sz="0" w:space="0" w:color="auto"/>
                        <w:left w:val="none" w:sz="0" w:space="0" w:color="auto"/>
                        <w:bottom w:val="none" w:sz="0" w:space="0" w:color="auto"/>
                        <w:right w:val="none" w:sz="0" w:space="0" w:color="auto"/>
                      </w:divBdr>
                    </w:div>
                  </w:divsChild>
                </w:div>
                <w:div w:id="1417436675">
                  <w:marLeft w:val="0"/>
                  <w:marRight w:val="0"/>
                  <w:marTop w:val="0"/>
                  <w:marBottom w:val="0"/>
                  <w:divBdr>
                    <w:top w:val="none" w:sz="0" w:space="0" w:color="auto"/>
                    <w:left w:val="none" w:sz="0" w:space="0" w:color="auto"/>
                    <w:bottom w:val="none" w:sz="0" w:space="0" w:color="auto"/>
                    <w:right w:val="none" w:sz="0" w:space="0" w:color="auto"/>
                  </w:divBdr>
                  <w:divsChild>
                    <w:div w:id="1299536301">
                      <w:marLeft w:val="0"/>
                      <w:marRight w:val="0"/>
                      <w:marTop w:val="0"/>
                      <w:marBottom w:val="0"/>
                      <w:divBdr>
                        <w:top w:val="none" w:sz="0" w:space="0" w:color="auto"/>
                        <w:left w:val="none" w:sz="0" w:space="0" w:color="auto"/>
                        <w:bottom w:val="none" w:sz="0" w:space="0" w:color="auto"/>
                        <w:right w:val="none" w:sz="0" w:space="0" w:color="auto"/>
                      </w:divBdr>
                    </w:div>
                  </w:divsChild>
                </w:div>
                <w:div w:id="20671157">
                  <w:marLeft w:val="0"/>
                  <w:marRight w:val="0"/>
                  <w:marTop w:val="0"/>
                  <w:marBottom w:val="0"/>
                  <w:divBdr>
                    <w:top w:val="none" w:sz="0" w:space="0" w:color="auto"/>
                    <w:left w:val="none" w:sz="0" w:space="0" w:color="auto"/>
                    <w:bottom w:val="none" w:sz="0" w:space="0" w:color="auto"/>
                    <w:right w:val="none" w:sz="0" w:space="0" w:color="auto"/>
                  </w:divBdr>
                  <w:divsChild>
                    <w:div w:id="807825696">
                      <w:marLeft w:val="0"/>
                      <w:marRight w:val="0"/>
                      <w:marTop w:val="0"/>
                      <w:marBottom w:val="0"/>
                      <w:divBdr>
                        <w:top w:val="none" w:sz="0" w:space="0" w:color="auto"/>
                        <w:left w:val="none" w:sz="0" w:space="0" w:color="auto"/>
                        <w:bottom w:val="none" w:sz="0" w:space="0" w:color="auto"/>
                        <w:right w:val="none" w:sz="0" w:space="0" w:color="auto"/>
                      </w:divBdr>
                    </w:div>
                  </w:divsChild>
                </w:div>
                <w:div w:id="506092524">
                  <w:marLeft w:val="0"/>
                  <w:marRight w:val="0"/>
                  <w:marTop w:val="0"/>
                  <w:marBottom w:val="0"/>
                  <w:divBdr>
                    <w:top w:val="none" w:sz="0" w:space="0" w:color="auto"/>
                    <w:left w:val="none" w:sz="0" w:space="0" w:color="auto"/>
                    <w:bottom w:val="none" w:sz="0" w:space="0" w:color="auto"/>
                    <w:right w:val="none" w:sz="0" w:space="0" w:color="auto"/>
                  </w:divBdr>
                  <w:divsChild>
                    <w:div w:id="1058284944">
                      <w:marLeft w:val="0"/>
                      <w:marRight w:val="0"/>
                      <w:marTop w:val="0"/>
                      <w:marBottom w:val="0"/>
                      <w:divBdr>
                        <w:top w:val="none" w:sz="0" w:space="0" w:color="auto"/>
                        <w:left w:val="none" w:sz="0" w:space="0" w:color="auto"/>
                        <w:bottom w:val="none" w:sz="0" w:space="0" w:color="auto"/>
                        <w:right w:val="none" w:sz="0" w:space="0" w:color="auto"/>
                      </w:divBdr>
                    </w:div>
                  </w:divsChild>
                </w:div>
                <w:div w:id="1918515397">
                  <w:marLeft w:val="0"/>
                  <w:marRight w:val="0"/>
                  <w:marTop w:val="0"/>
                  <w:marBottom w:val="0"/>
                  <w:divBdr>
                    <w:top w:val="none" w:sz="0" w:space="0" w:color="auto"/>
                    <w:left w:val="none" w:sz="0" w:space="0" w:color="auto"/>
                    <w:bottom w:val="none" w:sz="0" w:space="0" w:color="auto"/>
                    <w:right w:val="none" w:sz="0" w:space="0" w:color="auto"/>
                  </w:divBdr>
                  <w:divsChild>
                    <w:div w:id="385298438">
                      <w:marLeft w:val="0"/>
                      <w:marRight w:val="0"/>
                      <w:marTop w:val="0"/>
                      <w:marBottom w:val="0"/>
                      <w:divBdr>
                        <w:top w:val="none" w:sz="0" w:space="0" w:color="auto"/>
                        <w:left w:val="none" w:sz="0" w:space="0" w:color="auto"/>
                        <w:bottom w:val="none" w:sz="0" w:space="0" w:color="auto"/>
                        <w:right w:val="none" w:sz="0" w:space="0" w:color="auto"/>
                      </w:divBdr>
                    </w:div>
                  </w:divsChild>
                </w:div>
                <w:div w:id="592592789">
                  <w:marLeft w:val="0"/>
                  <w:marRight w:val="0"/>
                  <w:marTop w:val="0"/>
                  <w:marBottom w:val="0"/>
                  <w:divBdr>
                    <w:top w:val="none" w:sz="0" w:space="0" w:color="auto"/>
                    <w:left w:val="none" w:sz="0" w:space="0" w:color="auto"/>
                    <w:bottom w:val="none" w:sz="0" w:space="0" w:color="auto"/>
                    <w:right w:val="none" w:sz="0" w:space="0" w:color="auto"/>
                  </w:divBdr>
                  <w:divsChild>
                    <w:div w:id="2040735330">
                      <w:marLeft w:val="0"/>
                      <w:marRight w:val="0"/>
                      <w:marTop w:val="0"/>
                      <w:marBottom w:val="0"/>
                      <w:divBdr>
                        <w:top w:val="none" w:sz="0" w:space="0" w:color="auto"/>
                        <w:left w:val="none" w:sz="0" w:space="0" w:color="auto"/>
                        <w:bottom w:val="none" w:sz="0" w:space="0" w:color="auto"/>
                        <w:right w:val="none" w:sz="0" w:space="0" w:color="auto"/>
                      </w:divBdr>
                    </w:div>
                  </w:divsChild>
                </w:div>
                <w:div w:id="1300499127">
                  <w:marLeft w:val="0"/>
                  <w:marRight w:val="0"/>
                  <w:marTop w:val="0"/>
                  <w:marBottom w:val="0"/>
                  <w:divBdr>
                    <w:top w:val="none" w:sz="0" w:space="0" w:color="auto"/>
                    <w:left w:val="none" w:sz="0" w:space="0" w:color="auto"/>
                    <w:bottom w:val="none" w:sz="0" w:space="0" w:color="auto"/>
                    <w:right w:val="none" w:sz="0" w:space="0" w:color="auto"/>
                  </w:divBdr>
                  <w:divsChild>
                    <w:div w:id="1257444759">
                      <w:marLeft w:val="0"/>
                      <w:marRight w:val="0"/>
                      <w:marTop w:val="0"/>
                      <w:marBottom w:val="0"/>
                      <w:divBdr>
                        <w:top w:val="none" w:sz="0" w:space="0" w:color="auto"/>
                        <w:left w:val="none" w:sz="0" w:space="0" w:color="auto"/>
                        <w:bottom w:val="none" w:sz="0" w:space="0" w:color="auto"/>
                        <w:right w:val="none" w:sz="0" w:space="0" w:color="auto"/>
                      </w:divBdr>
                    </w:div>
                  </w:divsChild>
                </w:div>
                <w:div w:id="908729531">
                  <w:marLeft w:val="0"/>
                  <w:marRight w:val="0"/>
                  <w:marTop w:val="0"/>
                  <w:marBottom w:val="0"/>
                  <w:divBdr>
                    <w:top w:val="none" w:sz="0" w:space="0" w:color="auto"/>
                    <w:left w:val="none" w:sz="0" w:space="0" w:color="auto"/>
                    <w:bottom w:val="none" w:sz="0" w:space="0" w:color="auto"/>
                    <w:right w:val="none" w:sz="0" w:space="0" w:color="auto"/>
                  </w:divBdr>
                  <w:divsChild>
                    <w:div w:id="653532233">
                      <w:marLeft w:val="0"/>
                      <w:marRight w:val="0"/>
                      <w:marTop w:val="0"/>
                      <w:marBottom w:val="0"/>
                      <w:divBdr>
                        <w:top w:val="none" w:sz="0" w:space="0" w:color="auto"/>
                        <w:left w:val="none" w:sz="0" w:space="0" w:color="auto"/>
                        <w:bottom w:val="none" w:sz="0" w:space="0" w:color="auto"/>
                        <w:right w:val="none" w:sz="0" w:space="0" w:color="auto"/>
                      </w:divBdr>
                    </w:div>
                  </w:divsChild>
                </w:div>
                <w:div w:id="1085613666">
                  <w:marLeft w:val="0"/>
                  <w:marRight w:val="0"/>
                  <w:marTop w:val="0"/>
                  <w:marBottom w:val="0"/>
                  <w:divBdr>
                    <w:top w:val="none" w:sz="0" w:space="0" w:color="auto"/>
                    <w:left w:val="none" w:sz="0" w:space="0" w:color="auto"/>
                    <w:bottom w:val="none" w:sz="0" w:space="0" w:color="auto"/>
                    <w:right w:val="none" w:sz="0" w:space="0" w:color="auto"/>
                  </w:divBdr>
                  <w:divsChild>
                    <w:div w:id="887688231">
                      <w:marLeft w:val="0"/>
                      <w:marRight w:val="0"/>
                      <w:marTop w:val="0"/>
                      <w:marBottom w:val="0"/>
                      <w:divBdr>
                        <w:top w:val="none" w:sz="0" w:space="0" w:color="auto"/>
                        <w:left w:val="none" w:sz="0" w:space="0" w:color="auto"/>
                        <w:bottom w:val="none" w:sz="0" w:space="0" w:color="auto"/>
                        <w:right w:val="none" w:sz="0" w:space="0" w:color="auto"/>
                      </w:divBdr>
                    </w:div>
                  </w:divsChild>
                </w:div>
                <w:div w:id="1674839809">
                  <w:marLeft w:val="0"/>
                  <w:marRight w:val="0"/>
                  <w:marTop w:val="0"/>
                  <w:marBottom w:val="0"/>
                  <w:divBdr>
                    <w:top w:val="none" w:sz="0" w:space="0" w:color="auto"/>
                    <w:left w:val="none" w:sz="0" w:space="0" w:color="auto"/>
                    <w:bottom w:val="none" w:sz="0" w:space="0" w:color="auto"/>
                    <w:right w:val="none" w:sz="0" w:space="0" w:color="auto"/>
                  </w:divBdr>
                  <w:divsChild>
                    <w:div w:id="236520361">
                      <w:marLeft w:val="0"/>
                      <w:marRight w:val="0"/>
                      <w:marTop w:val="0"/>
                      <w:marBottom w:val="0"/>
                      <w:divBdr>
                        <w:top w:val="none" w:sz="0" w:space="0" w:color="auto"/>
                        <w:left w:val="none" w:sz="0" w:space="0" w:color="auto"/>
                        <w:bottom w:val="none" w:sz="0" w:space="0" w:color="auto"/>
                        <w:right w:val="none" w:sz="0" w:space="0" w:color="auto"/>
                      </w:divBdr>
                    </w:div>
                  </w:divsChild>
                </w:div>
                <w:div w:id="795876136">
                  <w:marLeft w:val="0"/>
                  <w:marRight w:val="0"/>
                  <w:marTop w:val="0"/>
                  <w:marBottom w:val="0"/>
                  <w:divBdr>
                    <w:top w:val="none" w:sz="0" w:space="0" w:color="auto"/>
                    <w:left w:val="none" w:sz="0" w:space="0" w:color="auto"/>
                    <w:bottom w:val="none" w:sz="0" w:space="0" w:color="auto"/>
                    <w:right w:val="none" w:sz="0" w:space="0" w:color="auto"/>
                  </w:divBdr>
                  <w:divsChild>
                    <w:div w:id="1199440660">
                      <w:marLeft w:val="0"/>
                      <w:marRight w:val="0"/>
                      <w:marTop w:val="0"/>
                      <w:marBottom w:val="0"/>
                      <w:divBdr>
                        <w:top w:val="none" w:sz="0" w:space="0" w:color="auto"/>
                        <w:left w:val="none" w:sz="0" w:space="0" w:color="auto"/>
                        <w:bottom w:val="none" w:sz="0" w:space="0" w:color="auto"/>
                        <w:right w:val="none" w:sz="0" w:space="0" w:color="auto"/>
                      </w:divBdr>
                    </w:div>
                  </w:divsChild>
                </w:div>
                <w:div w:id="159779854">
                  <w:marLeft w:val="0"/>
                  <w:marRight w:val="0"/>
                  <w:marTop w:val="0"/>
                  <w:marBottom w:val="0"/>
                  <w:divBdr>
                    <w:top w:val="none" w:sz="0" w:space="0" w:color="auto"/>
                    <w:left w:val="none" w:sz="0" w:space="0" w:color="auto"/>
                    <w:bottom w:val="none" w:sz="0" w:space="0" w:color="auto"/>
                    <w:right w:val="none" w:sz="0" w:space="0" w:color="auto"/>
                  </w:divBdr>
                  <w:divsChild>
                    <w:div w:id="1869178437">
                      <w:marLeft w:val="0"/>
                      <w:marRight w:val="0"/>
                      <w:marTop w:val="0"/>
                      <w:marBottom w:val="0"/>
                      <w:divBdr>
                        <w:top w:val="none" w:sz="0" w:space="0" w:color="auto"/>
                        <w:left w:val="none" w:sz="0" w:space="0" w:color="auto"/>
                        <w:bottom w:val="none" w:sz="0" w:space="0" w:color="auto"/>
                        <w:right w:val="none" w:sz="0" w:space="0" w:color="auto"/>
                      </w:divBdr>
                    </w:div>
                  </w:divsChild>
                </w:div>
                <w:div w:id="1592664822">
                  <w:marLeft w:val="0"/>
                  <w:marRight w:val="0"/>
                  <w:marTop w:val="0"/>
                  <w:marBottom w:val="0"/>
                  <w:divBdr>
                    <w:top w:val="none" w:sz="0" w:space="0" w:color="auto"/>
                    <w:left w:val="none" w:sz="0" w:space="0" w:color="auto"/>
                    <w:bottom w:val="none" w:sz="0" w:space="0" w:color="auto"/>
                    <w:right w:val="none" w:sz="0" w:space="0" w:color="auto"/>
                  </w:divBdr>
                  <w:divsChild>
                    <w:div w:id="2010671798">
                      <w:marLeft w:val="0"/>
                      <w:marRight w:val="0"/>
                      <w:marTop w:val="0"/>
                      <w:marBottom w:val="0"/>
                      <w:divBdr>
                        <w:top w:val="none" w:sz="0" w:space="0" w:color="auto"/>
                        <w:left w:val="none" w:sz="0" w:space="0" w:color="auto"/>
                        <w:bottom w:val="none" w:sz="0" w:space="0" w:color="auto"/>
                        <w:right w:val="none" w:sz="0" w:space="0" w:color="auto"/>
                      </w:divBdr>
                    </w:div>
                  </w:divsChild>
                </w:div>
                <w:div w:id="813567556">
                  <w:marLeft w:val="0"/>
                  <w:marRight w:val="0"/>
                  <w:marTop w:val="0"/>
                  <w:marBottom w:val="0"/>
                  <w:divBdr>
                    <w:top w:val="none" w:sz="0" w:space="0" w:color="auto"/>
                    <w:left w:val="none" w:sz="0" w:space="0" w:color="auto"/>
                    <w:bottom w:val="none" w:sz="0" w:space="0" w:color="auto"/>
                    <w:right w:val="none" w:sz="0" w:space="0" w:color="auto"/>
                  </w:divBdr>
                  <w:divsChild>
                    <w:div w:id="947086498">
                      <w:marLeft w:val="0"/>
                      <w:marRight w:val="0"/>
                      <w:marTop w:val="0"/>
                      <w:marBottom w:val="0"/>
                      <w:divBdr>
                        <w:top w:val="none" w:sz="0" w:space="0" w:color="auto"/>
                        <w:left w:val="none" w:sz="0" w:space="0" w:color="auto"/>
                        <w:bottom w:val="none" w:sz="0" w:space="0" w:color="auto"/>
                        <w:right w:val="none" w:sz="0" w:space="0" w:color="auto"/>
                      </w:divBdr>
                    </w:div>
                  </w:divsChild>
                </w:div>
                <w:div w:id="464349821">
                  <w:marLeft w:val="0"/>
                  <w:marRight w:val="0"/>
                  <w:marTop w:val="0"/>
                  <w:marBottom w:val="0"/>
                  <w:divBdr>
                    <w:top w:val="none" w:sz="0" w:space="0" w:color="auto"/>
                    <w:left w:val="none" w:sz="0" w:space="0" w:color="auto"/>
                    <w:bottom w:val="none" w:sz="0" w:space="0" w:color="auto"/>
                    <w:right w:val="none" w:sz="0" w:space="0" w:color="auto"/>
                  </w:divBdr>
                  <w:divsChild>
                    <w:div w:id="1390222522">
                      <w:marLeft w:val="0"/>
                      <w:marRight w:val="0"/>
                      <w:marTop w:val="0"/>
                      <w:marBottom w:val="0"/>
                      <w:divBdr>
                        <w:top w:val="none" w:sz="0" w:space="0" w:color="auto"/>
                        <w:left w:val="none" w:sz="0" w:space="0" w:color="auto"/>
                        <w:bottom w:val="none" w:sz="0" w:space="0" w:color="auto"/>
                        <w:right w:val="none" w:sz="0" w:space="0" w:color="auto"/>
                      </w:divBdr>
                    </w:div>
                  </w:divsChild>
                </w:div>
                <w:div w:id="1920091420">
                  <w:marLeft w:val="0"/>
                  <w:marRight w:val="0"/>
                  <w:marTop w:val="0"/>
                  <w:marBottom w:val="0"/>
                  <w:divBdr>
                    <w:top w:val="none" w:sz="0" w:space="0" w:color="auto"/>
                    <w:left w:val="none" w:sz="0" w:space="0" w:color="auto"/>
                    <w:bottom w:val="none" w:sz="0" w:space="0" w:color="auto"/>
                    <w:right w:val="none" w:sz="0" w:space="0" w:color="auto"/>
                  </w:divBdr>
                  <w:divsChild>
                    <w:div w:id="1786803251">
                      <w:marLeft w:val="0"/>
                      <w:marRight w:val="0"/>
                      <w:marTop w:val="0"/>
                      <w:marBottom w:val="0"/>
                      <w:divBdr>
                        <w:top w:val="none" w:sz="0" w:space="0" w:color="auto"/>
                        <w:left w:val="none" w:sz="0" w:space="0" w:color="auto"/>
                        <w:bottom w:val="none" w:sz="0" w:space="0" w:color="auto"/>
                        <w:right w:val="none" w:sz="0" w:space="0" w:color="auto"/>
                      </w:divBdr>
                    </w:div>
                  </w:divsChild>
                </w:div>
                <w:div w:id="235937932">
                  <w:marLeft w:val="0"/>
                  <w:marRight w:val="0"/>
                  <w:marTop w:val="0"/>
                  <w:marBottom w:val="0"/>
                  <w:divBdr>
                    <w:top w:val="none" w:sz="0" w:space="0" w:color="auto"/>
                    <w:left w:val="none" w:sz="0" w:space="0" w:color="auto"/>
                    <w:bottom w:val="none" w:sz="0" w:space="0" w:color="auto"/>
                    <w:right w:val="none" w:sz="0" w:space="0" w:color="auto"/>
                  </w:divBdr>
                  <w:divsChild>
                    <w:div w:id="1295256707">
                      <w:marLeft w:val="0"/>
                      <w:marRight w:val="0"/>
                      <w:marTop w:val="0"/>
                      <w:marBottom w:val="0"/>
                      <w:divBdr>
                        <w:top w:val="none" w:sz="0" w:space="0" w:color="auto"/>
                        <w:left w:val="none" w:sz="0" w:space="0" w:color="auto"/>
                        <w:bottom w:val="none" w:sz="0" w:space="0" w:color="auto"/>
                        <w:right w:val="none" w:sz="0" w:space="0" w:color="auto"/>
                      </w:divBdr>
                    </w:div>
                  </w:divsChild>
                </w:div>
                <w:div w:id="432894330">
                  <w:marLeft w:val="0"/>
                  <w:marRight w:val="0"/>
                  <w:marTop w:val="0"/>
                  <w:marBottom w:val="0"/>
                  <w:divBdr>
                    <w:top w:val="none" w:sz="0" w:space="0" w:color="auto"/>
                    <w:left w:val="none" w:sz="0" w:space="0" w:color="auto"/>
                    <w:bottom w:val="none" w:sz="0" w:space="0" w:color="auto"/>
                    <w:right w:val="none" w:sz="0" w:space="0" w:color="auto"/>
                  </w:divBdr>
                  <w:divsChild>
                    <w:div w:id="854543049">
                      <w:marLeft w:val="0"/>
                      <w:marRight w:val="0"/>
                      <w:marTop w:val="0"/>
                      <w:marBottom w:val="0"/>
                      <w:divBdr>
                        <w:top w:val="none" w:sz="0" w:space="0" w:color="auto"/>
                        <w:left w:val="none" w:sz="0" w:space="0" w:color="auto"/>
                        <w:bottom w:val="none" w:sz="0" w:space="0" w:color="auto"/>
                        <w:right w:val="none" w:sz="0" w:space="0" w:color="auto"/>
                      </w:divBdr>
                    </w:div>
                  </w:divsChild>
                </w:div>
                <w:div w:id="412505715">
                  <w:marLeft w:val="0"/>
                  <w:marRight w:val="0"/>
                  <w:marTop w:val="0"/>
                  <w:marBottom w:val="0"/>
                  <w:divBdr>
                    <w:top w:val="none" w:sz="0" w:space="0" w:color="auto"/>
                    <w:left w:val="none" w:sz="0" w:space="0" w:color="auto"/>
                    <w:bottom w:val="none" w:sz="0" w:space="0" w:color="auto"/>
                    <w:right w:val="none" w:sz="0" w:space="0" w:color="auto"/>
                  </w:divBdr>
                  <w:divsChild>
                    <w:div w:id="2054689026">
                      <w:marLeft w:val="0"/>
                      <w:marRight w:val="0"/>
                      <w:marTop w:val="0"/>
                      <w:marBottom w:val="0"/>
                      <w:divBdr>
                        <w:top w:val="none" w:sz="0" w:space="0" w:color="auto"/>
                        <w:left w:val="none" w:sz="0" w:space="0" w:color="auto"/>
                        <w:bottom w:val="none" w:sz="0" w:space="0" w:color="auto"/>
                        <w:right w:val="none" w:sz="0" w:space="0" w:color="auto"/>
                      </w:divBdr>
                    </w:div>
                  </w:divsChild>
                </w:div>
                <w:div w:id="1394966252">
                  <w:marLeft w:val="0"/>
                  <w:marRight w:val="0"/>
                  <w:marTop w:val="0"/>
                  <w:marBottom w:val="0"/>
                  <w:divBdr>
                    <w:top w:val="none" w:sz="0" w:space="0" w:color="auto"/>
                    <w:left w:val="none" w:sz="0" w:space="0" w:color="auto"/>
                    <w:bottom w:val="none" w:sz="0" w:space="0" w:color="auto"/>
                    <w:right w:val="none" w:sz="0" w:space="0" w:color="auto"/>
                  </w:divBdr>
                  <w:divsChild>
                    <w:div w:id="585454366">
                      <w:marLeft w:val="0"/>
                      <w:marRight w:val="0"/>
                      <w:marTop w:val="0"/>
                      <w:marBottom w:val="0"/>
                      <w:divBdr>
                        <w:top w:val="none" w:sz="0" w:space="0" w:color="auto"/>
                        <w:left w:val="none" w:sz="0" w:space="0" w:color="auto"/>
                        <w:bottom w:val="none" w:sz="0" w:space="0" w:color="auto"/>
                        <w:right w:val="none" w:sz="0" w:space="0" w:color="auto"/>
                      </w:divBdr>
                    </w:div>
                  </w:divsChild>
                </w:div>
                <w:div w:id="498154543">
                  <w:marLeft w:val="0"/>
                  <w:marRight w:val="0"/>
                  <w:marTop w:val="0"/>
                  <w:marBottom w:val="0"/>
                  <w:divBdr>
                    <w:top w:val="none" w:sz="0" w:space="0" w:color="auto"/>
                    <w:left w:val="none" w:sz="0" w:space="0" w:color="auto"/>
                    <w:bottom w:val="none" w:sz="0" w:space="0" w:color="auto"/>
                    <w:right w:val="none" w:sz="0" w:space="0" w:color="auto"/>
                  </w:divBdr>
                  <w:divsChild>
                    <w:div w:id="1183856137">
                      <w:marLeft w:val="0"/>
                      <w:marRight w:val="0"/>
                      <w:marTop w:val="0"/>
                      <w:marBottom w:val="0"/>
                      <w:divBdr>
                        <w:top w:val="none" w:sz="0" w:space="0" w:color="auto"/>
                        <w:left w:val="none" w:sz="0" w:space="0" w:color="auto"/>
                        <w:bottom w:val="none" w:sz="0" w:space="0" w:color="auto"/>
                        <w:right w:val="none" w:sz="0" w:space="0" w:color="auto"/>
                      </w:divBdr>
                    </w:div>
                  </w:divsChild>
                </w:div>
                <w:div w:id="1065757447">
                  <w:marLeft w:val="0"/>
                  <w:marRight w:val="0"/>
                  <w:marTop w:val="0"/>
                  <w:marBottom w:val="0"/>
                  <w:divBdr>
                    <w:top w:val="none" w:sz="0" w:space="0" w:color="auto"/>
                    <w:left w:val="none" w:sz="0" w:space="0" w:color="auto"/>
                    <w:bottom w:val="none" w:sz="0" w:space="0" w:color="auto"/>
                    <w:right w:val="none" w:sz="0" w:space="0" w:color="auto"/>
                  </w:divBdr>
                  <w:divsChild>
                    <w:div w:id="1794442405">
                      <w:marLeft w:val="0"/>
                      <w:marRight w:val="0"/>
                      <w:marTop w:val="0"/>
                      <w:marBottom w:val="0"/>
                      <w:divBdr>
                        <w:top w:val="none" w:sz="0" w:space="0" w:color="auto"/>
                        <w:left w:val="none" w:sz="0" w:space="0" w:color="auto"/>
                        <w:bottom w:val="none" w:sz="0" w:space="0" w:color="auto"/>
                        <w:right w:val="none" w:sz="0" w:space="0" w:color="auto"/>
                      </w:divBdr>
                    </w:div>
                  </w:divsChild>
                </w:div>
                <w:div w:id="507864315">
                  <w:marLeft w:val="0"/>
                  <w:marRight w:val="0"/>
                  <w:marTop w:val="0"/>
                  <w:marBottom w:val="0"/>
                  <w:divBdr>
                    <w:top w:val="none" w:sz="0" w:space="0" w:color="auto"/>
                    <w:left w:val="none" w:sz="0" w:space="0" w:color="auto"/>
                    <w:bottom w:val="none" w:sz="0" w:space="0" w:color="auto"/>
                    <w:right w:val="none" w:sz="0" w:space="0" w:color="auto"/>
                  </w:divBdr>
                  <w:divsChild>
                    <w:div w:id="1237324315">
                      <w:marLeft w:val="0"/>
                      <w:marRight w:val="0"/>
                      <w:marTop w:val="0"/>
                      <w:marBottom w:val="0"/>
                      <w:divBdr>
                        <w:top w:val="none" w:sz="0" w:space="0" w:color="auto"/>
                        <w:left w:val="none" w:sz="0" w:space="0" w:color="auto"/>
                        <w:bottom w:val="none" w:sz="0" w:space="0" w:color="auto"/>
                        <w:right w:val="none" w:sz="0" w:space="0" w:color="auto"/>
                      </w:divBdr>
                    </w:div>
                  </w:divsChild>
                </w:div>
                <w:div w:id="915750585">
                  <w:marLeft w:val="0"/>
                  <w:marRight w:val="0"/>
                  <w:marTop w:val="0"/>
                  <w:marBottom w:val="0"/>
                  <w:divBdr>
                    <w:top w:val="none" w:sz="0" w:space="0" w:color="auto"/>
                    <w:left w:val="none" w:sz="0" w:space="0" w:color="auto"/>
                    <w:bottom w:val="none" w:sz="0" w:space="0" w:color="auto"/>
                    <w:right w:val="none" w:sz="0" w:space="0" w:color="auto"/>
                  </w:divBdr>
                  <w:divsChild>
                    <w:div w:id="395662520">
                      <w:marLeft w:val="0"/>
                      <w:marRight w:val="0"/>
                      <w:marTop w:val="0"/>
                      <w:marBottom w:val="0"/>
                      <w:divBdr>
                        <w:top w:val="none" w:sz="0" w:space="0" w:color="auto"/>
                        <w:left w:val="none" w:sz="0" w:space="0" w:color="auto"/>
                        <w:bottom w:val="none" w:sz="0" w:space="0" w:color="auto"/>
                        <w:right w:val="none" w:sz="0" w:space="0" w:color="auto"/>
                      </w:divBdr>
                    </w:div>
                  </w:divsChild>
                </w:div>
                <w:div w:id="1108162304">
                  <w:marLeft w:val="0"/>
                  <w:marRight w:val="0"/>
                  <w:marTop w:val="0"/>
                  <w:marBottom w:val="0"/>
                  <w:divBdr>
                    <w:top w:val="none" w:sz="0" w:space="0" w:color="auto"/>
                    <w:left w:val="none" w:sz="0" w:space="0" w:color="auto"/>
                    <w:bottom w:val="none" w:sz="0" w:space="0" w:color="auto"/>
                    <w:right w:val="none" w:sz="0" w:space="0" w:color="auto"/>
                  </w:divBdr>
                  <w:divsChild>
                    <w:div w:id="1475295361">
                      <w:marLeft w:val="0"/>
                      <w:marRight w:val="0"/>
                      <w:marTop w:val="0"/>
                      <w:marBottom w:val="0"/>
                      <w:divBdr>
                        <w:top w:val="none" w:sz="0" w:space="0" w:color="auto"/>
                        <w:left w:val="none" w:sz="0" w:space="0" w:color="auto"/>
                        <w:bottom w:val="none" w:sz="0" w:space="0" w:color="auto"/>
                        <w:right w:val="none" w:sz="0" w:space="0" w:color="auto"/>
                      </w:divBdr>
                    </w:div>
                  </w:divsChild>
                </w:div>
                <w:div w:id="1048148492">
                  <w:marLeft w:val="0"/>
                  <w:marRight w:val="0"/>
                  <w:marTop w:val="0"/>
                  <w:marBottom w:val="0"/>
                  <w:divBdr>
                    <w:top w:val="none" w:sz="0" w:space="0" w:color="auto"/>
                    <w:left w:val="none" w:sz="0" w:space="0" w:color="auto"/>
                    <w:bottom w:val="none" w:sz="0" w:space="0" w:color="auto"/>
                    <w:right w:val="none" w:sz="0" w:space="0" w:color="auto"/>
                  </w:divBdr>
                  <w:divsChild>
                    <w:div w:id="20590220">
                      <w:marLeft w:val="0"/>
                      <w:marRight w:val="0"/>
                      <w:marTop w:val="0"/>
                      <w:marBottom w:val="0"/>
                      <w:divBdr>
                        <w:top w:val="none" w:sz="0" w:space="0" w:color="auto"/>
                        <w:left w:val="none" w:sz="0" w:space="0" w:color="auto"/>
                        <w:bottom w:val="none" w:sz="0" w:space="0" w:color="auto"/>
                        <w:right w:val="none" w:sz="0" w:space="0" w:color="auto"/>
                      </w:divBdr>
                    </w:div>
                  </w:divsChild>
                </w:div>
                <w:div w:id="1405027379">
                  <w:marLeft w:val="0"/>
                  <w:marRight w:val="0"/>
                  <w:marTop w:val="0"/>
                  <w:marBottom w:val="0"/>
                  <w:divBdr>
                    <w:top w:val="none" w:sz="0" w:space="0" w:color="auto"/>
                    <w:left w:val="none" w:sz="0" w:space="0" w:color="auto"/>
                    <w:bottom w:val="none" w:sz="0" w:space="0" w:color="auto"/>
                    <w:right w:val="none" w:sz="0" w:space="0" w:color="auto"/>
                  </w:divBdr>
                  <w:divsChild>
                    <w:div w:id="1191844835">
                      <w:marLeft w:val="0"/>
                      <w:marRight w:val="0"/>
                      <w:marTop w:val="0"/>
                      <w:marBottom w:val="0"/>
                      <w:divBdr>
                        <w:top w:val="none" w:sz="0" w:space="0" w:color="auto"/>
                        <w:left w:val="none" w:sz="0" w:space="0" w:color="auto"/>
                        <w:bottom w:val="none" w:sz="0" w:space="0" w:color="auto"/>
                        <w:right w:val="none" w:sz="0" w:space="0" w:color="auto"/>
                      </w:divBdr>
                    </w:div>
                  </w:divsChild>
                </w:div>
                <w:div w:id="1092360325">
                  <w:marLeft w:val="0"/>
                  <w:marRight w:val="0"/>
                  <w:marTop w:val="0"/>
                  <w:marBottom w:val="0"/>
                  <w:divBdr>
                    <w:top w:val="none" w:sz="0" w:space="0" w:color="auto"/>
                    <w:left w:val="none" w:sz="0" w:space="0" w:color="auto"/>
                    <w:bottom w:val="none" w:sz="0" w:space="0" w:color="auto"/>
                    <w:right w:val="none" w:sz="0" w:space="0" w:color="auto"/>
                  </w:divBdr>
                  <w:divsChild>
                    <w:div w:id="813718242">
                      <w:marLeft w:val="0"/>
                      <w:marRight w:val="0"/>
                      <w:marTop w:val="0"/>
                      <w:marBottom w:val="0"/>
                      <w:divBdr>
                        <w:top w:val="none" w:sz="0" w:space="0" w:color="auto"/>
                        <w:left w:val="none" w:sz="0" w:space="0" w:color="auto"/>
                        <w:bottom w:val="none" w:sz="0" w:space="0" w:color="auto"/>
                        <w:right w:val="none" w:sz="0" w:space="0" w:color="auto"/>
                      </w:divBdr>
                    </w:div>
                  </w:divsChild>
                </w:div>
                <w:div w:id="730344723">
                  <w:marLeft w:val="0"/>
                  <w:marRight w:val="0"/>
                  <w:marTop w:val="0"/>
                  <w:marBottom w:val="0"/>
                  <w:divBdr>
                    <w:top w:val="none" w:sz="0" w:space="0" w:color="auto"/>
                    <w:left w:val="none" w:sz="0" w:space="0" w:color="auto"/>
                    <w:bottom w:val="none" w:sz="0" w:space="0" w:color="auto"/>
                    <w:right w:val="none" w:sz="0" w:space="0" w:color="auto"/>
                  </w:divBdr>
                  <w:divsChild>
                    <w:div w:id="990670687">
                      <w:marLeft w:val="0"/>
                      <w:marRight w:val="0"/>
                      <w:marTop w:val="0"/>
                      <w:marBottom w:val="0"/>
                      <w:divBdr>
                        <w:top w:val="none" w:sz="0" w:space="0" w:color="auto"/>
                        <w:left w:val="none" w:sz="0" w:space="0" w:color="auto"/>
                        <w:bottom w:val="none" w:sz="0" w:space="0" w:color="auto"/>
                        <w:right w:val="none" w:sz="0" w:space="0" w:color="auto"/>
                      </w:divBdr>
                    </w:div>
                  </w:divsChild>
                </w:div>
                <w:div w:id="1721325280">
                  <w:marLeft w:val="0"/>
                  <w:marRight w:val="0"/>
                  <w:marTop w:val="0"/>
                  <w:marBottom w:val="0"/>
                  <w:divBdr>
                    <w:top w:val="none" w:sz="0" w:space="0" w:color="auto"/>
                    <w:left w:val="none" w:sz="0" w:space="0" w:color="auto"/>
                    <w:bottom w:val="none" w:sz="0" w:space="0" w:color="auto"/>
                    <w:right w:val="none" w:sz="0" w:space="0" w:color="auto"/>
                  </w:divBdr>
                  <w:divsChild>
                    <w:div w:id="904296079">
                      <w:marLeft w:val="0"/>
                      <w:marRight w:val="0"/>
                      <w:marTop w:val="0"/>
                      <w:marBottom w:val="0"/>
                      <w:divBdr>
                        <w:top w:val="none" w:sz="0" w:space="0" w:color="auto"/>
                        <w:left w:val="none" w:sz="0" w:space="0" w:color="auto"/>
                        <w:bottom w:val="none" w:sz="0" w:space="0" w:color="auto"/>
                        <w:right w:val="none" w:sz="0" w:space="0" w:color="auto"/>
                      </w:divBdr>
                    </w:div>
                  </w:divsChild>
                </w:div>
                <w:div w:id="987440885">
                  <w:marLeft w:val="0"/>
                  <w:marRight w:val="0"/>
                  <w:marTop w:val="0"/>
                  <w:marBottom w:val="0"/>
                  <w:divBdr>
                    <w:top w:val="none" w:sz="0" w:space="0" w:color="auto"/>
                    <w:left w:val="none" w:sz="0" w:space="0" w:color="auto"/>
                    <w:bottom w:val="none" w:sz="0" w:space="0" w:color="auto"/>
                    <w:right w:val="none" w:sz="0" w:space="0" w:color="auto"/>
                  </w:divBdr>
                  <w:divsChild>
                    <w:div w:id="2026858515">
                      <w:marLeft w:val="0"/>
                      <w:marRight w:val="0"/>
                      <w:marTop w:val="0"/>
                      <w:marBottom w:val="0"/>
                      <w:divBdr>
                        <w:top w:val="none" w:sz="0" w:space="0" w:color="auto"/>
                        <w:left w:val="none" w:sz="0" w:space="0" w:color="auto"/>
                        <w:bottom w:val="none" w:sz="0" w:space="0" w:color="auto"/>
                        <w:right w:val="none" w:sz="0" w:space="0" w:color="auto"/>
                      </w:divBdr>
                    </w:div>
                  </w:divsChild>
                </w:div>
                <w:div w:id="2007047721">
                  <w:marLeft w:val="0"/>
                  <w:marRight w:val="0"/>
                  <w:marTop w:val="0"/>
                  <w:marBottom w:val="0"/>
                  <w:divBdr>
                    <w:top w:val="none" w:sz="0" w:space="0" w:color="auto"/>
                    <w:left w:val="none" w:sz="0" w:space="0" w:color="auto"/>
                    <w:bottom w:val="none" w:sz="0" w:space="0" w:color="auto"/>
                    <w:right w:val="none" w:sz="0" w:space="0" w:color="auto"/>
                  </w:divBdr>
                  <w:divsChild>
                    <w:div w:id="571427638">
                      <w:marLeft w:val="0"/>
                      <w:marRight w:val="0"/>
                      <w:marTop w:val="0"/>
                      <w:marBottom w:val="0"/>
                      <w:divBdr>
                        <w:top w:val="none" w:sz="0" w:space="0" w:color="auto"/>
                        <w:left w:val="none" w:sz="0" w:space="0" w:color="auto"/>
                        <w:bottom w:val="none" w:sz="0" w:space="0" w:color="auto"/>
                        <w:right w:val="none" w:sz="0" w:space="0" w:color="auto"/>
                      </w:divBdr>
                    </w:div>
                  </w:divsChild>
                </w:div>
                <w:div w:id="571818433">
                  <w:marLeft w:val="0"/>
                  <w:marRight w:val="0"/>
                  <w:marTop w:val="0"/>
                  <w:marBottom w:val="0"/>
                  <w:divBdr>
                    <w:top w:val="none" w:sz="0" w:space="0" w:color="auto"/>
                    <w:left w:val="none" w:sz="0" w:space="0" w:color="auto"/>
                    <w:bottom w:val="none" w:sz="0" w:space="0" w:color="auto"/>
                    <w:right w:val="none" w:sz="0" w:space="0" w:color="auto"/>
                  </w:divBdr>
                  <w:divsChild>
                    <w:div w:id="450902494">
                      <w:marLeft w:val="0"/>
                      <w:marRight w:val="0"/>
                      <w:marTop w:val="0"/>
                      <w:marBottom w:val="0"/>
                      <w:divBdr>
                        <w:top w:val="none" w:sz="0" w:space="0" w:color="auto"/>
                        <w:left w:val="none" w:sz="0" w:space="0" w:color="auto"/>
                        <w:bottom w:val="none" w:sz="0" w:space="0" w:color="auto"/>
                        <w:right w:val="none" w:sz="0" w:space="0" w:color="auto"/>
                      </w:divBdr>
                    </w:div>
                  </w:divsChild>
                </w:div>
                <w:div w:id="2129160509">
                  <w:marLeft w:val="0"/>
                  <w:marRight w:val="0"/>
                  <w:marTop w:val="0"/>
                  <w:marBottom w:val="0"/>
                  <w:divBdr>
                    <w:top w:val="none" w:sz="0" w:space="0" w:color="auto"/>
                    <w:left w:val="none" w:sz="0" w:space="0" w:color="auto"/>
                    <w:bottom w:val="none" w:sz="0" w:space="0" w:color="auto"/>
                    <w:right w:val="none" w:sz="0" w:space="0" w:color="auto"/>
                  </w:divBdr>
                  <w:divsChild>
                    <w:div w:id="506943227">
                      <w:marLeft w:val="0"/>
                      <w:marRight w:val="0"/>
                      <w:marTop w:val="0"/>
                      <w:marBottom w:val="0"/>
                      <w:divBdr>
                        <w:top w:val="none" w:sz="0" w:space="0" w:color="auto"/>
                        <w:left w:val="none" w:sz="0" w:space="0" w:color="auto"/>
                        <w:bottom w:val="none" w:sz="0" w:space="0" w:color="auto"/>
                        <w:right w:val="none" w:sz="0" w:space="0" w:color="auto"/>
                      </w:divBdr>
                    </w:div>
                  </w:divsChild>
                </w:div>
                <w:div w:id="1625424507">
                  <w:marLeft w:val="0"/>
                  <w:marRight w:val="0"/>
                  <w:marTop w:val="0"/>
                  <w:marBottom w:val="0"/>
                  <w:divBdr>
                    <w:top w:val="none" w:sz="0" w:space="0" w:color="auto"/>
                    <w:left w:val="none" w:sz="0" w:space="0" w:color="auto"/>
                    <w:bottom w:val="none" w:sz="0" w:space="0" w:color="auto"/>
                    <w:right w:val="none" w:sz="0" w:space="0" w:color="auto"/>
                  </w:divBdr>
                  <w:divsChild>
                    <w:div w:id="2066099182">
                      <w:marLeft w:val="0"/>
                      <w:marRight w:val="0"/>
                      <w:marTop w:val="0"/>
                      <w:marBottom w:val="0"/>
                      <w:divBdr>
                        <w:top w:val="none" w:sz="0" w:space="0" w:color="auto"/>
                        <w:left w:val="none" w:sz="0" w:space="0" w:color="auto"/>
                        <w:bottom w:val="none" w:sz="0" w:space="0" w:color="auto"/>
                        <w:right w:val="none" w:sz="0" w:space="0" w:color="auto"/>
                      </w:divBdr>
                    </w:div>
                  </w:divsChild>
                </w:div>
                <w:div w:id="692077824">
                  <w:marLeft w:val="0"/>
                  <w:marRight w:val="0"/>
                  <w:marTop w:val="0"/>
                  <w:marBottom w:val="0"/>
                  <w:divBdr>
                    <w:top w:val="none" w:sz="0" w:space="0" w:color="auto"/>
                    <w:left w:val="none" w:sz="0" w:space="0" w:color="auto"/>
                    <w:bottom w:val="none" w:sz="0" w:space="0" w:color="auto"/>
                    <w:right w:val="none" w:sz="0" w:space="0" w:color="auto"/>
                  </w:divBdr>
                  <w:divsChild>
                    <w:div w:id="623580166">
                      <w:marLeft w:val="0"/>
                      <w:marRight w:val="0"/>
                      <w:marTop w:val="0"/>
                      <w:marBottom w:val="0"/>
                      <w:divBdr>
                        <w:top w:val="none" w:sz="0" w:space="0" w:color="auto"/>
                        <w:left w:val="none" w:sz="0" w:space="0" w:color="auto"/>
                        <w:bottom w:val="none" w:sz="0" w:space="0" w:color="auto"/>
                        <w:right w:val="none" w:sz="0" w:space="0" w:color="auto"/>
                      </w:divBdr>
                    </w:div>
                  </w:divsChild>
                </w:div>
                <w:div w:id="1116945467">
                  <w:marLeft w:val="0"/>
                  <w:marRight w:val="0"/>
                  <w:marTop w:val="0"/>
                  <w:marBottom w:val="0"/>
                  <w:divBdr>
                    <w:top w:val="none" w:sz="0" w:space="0" w:color="auto"/>
                    <w:left w:val="none" w:sz="0" w:space="0" w:color="auto"/>
                    <w:bottom w:val="none" w:sz="0" w:space="0" w:color="auto"/>
                    <w:right w:val="none" w:sz="0" w:space="0" w:color="auto"/>
                  </w:divBdr>
                  <w:divsChild>
                    <w:div w:id="730226856">
                      <w:marLeft w:val="0"/>
                      <w:marRight w:val="0"/>
                      <w:marTop w:val="0"/>
                      <w:marBottom w:val="0"/>
                      <w:divBdr>
                        <w:top w:val="none" w:sz="0" w:space="0" w:color="auto"/>
                        <w:left w:val="none" w:sz="0" w:space="0" w:color="auto"/>
                        <w:bottom w:val="none" w:sz="0" w:space="0" w:color="auto"/>
                        <w:right w:val="none" w:sz="0" w:space="0" w:color="auto"/>
                      </w:divBdr>
                    </w:div>
                  </w:divsChild>
                </w:div>
                <w:div w:id="94716365">
                  <w:marLeft w:val="0"/>
                  <w:marRight w:val="0"/>
                  <w:marTop w:val="0"/>
                  <w:marBottom w:val="0"/>
                  <w:divBdr>
                    <w:top w:val="none" w:sz="0" w:space="0" w:color="auto"/>
                    <w:left w:val="none" w:sz="0" w:space="0" w:color="auto"/>
                    <w:bottom w:val="none" w:sz="0" w:space="0" w:color="auto"/>
                    <w:right w:val="none" w:sz="0" w:space="0" w:color="auto"/>
                  </w:divBdr>
                  <w:divsChild>
                    <w:div w:id="1117722375">
                      <w:marLeft w:val="0"/>
                      <w:marRight w:val="0"/>
                      <w:marTop w:val="0"/>
                      <w:marBottom w:val="0"/>
                      <w:divBdr>
                        <w:top w:val="none" w:sz="0" w:space="0" w:color="auto"/>
                        <w:left w:val="none" w:sz="0" w:space="0" w:color="auto"/>
                        <w:bottom w:val="none" w:sz="0" w:space="0" w:color="auto"/>
                        <w:right w:val="none" w:sz="0" w:space="0" w:color="auto"/>
                      </w:divBdr>
                    </w:div>
                  </w:divsChild>
                </w:div>
                <w:div w:id="343555245">
                  <w:marLeft w:val="0"/>
                  <w:marRight w:val="0"/>
                  <w:marTop w:val="0"/>
                  <w:marBottom w:val="0"/>
                  <w:divBdr>
                    <w:top w:val="none" w:sz="0" w:space="0" w:color="auto"/>
                    <w:left w:val="none" w:sz="0" w:space="0" w:color="auto"/>
                    <w:bottom w:val="none" w:sz="0" w:space="0" w:color="auto"/>
                    <w:right w:val="none" w:sz="0" w:space="0" w:color="auto"/>
                  </w:divBdr>
                  <w:divsChild>
                    <w:div w:id="52048143">
                      <w:marLeft w:val="0"/>
                      <w:marRight w:val="0"/>
                      <w:marTop w:val="0"/>
                      <w:marBottom w:val="0"/>
                      <w:divBdr>
                        <w:top w:val="none" w:sz="0" w:space="0" w:color="auto"/>
                        <w:left w:val="none" w:sz="0" w:space="0" w:color="auto"/>
                        <w:bottom w:val="none" w:sz="0" w:space="0" w:color="auto"/>
                        <w:right w:val="none" w:sz="0" w:space="0" w:color="auto"/>
                      </w:divBdr>
                    </w:div>
                  </w:divsChild>
                </w:div>
                <w:div w:id="944457733">
                  <w:marLeft w:val="0"/>
                  <w:marRight w:val="0"/>
                  <w:marTop w:val="0"/>
                  <w:marBottom w:val="0"/>
                  <w:divBdr>
                    <w:top w:val="none" w:sz="0" w:space="0" w:color="auto"/>
                    <w:left w:val="none" w:sz="0" w:space="0" w:color="auto"/>
                    <w:bottom w:val="none" w:sz="0" w:space="0" w:color="auto"/>
                    <w:right w:val="none" w:sz="0" w:space="0" w:color="auto"/>
                  </w:divBdr>
                  <w:divsChild>
                    <w:div w:id="1385912231">
                      <w:marLeft w:val="0"/>
                      <w:marRight w:val="0"/>
                      <w:marTop w:val="0"/>
                      <w:marBottom w:val="0"/>
                      <w:divBdr>
                        <w:top w:val="none" w:sz="0" w:space="0" w:color="auto"/>
                        <w:left w:val="none" w:sz="0" w:space="0" w:color="auto"/>
                        <w:bottom w:val="none" w:sz="0" w:space="0" w:color="auto"/>
                        <w:right w:val="none" w:sz="0" w:space="0" w:color="auto"/>
                      </w:divBdr>
                    </w:div>
                  </w:divsChild>
                </w:div>
                <w:div w:id="933364570">
                  <w:marLeft w:val="0"/>
                  <w:marRight w:val="0"/>
                  <w:marTop w:val="0"/>
                  <w:marBottom w:val="0"/>
                  <w:divBdr>
                    <w:top w:val="none" w:sz="0" w:space="0" w:color="auto"/>
                    <w:left w:val="none" w:sz="0" w:space="0" w:color="auto"/>
                    <w:bottom w:val="none" w:sz="0" w:space="0" w:color="auto"/>
                    <w:right w:val="none" w:sz="0" w:space="0" w:color="auto"/>
                  </w:divBdr>
                  <w:divsChild>
                    <w:div w:id="272177395">
                      <w:marLeft w:val="0"/>
                      <w:marRight w:val="0"/>
                      <w:marTop w:val="0"/>
                      <w:marBottom w:val="0"/>
                      <w:divBdr>
                        <w:top w:val="none" w:sz="0" w:space="0" w:color="auto"/>
                        <w:left w:val="none" w:sz="0" w:space="0" w:color="auto"/>
                        <w:bottom w:val="none" w:sz="0" w:space="0" w:color="auto"/>
                        <w:right w:val="none" w:sz="0" w:space="0" w:color="auto"/>
                      </w:divBdr>
                    </w:div>
                  </w:divsChild>
                </w:div>
                <w:div w:id="1555966679">
                  <w:marLeft w:val="0"/>
                  <w:marRight w:val="0"/>
                  <w:marTop w:val="0"/>
                  <w:marBottom w:val="0"/>
                  <w:divBdr>
                    <w:top w:val="none" w:sz="0" w:space="0" w:color="auto"/>
                    <w:left w:val="none" w:sz="0" w:space="0" w:color="auto"/>
                    <w:bottom w:val="none" w:sz="0" w:space="0" w:color="auto"/>
                    <w:right w:val="none" w:sz="0" w:space="0" w:color="auto"/>
                  </w:divBdr>
                  <w:divsChild>
                    <w:div w:id="227110755">
                      <w:marLeft w:val="0"/>
                      <w:marRight w:val="0"/>
                      <w:marTop w:val="0"/>
                      <w:marBottom w:val="0"/>
                      <w:divBdr>
                        <w:top w:val="none" w:sz="0" w:space="0" w:color="auto"/>
                        <w:left w:val="none" w:sz="0" w:space="0" w:color="auto"/>
                        <w:bottom w:val="none" w:sz="0" w:space="0" w:color="auto"/>
                        <w:right w:val="none" w:sz="0" w:space="0" w:color="auto"/>
                      </w:divBdr>
                    </w:div>
                  </w:divsChild>
                </w:div>
                <w:div w:id="539513485">
                  <w:marLeft w:val="0"/>
                  <w:marRight w:val="0"/>
                  <w:marTop w:val="0"/>
                  <w:marBottom w:val="0"/>
                  <w:divBdr>
                    <w:top w:val="none" w:sz="0" w:space="0" w:color="auto"/>
                    <w:left w:val="none" w:sz="0" w:space="0" w:color="auto"/>
                    <w:bottom w:val="none" w:sz="0" w:space="0" w:color="auto"/>
                    <w:right w:val="none" w:sz="0" w:space="0" w:color="auto"/>
                  </w:divBdr>
                  <w:divsChild>
                    <w:div w:id="2109035173">
                      <w:marLeft w:val="0"/>
                      <w:marRight w:val="0"/>
                      <w:marTop w:val="0"/>
                      <w:marBottom w:val="0"/>
                      <w:divBdr>
                        <w:top w:val="none" w:sz="0" w:space="0" w:color="auto"/>
                        <w:left w:val="none" w:sz="0" w:space="0" w:color="auto"/>
                        <w:bottom w:val="none" w:sz="0" w:space="0" w:color="auto"/>
                        <w:right w:val="none" w:sz="0" w:space="0" w:color="auto"/>
                      </w:divBdr>
                    </w:div>
                  </w:divsChild>
                </w:div>
                <w:div w:id="997922965">
                  <w:marLeft w:val="0"/>
                  <w:marRight w:val="0"/>
                  <w:marTop w:val="0"/>
                  <w:marBottom w:val="0"/>
                  <w:divBdr>
                    <w:top w:val="none" w:sz="0" w:space="0" w:color="auto"/>
                    <w:left w:val="none" w:sz="0" w:space="0" w:color="auto"/>
                    <w:bottom w:val="none" w:sz="0" w:space="0" w:color="auto"/>
                    <w:right w:val="none" w:sz="0" w:space="0" w:color="auto"/>
                  </w:divBdr>
                  <w:divsChild>
                    <w:div w:id="197203617">
                      <w:marLeft w:val="0"/>
                      <w:marRight w:val="0"/>
                      <w:marTop w:val="0"/>
                      <w:marBottom w:val="0"/>
                      <w:divBdr>
                        <w:top w:val="none" w:sz="0" w:space="0" w:color="auto"/>
                        <w:left w:val="none" w:sz="0" w:space="0" w:color="auto"/>
                        <w:bottom w:val="none" w:sz="0" w:space="0" w:color="auto"/>
                        <w:right w:val="none" w:sz="0" w:space="0" w:color="auto"/>
                      </w:divBdr>
                    </w:div>
                  </w:divsChild>
                </w:div>
                <w:div w:id="2057468423">
                  <w:marLeft w:val="0"/>
                  <w:marRight w:val="0"/>
                  <w:marTop w:val="0"/>
                  <w:marBottom w:val="0"/>
                  <w:divBdr>
                    <w:top w:val="none" w:sz="0" w:space="0" w:color="auto"/>
                    <w:left w:val="none" w:sz="0" w:space="0" w:color="auto"/>
                    <w:bottom w:val="none" w:sz="0" w:space="0" w:color="auto"/>
                    <w:right w:val="none" w:sz="0" w:space="0" w:color="auto"/>
                  </w:divBdr>
                  <w:divsChild>
                    <w:div w:id="567424093">
                      <w:marLeft w:val="0"/>
                      <w:marRight w:val="0"/>
                      <w:marTop w:val="0"/>
                      <w:marBottom w:val="0"/>
                      <w:divBdr>
                        <w:top w:val="none" w:sz="0" w:space="0" w:color="auto"/>
                        <w:left w:val="none" w:sz="0" w:space="0" w:color="auto"/>
                        <w:bottom w:val="none" w:sz="0" w:space="0" w:color="auto"/>
                        <w:right w:val="none" w:sz="0" w:space="0" w:color="auto"/>
                      </w:divBdr>
                    </w:div>
                  </w:divsChild>
                </w:div>
                <w:div w:id="735980717">
                  <w:marLeft w:val="0"/>
                  <w:marRight w:val="0"/>
                  <w:marTop w:val="0"/>
                  <w:marBottom w:val="0"/>
                  <w:divBdr>
                    <w:top w:val="none" w:sz="0" w:space="0" w:color="auto"/>
                    <w:left w:val="none" w:sz="0" w:space="0" w:color="auto"/>
                    <w:bottom w:val="none" w:sz="0" w:space="0" w:color="auto"/>
                    <w:right w:val="none" w:sz="0" w:space="0" w:color="auto"/>
                  </w:divBdr>
                  <w:divsChild>
                    <w:div w:id="505169783">
                      <w:marLeft w:val="0"/>
                      <w:marRight w:val="0"/>
                      <w:marTop w:val="0"/>
                      <w:marBottom w:val="0"/>
                      <w:divBdr>
                        <w:top w:val="none" w:sz="0" w:space="0" w:color="auto"/>
                        <w:left w:val="none" w:sz="0" w:space="0" w:color="auto"/>
                        <w:bottom w:val="none" w:sz="0" w:space="0" w:color="auto"/>
                        <w:right w:val="none" w:sz="0" w:space="0" w:color="auto"/>
                      </w:divBdr>
                    </w:div>
                  </w:divsChild>
                </w:div>
                <w:div w:id="1809087677">
                  <w:marLeft w:val="0"/>
                  <w:marRight w:val="0"/>
                  <w:marTop w:val="0"/>
                  <w:marBottom w:val="0"/>
                  <w:divBdr>
                    <w:top w:val="none" w:sz="0" w:space="0" w:color="auto"/>
                    <w:left w:val="none" w:sz="0" w:space="0" w:color="auto"/>
                    <w:bottom w:val="none" w:sz="0" w:space="0" w:color="auto"/>
                    <w:right w:val="none" w:sz="0" w:space="0" w:color="auto"/>
                  </w:divBdr>
                  <w:divsChild>
                    <w:div w:id="31195843">
                      <w:marLeft w:val="0"/>
                      <w:marRight w:val="0"/>
                      <w:marTop w:val="0"/>
                      <w:marBottom w:val="0"/>
                      <w:divBdr>
                        <w:top w:val="none" w:sz="0" w:space="0" w:color="auto"/>
                        <w:left w:val="none" w:sz="0" w:space="0" w:color="auto"/>
                        <w:bottom w:val="none" w:sz="0" w:space="0" w:color="auto"/>
                        <w:right w:val="none" w:sz="0" w:space="0" w:color="auto"/>
                      </w:divBdr>
                    </w:div>
                  </w:divsChild>
                </w:div>
                <w:div w:id="1352606234">
                  <w:marLeft w:val="0"/>
                  <w:marRight w:val="0"/>
                  <w:marTop w:val="0"/>
                  <w:marBottom w:val="0"/>
                  <w:divBdr>
                    <w:top w:val="none" w:sz="0" w:space="0" w:color="auto"/>
                    <w:left w:val="none" w:sz="0" w:space="0" w:color="auto"/>
                    <w:bottom w:val="none" w:sz="0" w:space="0" w:color="auto"/>
                    <w:right w:val="none" w:sz="0" w:space="0" w:color="auto"/>
                  </w:divBdr>
                  <w:divsChild>
                    <w:div w:id="365645658">
                      <w:marLeft w:val="0"/>
                      <w:marRight w:val="0"/>
                      <w:marTop w:val="0"/>
                      <w:marBottom w:val="0"/>
                      <w:divBdr>
                        <w:top w:val="none" w:sz="0" w:space="0" w:color="auto"/>
                        <w:left w:val="none" w:sz="0" w:space="0" w:color="auto"/>
                        <w:bottom w:val="none" w:sz="0" w:space="0" w:color="auto"/>
                        <w:right w:val="none" w:sz="0" w:space="0" w:color="auto"/>
                      </w:divBdr>
                    </w:div>
                  </w:divsChild>
                </w:div>
                <w:div w:id="1103187401">
                  <w:marLeft w:val="0"/>
                  <w:marRight w:val="0"/>
                  <w:marTop w:val="0"/>
                  <w:marBottom w:val="0"/>
                  <w:divBdr>
                    <w:top w:val="none" w:sz="0" w:space="0" w:color="auto"/>
                    <w:left w:val="none" w:sz="0" w:space="0" w:color="auto"/>
                    <w:bottom w:val="none" w:sz="0" w:space="0" w:color="auto"/>
                    <w:right w:val="none" w:sz="0" w:space="0" w:color="auto"/>
                  </w:divBdr>
                  <w:divsChild>
                    <w:div w:id="1359429785">
                      <w:marLeft w:val="0"/>
                      <w:marRight w:val="0"/>
                      <w:marTop w:val="0"/>
                      <w:marBottom w:val="0"/>
                      <w:divBdr>
                        <w:top w:val="none" w:sz="0" w:space="0" w:color="auto"/>
                        <w:left w:val="none" w:sz="0" w:space="0" w:color="auto"/>
                        <w:bottom w:val="none" w:sz="0" w:space="0" w:color="auto"/>
                        <w:right w:val="none" w:sz="0" w:space="0" w:color="auto"/>
                      </w:divBdr>
                    </w:div>
                  </w:divsChild>
                </w:div>
                <w:div w:id="1684940740">
                  <w:marLeft w:val="0"/>
                  <w:marRight w:val="0"/>
                  <w:marTop w:val="0"/>
                  <w:marBottom w:val="0"/>
                  <w:divBdr>
                    <w:top w:val="none" w:sz="0" w:space="0" w:color="auto"/>
                    <w:left w:val="none" w:sz="0" w:space="0" w:color="auto"/>
                    <w:bottom w:val="none" w:sz="0" w:space="0" w:color="auto"/>
                    <w:right w:val="none" w:sz="0" w:space="0" w:color="auto"/>
                  </w:divBdr>
                  <w:divsChild>
                    <w:div w:id="1077553781">
                      <w:marLeft w:val="0"/>
                      <w:marRight w:val="0"/>
                      <w:marTop w:val="0"/>
                      <w:marBottom w:val="0"/>
                      <w:divBdr>
                        <w:top w:val="none" w:sz="0" w:space="0" w:color="auto"/>
                        <w:left w:val="none" w:sz="0" w:space="0" w:color="auto"/>
                        <w:bottom w:val="none" w:sz="0" w:space="0" w:color="auto"/>
                        <w:right w:val="none" w:sz="0" w:space="0" w:color="auto"/>
                      </w:divBdr>
                    </w:div>
                  </w:divsChild>
                </w:div>
                <w:div w:id="903636505">
                  <w:marLeft w:val="0"/>
                  <w:marRight w:val="0"/>
                  <w:marTop w:val="0"/>
                  <w:marBottom w:val="0"/>
                  <w:divBdr>
                    <w:top w:val="none" w:sz="0" w:space="0" w:color="auto"/>
                    <w:left w:val="none" w:sz="0" w:space="0" w:color="auto"/>
                    <w:bottom w:val="none" w:sz="0" w:space="0" w:color="auto"/>
                    <w:right w:val="none" w:sz="0" w:space="0" w:color="auto"/>
                  </w:divBdr>
                  <w:divsChild>
                    <w:div w:id="361903753">
                      <w:marLeft w:val="0"/>
                      <w:marRight w:val="0"/>
                      <w:marTop w:val="0"/>
                      <w:marBottom w:val="0"/>
                      <w:divBdr>
                        <w:top w:val="none" w:sz="0" w:space="0" w:color="auto"/>
                        <w:left w:val="none" w:sz="0" w:space="0" w:color="auto"/>
                        <w:bottom w:val="none" w:sz="0" w:space="0" w:color="auto"/>
                        <w:right w:val="none" w:sz="0" w:space="0" w:color="auto"/>
                      </w:divBdr>
                    </w:div>
                  </w:divsChild>
                </w:div>
                <w:div w:id="547228415">
                  <w:marLeft w:val="0"/>
                  <w:marRight w:val="0"/>
                  <w:marTop w:val="0"/>
                  <w:marBottom w:val="0"/>
                  <w:divBdr>
                    <w:top w:val="none" w:sz="0" w:space="0" w:color="auto"/>
                    <w:left w:val="none" w:sz="0" w:space="0" w:color="auto"/>
                    <w:bottom w:val="none" w:sz="0" w:space="0" w:color="auto"/>
                    <w:right w:val="none" w:sz="0" w:space="0" w:color="auto"/>
                  </w:divBdr>
                  <w:divsChild>
                    <w:div w:id="1789005652">
                      <w:marLeft w:val="0"/>
                      <w:marRight w:val="0"/>
                      <w:marTop w:val="0"/>
                      <w:marBottom w:val="0"/>
                      <w:divBdr>
                        <w:top w:val="none" w:sz="0" w:space="0" w:color="auto"/>
                        <w:left w:val="none" w:sz="0" w:space="0" w:color="auto"/>
                        <w:bottom w:val="none" w:sz="0" w:space="0" w:color="auto"/>
                        <w:right w:val="none" w:sz="0" w:space="0" w:color="auto"/>
                      </w:divBdr>
                    </w:div>
                  </w:divsChild>
                </w:div>
                <w:div w:id="400757907">
                  <w:marLeft w:val="0"/>
                  <w:marRight w:val="0"/>
                  <w:marTop w:val="0"/>
                  <w:marBottom w:val="0"/>
                  <w:divBdr>
                    <w:top w:val="none" w:sz="0" w:space="0" w:color="auto"/>
                    <w:left w:val="none" w:sz="0" w:space="0" w:color="auto"/>
                    <w:bottom w:val="none" w:sz="0" w:space="0" w:color="auto"/>
                    <w:right w:val="none" w:sz="0" w:space="0" w:color="auto"/>
                  </w:divBdr>
                  <w:divsChild>
                    <w:div w:id="1725177238">
                      <w:marLeft w:val="0"/>
                      <w:marRight w:val="0"/>
                      <w:marTop w:val="0"/>
                      <w:marBottom w:val="0"/>
                      <w:divBdr>
                        <w:top w:val="none" w:sz="0" w:space="0" w:color="auto"/>
                        <w:left w:val="none" w:sz="0" w:space="0" w:color="auto"/>
                        <w:bottom w:val="none" w:sz="0" w:space="0" w:color="auto"/>
                        <w:right w:val="none" w:sz="0" w:space="0" w:color="auto"/>
                      </w:divBdr>
                    </w:div>
                  </w:divsChild>
                </w:div>
                <w:div w:id="873923520">
                  <w:marLeft w:val="0"/>
                  <w:marRight w:val="0"/>
                  <w:marTop w:val="0"/>
                  <w:marBottom w:val="0"/>
                  <w:divBdr>
                    <w:top w:val="none" w:sz="0" w:space="0" w:color="auto"/>
                    <w:left w:val="none" w:sz="0" w:space="0" w:color="auto"/>
                    <w:bottom w:val="none" w:sz="0" w:space="0" w:color="auto"/>
                    <w:right w:val="none" w:sz="0" w:space="0" w:color="auto"/>
                  </w:divBdr>
                  <w:divsChild>
                    <w:div w:id="1501001828">
                      <w:marLeft w:val="0"/>
                      <w:marRight w:val="0"/>
                      <w:marTop w:val="0"/>
                      <w:marBottom w:val="0"/>
                      <w:divBdr>
                        <w:top w:val="none" w:sz="0" w:space="0" w:color="auto"/>
                        <w:left w:val="none" w:sz="0" w:space="0" w:color="auto"/>
                        <w:bottom w:val="none" w:sz="0" w:space="0" w:color="auto"/>
                        <w:right w:val="none" w:sz="0" w:space="0" w:color="auto"/>
                      </w:divBdr>
                    </w:div>
                  </w:divsChild>
                </w:div>
                <w:div w:id="1925066462">
                  <w:marLeft w:val="0"/>
                  <w:marRight w:val="0"/>
                  <w:marTop w:val="0"/>
                  <w:marBottom w:val="0"/>
                  <w:divBdr>
                    <w:top w:val="none" w:sz="0" w:space="0" w:color="auto"/>
                    <w:left w:val="none" w:sz="0" w:space="0" w:color="auto"/>
                    <w:bottom w:val="none" w:sz="0" w:space="0" w:color="auto"/>
                    <w:right w:val="none" w:sz="0" w:space="0" w:color="auto"/>
                  </w:divBdr>
                  <w:divsChild>
                    <w:div w:id="1921594902">
                      <w:marLeft w:val="0"/>
                      <w:marRight w:val="0"/>
                      <w:marTop w:val="0"/>
                      <w:marBottom w:val="0"/>
                      <w:divBdr>
                        <w:top w:val="none" w:sz="0" w:space="0" w:color="auto"/>
                        <w:left w:val="none" w:sz="0" w:space="0" w:color="auto"/>
                        <w:bottom w:val="none" w:sz="0" w:space="0" w:color="auto"/>
                        <w:right w:val="none" w:sz="0" w:space="0" w:color="auto"/>
                      </w:divBdr>
                    </w:div>
                  </w:divsChild>
                </w:div>
                <w:div w:id="1557467846">
                  <w:marLeft w:val="0"/>
                  <w:marRight w:val="0"/>
                  <w:marTop w:val="0"/>
                  <w:marBottom w:val="0"/>
                  <w:divBdr>
                    <w:top w:val="none" w:sz="0" w:space="0" w:color="auto"/>
                    <w:left w:val="none" w:sz="0" w:space="0" w:color="auto"/>
                    <w:bottom w:val="none" w:sz="0" w:space="0" w:color="auto"/>
                    <w:right w:val="none" w:sz="0" w:space="0" w:color="auto"/>
                  </w:divBdr>
                  <w:divsChild>
                    <w:div w:id="13772615">
                      <w:marLeft w:val="0"/>
                      <w:marRight w:val="0"/>
                      <w:marTop w:val="0"/>
                      <w:marBottom w:val="0"/>
                      <w:divBdr>
                        <w:top w:val="none" w:sz="0" w:space="0" w:color="auto"/>
                        <w:left w:val="none" w:sz="0" w:space="0" w:color="auto"/>
                        <w:bottom w:val="none" w:sz="0" w:space="0" w:color="auto"/>
                        <w:right w:val="none" w:sz="0" w:space="0" w:color="auto"/>
                      </w:divBdr>
                    </w:div>
                  </w:divsChild>
                </w:div>
                <w:div w:id="1787458691">
                  <w:marLeft w:val="0"/>
                  <w:marRight w:val="0"/>
                  <w:marTop w:val="0"/>
                  <w:marBottom w:val="0"/>
                  <w:divBdr>
                    <w:top w:val="none" w:sz="0" w:space="0" w:color="auto"/>
                    <w:left w:val="none" w:sz="0" w:space="0" w:color="auto"/>
                    <w:bottom w:val="none" w:sz="0" w:space="0" w:color="auto"/>
                    <w:right w:val="none" w:sz="0" w:space="0" w:color="auto"/>
                  </w:divBdr>
                  <w:divsChild>
                    <w:div w:id="1193226693">
                      <w:marLeft w:val="0"/>
                      <w:marRight w:val="0"/>
                      <w:marTop w:val="0"/>
                      <w:marBottom w:val="0"/>
                      <w:divBdr>
                        <w:top w:val="none" w:sz="0" w:space="0" w:color="auto"/>
                        <w:left w:val="none" w:sz="0" w:space="0" w:color="auto"/>
                        <w:bottom w:val="none" w:sz="0" w:space="0" w:color="auto"/>
                        <w:right w:val="none" w:sz="0" w:space="0" w:color="auto"/>
                      </w:divBdr>
                    </w:div>
                  </w:divsChild>
                </w:div>
                <w:div w:id="311638936">
                  <w:marLeft w:val="0"/>
                  <w:marRight w:val="0"/>
                  <w:marTop w:val="0"/>
                  <w:marBottom w:val="0"/>
                  <w:divBdr>
                    <w:top w:val="none" w:sz="0" w:space="0" w:color="auto"/>
                    <w:left w:val="none" w:sz="0" w:space="0" w:color="auto"/>
                    <w:bottom w:val="none" w:sz="0" w:space="0" w:color="auto"/>
                    <w:right w:val="none" w:sz="0" w:space="0" w:color="auto"/>
                  </w:divBdr>
                  <w:divsChild>
                    <w:div w:id="1758213878">
                      <w:marLeft w:val="0"/>
                      <w:marRight w:val="0"/>
                      <w:marTop w:val="0"/>
                      <w:marBottom w:val="0"/>
                      <w:divBdr>
                        <w:top w:val="none" w:sz="0" w:space="0" w:color="auto"/>
                        <w:left w:val="none" w:sz="0" w:space="0" w:color="auto"/>
                        <w:bottom w:val="none" w:sz="0" w:space="0" w:color="auto"/>
                        <w:right w:val="none" w:sz="0" w:space="0" w:color="auto"/>
                      </w:divBdr>
                    </w:div>
                  </w:divsChild>
                </w:div>
                <w:div w:id="2035618399">
                  <w:marLeft w:val="0"/>
                  <w:marRight w:val="0"/>
                  <w:marTop w:val="0"/>
                  <w:marBottom w:val="0"/>
                  <w:divBdr>
                    <w:top w:val="none" w:sz="0" w:space="0" w:color="auto"/>
                    <w:left w:val="none" w:sz="0" w:space="0" w:color="auto"/>
                    <w:bottom w:val="none" w:sz="0" w:space="0" w:color="auto"/>
                    <w:right w:val="none" w:sz="0" w:space="0" w:color="auto"/>
                  </w:divBdr>
                  <w:divsChild>
                    <w:div w:id="1322276543">
                      <w:marLeft w:val="0"/>
                      <w:marRight w:val="0"/>
                      <w:marTop w:val="0"/>
                      <w:marBottom w:val="0"/>
                      <w:divBdr>
                        <w:top w:val="none" w:sz="0" w:space="0" w:color="auto"/>
                        <w:left w:val="none" w:sz="0" w:space="0" w:color="auto"/>
                        <w:bottom w:val="none" w:sz="0" w:space="0" w:color="auto"/>
                        <w:right w:val="none" w:sz="0" w:space="0" w:color="auto"/>
                      </w:divBdr>
                    </w:div>
                  </w:divsChild>
                </w:div>
                <w:div w:id="1014918643">
                  <w:marLeft w:val="0"/>
                  <w:marRight w:val="0"/>
                  <w:marTop w:val="0"/>
                  <w:marBottom w:val="0"/>
                  <w:divBdr>
                    <w:top w:val="none" w:sz="0" w:space="0" w:color="auto"/>
                    <w:left w:val="none" w:sz="0" w:space="0" w:color="auto"/>
                    <w:bottom w:val="none" w:sz="0" w:space="0" w:color="auto"/>
                    <w:right w:val="none" w:sz="0" w:space="0" w:color="auto"/>
                  </w:divBdr>
                  <w:divsChild>
                    <w:div w:id="1225409545">
                      <w:marLeft w:val="0"/>
                      <w:marRight w:val="0"/>
                      <w:marTop w:val="0"/>
                      <w:marBottom w:val="0"/>
                      <w:divBdr>
                        <w:top w:val="none" w:sz="0" w:space="0" w:color="auto"/>
                        <w:left w:val="none" w:sz="0" w:space="0" w:color="auto"/>
                        <w:bottom w:val="none" w:sz="0" w:space="0" w:color="auto"/>
                        <w:right w:val="none" w:sz="0" w:space="0" w:color="auto"/>
                      </w:divBdr>
                    </w:div>
                  </w:divsChild>
                </w:div>
                <w:div w:id="2146653447">
                  <w:marLeft w:val="0"/>
                  <w:marRight w:val="0"/>
                  <w:marTop w:val="0"/>
                  <w:marBottom w:val="0"/>
                  <w:divBdr>
                    <w:top w:val="none" w:sz="0" w:space="0" w:color="auto"/>
                    <w:left w:val="none" w:sz="0" w:space="0" w:color="auto"/>
                    <w:bottom w:val="none" w:sz="0" w:space="0" w:color="auto"/>
                    <w:right w:val="none" w:sz="0" w:space="0" w:color="auto"/>
                  </w:divBdr>
                  <w:divsChild>
                    <w:div w:id="767970656">
                      <w:marLeft w:val="0"/>
                      <w:marRight w:val="0"/>
                      <w:marTop w:val="0"/>
                      <w:marBottom w:val="0"/>
                      <w:divBdr>
                        <w:top w:val="none" w:sz="0" w:space="0" w:color="auto"/>
                        <w:left w:val="none" w:sz="0" w:space="0" w:color="auto"/>
                        <w:bottom w:val="none" w:sz="0" w:space="0" w:color="auto"/>
                        <w:right w:val="none" w:sz="0" w:space="0" w:color="auto"/>
                      </w:divBdr>
                    </w:div>
                  </w:divsChild>
                </w:div>
                <w:div w:id="541135616">
                  <w:marLeft w:val="0"/>
                  <w:marRight w:val="0"/>
                  <w:marTop w:val="0"/>
                  <w:marBottom w:val="0"/>
                  <w:divBdr>
                    <w:top w:val="none" w:sz="0" w:space="0" w:color="auto"/>
                    <w:left w:val="none" w:sz="0" w:space="0" w:color="auto"/>
                    <w:bottom w:val="none" w:sz="0" w:space="0" w:color="auto"/>
                    <w:right w:val="none" w:sz="0" w:space="0" w:color="auto"/>
                  </w:divBdr>
                  <w:divsChild>
                    <w:div w:id="97605585">
                      <w:marLeft w:val="0"/>
                      <w:marRight w:val="0"/>
                      <w:marTop w:val="0"/>
                      <w:marBottom w:val="0"/>
                      <w:divBdr>
                        <w:top w:val="none" w:sz="0" w:space="0" w:color="auto"/>
                        <w:left w:val="none" w:sz="0" w:space="0" w:color="auto"/>
                        <w:bottom w:val="none" w:sz="0" w:space="0" w:color="auto"/>
                        <w:right w:val="none" w:sz="0" w:space="0" w:color="auto"/>
                      </w:divBdr>
                    </w:div>
                  </w:divsChild>
                </w:div>
                <w:div w:id="405692273">
                  <w:marLeft w:val="0"/>
                  <w:marRight w:val="0"/>
                  <w:marTop w:val="0"/>
                  <w:marBottom w:val="0"/>
                  <w:divBdr>
                    <w:top w:val="none" w:sz="0" w:space="0" w:color="auto"/>
                    <w:left w:val="none" w:sz="0" w:space="0" w:color="auto"/>
                    <w:bottom w:val="none" w:sz="0" w:space="0" w:color="auto"/>
                    <w:right w:val="none" w:sz="0" w:space="0" w:color="auto"/>
                  </w:divBdr>
                  <w:divsChild>
                    <w:div w:id="109781595">
                      <w:marLeft w:val="0"/>
                      <w:marRight w:val="0"/>
                      <w:marTop w:val="0"/>
                      <w:marBottom w:val="0"/>
                      <w:divBdr>
                        <w:top w:val="none" w:sz="0" w:space="0" w:color="auto"/>
                        <w:left w:val="none" w:sz="0" w:space="0" w:color="auto"/>
                        <w:bottom w:val="none" w:sz="0" w:space="0" w:color="auto"/>
                        <w:right w:val="none" w:sz="0" w:space="0" w:color="auto"/>
                      </w:divBdr>
                    </w:div>
                  </w:divsChild>
                </w:div>
                <w:div w:id="1362706318">
                  <w:marLeft w:val="0"/>
                  <w:marRight w:val="0"/>
                  <w:marTop w:val="0"/>
                  <w:marBottom w:val="0"/>
                  <w:divBdr>
                    <w:top w:val="none" w:sz="0" w:space="0" w:color="auto"/>
                    <w:left w:val="none" w:sz="0" w:space="0" w:color="auto"/>
                    <w:bottom w:val="none" w:sz="0" w:space="0" w:color="auto"/>
                    <w:right w:val="none" w:sz="0" w:space="0" w:color="auto"/>
                  </w:divBdr>
                  <w:divsChild>
                    <w:div w:id="226039068">
                      <w:marLeft w:val="0"/>
                      <w:marRight w:val="0"/>
                      <w:marTop w:val="0"/>
                      <w:marBottom w:val="0"/>
                      <w:divBdr>
                        <w:top w:val="none" w:sz="0" w:space="0" w:color="auto"/>
                        <w:left w:val="none" w:sz="0" w:space="0" w:color="auto"/>
                        <w:bottom w:val="none" w:sz="0" w:space="0" w:color="auto"/>
                        <w:right w:val="none" w:sz="0" w:space="0" w:color="auto"/>
                      </w:divBdr>
                    </w:div>
                  </w:divsChild>
                </w:div>
                <w:div w:id="1410612525">
                  <w:marLeft w:val="0"/>
                  <w:marRight w:val="0"/>
                  <w:marTop w:val="0"/>
                  <w:marBottom w:val="0"/>
                  <w:divBdr>
                    <w:top w:val="none" w:sz="0" w:space="0" w:color="auto"/>
                    <w:left w:val="none" w:sz="0" w:space="0" w:color="auto"/>
                    <w:bottom w:val="none" w:sz="0" w:space="0" w:color="auto"/>
                    <w:right w:val="none" w:sz="0" w:space="0" w:color="auto"/>
                  </w:divBdr>
                  <w:divsChild>
                    <w:div w:id="1256207933">
                      <w:marLeft w:val="0"/>
                      <w:marRight w:val="0"/>
                      <w:marTop w:val="0"/>
                      <w:marBottom w:val="0"/>
                      <w:divBdr>
                        <w:top w:val="none" w:sz="0" w:space="0" w:color="auto"/>
                        <w:left w:val="none" w:sz="0" w:space="0" w:color="auto"/>
                        <w:bottom w:val="none" w:sz="0" w:space="0" w:color="auto"/>
                        <w:right w:val="none" w:sz="0" w:space="0" w:color="auto"/>
                      </w:divBdr>
                    </w:div>
                  </w:divsChild>
                </w:div>
                <w:div w:id="2130706995">
                  <w:marLeft w:val="0"/>
                  <w:marRight w:val="0"/>
                  <w:marTop w:val="0"/>
                  <w:marBottom w:val="0"/>
                  <w:divBdr>
                    <w:top w:val="none" w:sz="0" w:space="0" w:color="auto"/>
                    <w:left w:val="none" w:sz="0" w:space="0" w:color="auto"/>
                    <w:bottom w:val="none" w:sz="0" w:space="0" w:color="auto"/>
                    <w:right w:val="none" w:sz="0" w:space="0" w:color="auto"/>
                  </w:divBdr>
                  <w:divsChild>
                    <w:div w:id="2092117776">
                      <w:marLeft w:val="0"/>
                      <w:marRight w:val="0"/>
                      <w:marTop w:val="0"/>
                      <w:marBottom w:val="0"/>
                      <w:divBdr>
                        <w:top w:val="none" w:sz="0" w:space="0" w:color="auto"/>
                        <w:left w:val="none" w:sz="0" w:space="0" w:color="auto"/>
                        <w:bottom w:val="none" w:sz="0" w:space="0" w:color="auto"/>
                        <w:right w:val="none" w:sz="0" w:space="0" w:color="auto"/>
                      </w:divBdr>
                    </w:div>
                  </w:divsChild>
                </w:div>
                <w:div w:id="205719489">
                  <w:marLeft w:val="0"/>
                  <w:marRight w:val="0"/>
                  <w:marTop w:val="0"/>
                  <w:marBottom w:val="0"/>
                  <w:divBdr>
                    <w:top w:val="none" w:sz="0" w:space="0" w:color="auto"/>
                    <w:left w:val="none" w:sz="0" w:space="0" w:color="auto"/>
                    <w:bottom w:val="none" w:sz="0" w:space="0" w:color="auto"/>
                    <w:right w:val="none" w:sz="0" w:space="0" w:color="auto"/>
                  </w:divBdr>
                  <w:divsChild>
                    <w:div w:id="1774402424">
                      <w:marLeft w:val="0"/>
                      <w:marRight w:val="0"/>
                      <w:marTop w:val="0"/>
                      <w:marBottom w:val="0"/>
                      <w:divBdr>
                        <w:top w:val="none" w:sz="0" w:space="0" w:color="auto"/>
                        <w:left w:val="none" w:sz="0" w:space="0" w:color="auto"/>
                        <w:bottom w:val="none" w:sz="0" w:space="0" w:color="auto"/>
                        <w:right w:val="none" w:sz="0" w:space="0" w:color="auto"/>
                      </w:divBdr>
                    </w:div>
                  </w:divsChild>
                </w:div>
                <w:div w:id="1771779517">
                  <w:marLeft w:val="0"/>
                  <w:marRight w:val="0"/>
                  <w:marTop w:val="0"/>
                  <w:marBottom w:val="0"/>
                  <w:divBdr>
                    <w:top w:val="none" w:sz="0" w:space="0" w:color="auto"/>
                    <w:left w:val="none" w:sz="0" w:space="0" w:color="auto"/>
                    <w:bottom w:val="none" w:sz="0" w:space="0" w:color="auto"/>
                    <w:right w:val="none" w:sz="0" w:space="0" w:color="auto"/>
                  </w:divBdr>
                  <w:divsChild>
                    <w:div w:id="218174775">
                      <w:marLeft w:val="0"/>
                      <w:marRight w:val="0"/>
                      <w:marTop w:val="0"/>
                      <w:marBottom w:val="0"/>
                      <w:divBdr>
                        <w:top w:val="none" w:sz="0" w:space="0" w:color="auto"/>
                        <w:left w:val="none" w:sz="0" w:space="0" w:color="auto"/>
                        <w:bottom w:val="none" w:sz="0" w:space="0" w:color="auto"/>
                        <w:right w:val="none" w:sz="0" w:space="0" w:color="auto"/>
                      </w:divBdr>
                    </w:div>
                  </w:divsChild>
                </w:div>
                <w:div w:id="909924530">
                  <w:marLeft w:val="0"/>
                  <w:marRight w:val="0"/>
                  <w:marTop w:val="0"/>
                  <w:marBottom w:val="0"/>
                  <w:divBdr>
                    <w:top w:val="none" w:sz="0" w:space="0" w:color="auto"/>
                    <w:left w:val="none" w:sz="0" w:space="0" w:color="auto"/>
                    <w:bottom w:val="none" w:sz="0" w:space="0" w:color="auto"/>
                    <w:right w:val="none" w:sz="0" w:space="0" w:color="auto"/>
                  </w:divBdr>
                  <w:divsChild>
                    <w:div w:id="543442640">
                      <w:marLeft w:val="0"/>
                      <w:marRight w:val="0"/>
                      <w:marTop w:val="0"/>
                      <w:marBottom w:val="0"/>
                      <w:divBdr>
                        <w:top w:val="none" w:sz="0" w:space="0" w:color="auto"/>
                        <w:left w:val="none" w:sz="0" w:space="0" w:color="auto"/>
                        <w:bottom w:val="none" w:sz="0" w:space="0" w:color="auto"/>
                        <w:right w:val="none" w:sz="0" w:space="0" w:color="auto"/>
                      </w:divBdr>
                    </w:div>
                  </w:divsChild>
                </w:div>
                <w:div w:id="1521239310">
                  <w:marLeft w:val="0"/>
                  <w:marRight w:val="0"/>
                  <w:marTop w:val="0"/>
                  <w:marBottom w:val="0"/>
                  <w:divBdr>
                    <w:top w:val="none" w:sz="0" w:space="0" w:color="auto"/>
                    <w:left w:val="none" w:sz="0" w:space="0" w:color="auto"/>
                    <w:bottom w:val="none" w:sz="0" w:space="0" w:color="auto"/>
                    <w:right w:val="none" w:sz="0" w:space="0" w:color="auto"/>
                  </w:divBdr>
                  <w:divsChild>
                    <w:div w:id="1182818340">
                      <w:marLeft w:val="0"/>
                      <w:marRight w:val="0"/>
                      <w:marTop w:val="0"/>
                      <w:marBottom w:val="0"/>
                      <w:divBdr>
                        <w:top w:val="none" w:sz="0" w:space="0" w:color="auto"/>
                        <w:left w:val="none" w:sz="0" w:space="0" w:color="auto"/>
                        <w:bottom w:val="none" w:sz="0" w:space="0" w:color="auto"/>
                        <w:right w:val="none" w:sz="0" w:space="0" w:color="auto"/>
                      </w:divBdr>
                    </w:div>
                  </w:divsChild>
                </w:div>
                <w:div w:id="1973363921">
                  <w:marLeft w:val="0"/>
                  <w:marRight w:val="0"/>
                  <w:marTop w:val="0"/>
                  <w:marBottom w:val="0"/>
                  <w:divBdr>
                    <w:top w:val="none" w:sz="0" w:space="0" w:color="auto"/>
                    <w:left w:val="none" w:sz="0" w:space="0" w:color="auto"/>
                    <w:bottom w:val="none" w:sz="0" w:space="0" w:color="auto"/>
                    <w:right w:val="none" w:sz="0" w:space="0" w:color="auto"/>
                  </w:divBdr>
                  <w:divsChild>
                    <w:div w:id="1465810939">
                      <w:marLeft w:val="0"/>
                      <w:marRight w:val="0"/>
                      <w:marTop w:val="0"/>
                      <w:marBottom w:val="0"/>
                      <w:divBdr>
                        <w:top w:val="none" w:sz="0" w:space="0" w:color="auto"/>
                        <w:left w:val="none" w:sz="0" w:space="0" w:color="auto"/>
                        <w:bottom w:val="none" w:sz="0" w:space="0" w:color="auto"/>
                        <w:right w:val="none" w:sz="0" w:space="0" w:color="auto"/>
                      </w:divBdr>
                    </w:div>
                  </w:divsChild>
                </w:div>
                <w:div w:id="1628509688">
                  <w:marLeft w:val="0"/>
                  <w:marRight w:val="0"/>
                  <w:marTop w:val="0"/>
                  <w:marBottom w:val="0"/>
                  <w:divBdr>
                    <w:top w:val="none" w:sz="0" w:space="0" w:color="auto"/>
                    <w:left w:val="none" w:sz="0" w:space="0" w:color="auto"/>
                    <w:bottom w:val="none" w:sz="0" w:space="0" w:color="auto"/>
                    <w:right w:val="none" w:sz="0" w:space="0" w:color="auto"/>
                  </w:divBdr>
                  <w:divsChild>
                    <w:div w:id="1845196080">
                      <w:marLeft w:val="0"/>
                      <w:marRight w:val="0"/>
                      <w:marTop w:val="0"/>
                      <w:marBottom w:val="0"/>
                      <w:divBdr>
                        <w:top w:val="none" w:sz="0" w:space="0" w:color="auto"/>
                        <w:left w:val="none" w:sz="0" w:space="0" w:color="auto"/>
                        <w:bottom w:val="none" w:sz="0" w:space="0" w:color="auto"/>
                        <w:right w:val="none" w:sz="0" w:space="0" w:color="auto"/>
                      </w:divBdr>
                    </w:div>
                  </w:divsChild>
                </w:div>
                <w:div w:id="241570519">
                  <w:marLeft w:val="0"/>
                  <w:marRight w:val="0"/>
                  <w:marTop w:val="0"/>
                  <w:marBottom w:val="0"/>
                  <w:divBdr>
                    <w:top w:val="none" w:sz="0" w:space="0" w:color="auto"/>
                    <w:left w:val="none" w:sz="0" w:space="0" w:color="auto"/>
                    <w:bottom w:val="none" w:sz="0" w:space="0" w:color="auto"/>
                    <w:right w:val="none" w:sz="0" w:space="0" w:color="auto"/>
                  </w:divBdr>
                  <w:divsChild>
                    <w:div w:id="1190296241">
                      <w:marLeft w:val="0"/>
                      <w:marRight w:val="0"/>
                      <w:marTop w:val="0"/>
                      <w:marBottom w:val="0"/>
                      <w:divBdr>
                        <w:top w:val="none" w:sz="0" w:space="0" w:color="auto"/>
                        <w:left w:val="none" w:sz="0" w:space="0" w:color="auto"/>
                        <w:bottom w:val="none" w:sz="0" w:space="0" w:color="auto"/>
                        <w:right w:val="none" w:sz="0" w:space="0" w:color="auto"/>
                      </w:divBdr>
                    </w:div>
                  </w:divsChild>
                </w:div>
                <w:div w:id="260454980">
                  <w:marLeft w:val="0"/>
                  <w:marRight w:val="0"/>
                  <w:marTop w:val="0"/>
                  <w:marBottom w:val="0"/>
                  <w:divBdr>
                    <w:top w:val="none" w:sz="0" w:space="0" w:color="auto"/>
                    <w:left w:val="none" w:sz="0" w:space="0" w:color="auto"/>
                    <w:bottom w:val="none" w:sz="0" w:space="0" w:color="auto"/>
                    <w:right w:val="none" w:sz="0" w:space="0" w:color="auto"/>
                  </w:divBdr>
                  <w:divsChild>
                    <w:div w:id="1616593711">
                      <w:marLeft w:val="0"/>
                      <w:marRight w:val="0"/>
                      <w:marTop w:val="0"/>
                      <w:marBottom w:val="0"/>
                      <w:divBdr>
                        <w:top w:val="none" w:sz="0" w:space="0" w:color="auto"/>
                        <w:left w:val="none" w:sz="0" w:space="0" w:color="auto"/>
                        <w:bottom w:val="none" w:sz="0" w:space="0" w:color="auto"/>
                        <w:right w:val="none" w:sz="0" w:space="0" w:color="auto"/>
                      </w:divBdr>
                    </w:div>
                  </w:divsChild>
                </w:div>
                <w:div w:id="634410853">
                  <w:marLeft w:val="0"/>
                  <w:marRight w:val="0"/>
                  <w:marTop w:val="0"/>
                  <w:marBottom w:val="0"/>
                  <w:divBdr>
                    <w:top w:val="none" w:sz="0" w:space="0" w:color="auto"/>
                    <w:left w:val="none" w:sz="0" w:space="0" w:color="auto"/>
                    <w:bottom w:val="none" w:sz="0" w:space="0" w:color="auto"/>
                    <w:right w:val="none" w:sz="0" w:space="0" w:color="auto"/>
                  </w:divBdr>
                  <w:divsChild>
                    <w:div w:id="1567110048">
                      <w:marLeft w:val="0"/>
                      <w:marRight w:val="0"/>
                      <w:marTop w:val="0"/>
                      <w:marBottom w:val="0"/>
                      <w:divBdr>
                        <w:top w:val="none" w:sz="0" w:space="0" w:color="auto"/>
                        <w:left w:val="none" w:sz="0" w:space="0" w:color="auto"/>
                        <w:bottom w:val="none" w:sz="0" w:space="0" w:color="auto"/>
                        <w:right w:val="none" w:sz="0" w:space="0" w:color="auto"/>
                      </w:divBdr>
                    </w:div>
                  </w:divsChild>
                </w:div>
                <w:div w:id="289013882">
                  <w:marLeft w:val="0"/>
                  <w:marRight w:val="0"/>
                  <w:marTop w:val="0"/>
                  <w:marBottom w:val="0"/>
                  <w:divBdr>
                    <w:top w:val="none" w:sz="0" w:space="0" w:color="auto"/>
                    <w:left w:val="none" w:sz="0" w:space="0" w:color="auto"/>
                    <w:bottom w:val="none" w:sz="0" w:space="0" w:color="auto"/>
                    <w:right w:val="none" w:sz="0" w:space="0" w:color="auto"/>
                  </w:divBdr>
                  <w:divsChild>
                    <w:div w:id="1828282682">
                      <w:marLeft w:val="0"/>
                      <w:marRight w:val="0"/>
                      <w:marTop w:val="0"/>
                      <w:marBottom w:val="0"/>
                      <w:divBdr>
                        <w:top w:val="none" w:sz="0" w:space="0" w:color="auto"/>
                        <w:left w:val="none" w:sz="0" w:space="0" w:color="auto"/>
                        <w:bottom w:val="none" w:sz="0" w:space="0" w:color="auto"/>
                        <w:right w:val="none" w:sz="0" w:space="0" w:color="auto"/>
                      </w:divBdr>
                    </w:div>
                  </w:divsChild>
                </w:div>
                <w:div w:id="192037774">
                  <w:marLeft w:val="0"/>
                  <w:marRight w:val="0"/>
                  <w:marTop w:val="0"/>
                  <w:marBottom w:val="0"/>
                  <w:divBdr>
                    <w:top w:val="none" w:sz="0" w:space="0" w:color="auto"/>
                    <w:left w:val="none" w:sz="0" w:space="0" w:color="auto"/>
                    <w:bottom w:val="none" w:sz="0" w:space="0" w:color="auto"/>
                    <w:right w:val="none" w:sz="0" w:space="0" w:color="auto"/>
                  </w:divBdr>
                  <w:divsChild>
                    <w:div w:id="1404336764">
                      <w:marLeft w:val="0"/>
                      <w:marRight w:val="0"/>
                      <w:marTop w:val="0"/>
                      <w:marBottom w:val="0"/>
                      <w:divBdr>
                        <w:top w:val="none" w:sz="0" w:space="0" w:color="auto"/>
                        <w:left w:val="none" w:sz="0" w:space="0" w:color="auto"/>
                        <w:bottom w:val="none" w:sz="0" w:space="0" w:color="auto"/>
                        <w:right w:val="none" w:sz="0" w:space="0" w:color="auto"/>
                      </w:divBdr>
                    </w:div>
                  </w:divsChild>
                </w:div>
                <w:div w:id="510994099">
                  <w:marLeft w:val="0"/>
                  <w:marRight w:val="0"/>
                  <w:marTop w:val="0"/>
                  <w:marBottom w:val="0"/>
                  <w:divBdr>
                    <w:top w:val="none" w:sz="0" w:space="0" w:color="auto"/>
                    <w:left w:val="none" w:sz="0" w:space="0" w:color="auto"/>
                    <w:bottom w:val="none" w:sz="0" w:space="0" w:color="auto"/>
                    <w:right w:val="none" w:sz="0" w:space="0" w:color="auto"/>
                  </w:divBdr>
                  <w:divsChild>
                    <w:div w:id="663122699">
                      <w:marLeft w:val="0"/>
                      <w:marRight w:val="0"/>
                      <w:marTop w:val="0"/>
                      <w:marBottom w:val="0"/>
                      <w:divBdr>
                        <w:top w:val="none" w:sz="0" w:space="0" w:color="auto"/>
                        <w:left w:val="none" w:sz="0" w:space="0" w:color="auto"/>
                        <w:bottom w:val="none" w:sz="0" w:space="0" w:color="auto"/>
                        <w:right w:val="none" w:sz="0" w:space="0" w:color="auto"/>
                      </w:divBdr>
                    </w:div>
                  </w:divsChild>
                </w:div>
                <w:div w:id="665211509">
                  <w:marLeft w:val="0"/>
                  <w:marRight w:val="0"/>
                  <w:marTop w:val="0"/>
                  <w:marBottom w:val="0"/>
                  <w:divBdr>
                    <w:top w:val="none" w:sz="0" w:space="0" w:color="auto"/>
                    <w:left w:val="none" w:sz="0" w:space="0" w:color="auto"/>
                    <w:bottom w:val="none" w:sz="0" w:space="0" w:color="auto"/>
                    <w:right w:val="none" w:sz="0" w:space="0" w:color="auto"/>
                  </w:divBdr>
                  <w:divsChild>
                    <w:div w:id="777218727">
                      <w:marLeft w:val="0"/>
                      <w:marRight w:val="0"/>
                      <w:marTop w:val="0"/>
                      <w:marBottom w:val="0"/>
                      <w:divBdr>
                        <w:top w:val="none" w:sz="0" w:space="0" w:color="auto"/>
                        <w:left w:val="none" w:sz="0" w:space="0" w:color="auto"/>
                        <w:bottom w:val="none" w:sz="0" w:space="0" w:color="auto"/>
                        <w:right w:val="none" w:sz="0" w:space="0" w:color="auto"/>
                      </w:divBdr>
                    </w:div>
                  </w:divsChild>
                </w:div>
                <w:div w:id="1961033879">
                  <w:marLeft w:val="0"/>
                  <w:marRight w:val="0"/>
                  <w:marTop w:val="0"/>
                  <w:marBottom w:val="0"/>
                  <w:divBdr>
                    <w:top w:val="none" w:sz="0" w:space="0" w:color="auto"/>
                    <w:left w:val="none" w:sz="0" w:space="0" w:color="auto"/>
                    <w:bottom w:val="none" w:sz="0" w:space="0" w:color="auto"/>
                    <w:right w:val="none" w:sz="0" w:space="0" w:color="auto"/>
                  </w:divBdr>
                  <w:divsChild>
                    <w:div w:id="1936018484">
                      <w:marLeft w:val="0"/>
                      <w:marRight w:val="0"/>
                      <w:marTop w:val="0"/>
                      <w:marBottom w:val="0"/>
                      <w:divBdr>
                        <w:top w:val="none" w:sz="0" w:space="0" w:color="auto"/>
                        <w:left w:val="none" w:sz="0" w:space="0" w:color="auto"/>
                        <w:bottom w:val="none" w:sz="0" w:space="0" w:color="auto"/>
                        <w:right w:val="none" w:sz="0" w:space="0" w:color="auto"/>
                      </w:divBdr>
                    </w:div>
                  </w:divsChild>
                </w:div>
                <w:div w:id="1304118005">
                  <w:marLeft w:val="0"/>
                  <w:marRight w:val="0"/>
                  <w:marTop w:val="0"/>
                  <w:marBottom w:val="0"/>
                  <w:divBdr>
                    <w:top w:val="none" w:sz="0" w:space="0" w:color="auto"/>
                    <w:left w:val="none" w:sz="0" w:space="0" w:color="auto"/>
                    <w:bottom w:val="none" w:sz="0" w:space="0" w:color="auto"/>
                    <w:right w:val="none" w:sz="0" w:space="0" w:color="auto"/>
                  </w:divBdr>
                  <w:divsChild>
                    <w:div w:id="613440110">
                      <w:marLeft w:val="0"/>
                      <w:marRight w:val="0"/>
                      <w:marTop w:val="0"/>
                      <w:marBottom w:val="0"/>
                      <w:divBdr>
                        <w:top w:val="none" w:sz="0" w:space="0" w:color="auto"/>
                        <w:left w:val="none" w:sz="0" w:space="0" w:color="auto"/>
                        <w:bottom w:val="none" w:sz="0" w:space="0" w:color="auto"/>
                        <w:right w:val="none" w:sz="0" w:space="0" w:color="auto"/>
                      </w:divBdr>
                    </w:div>
                  </w:divsChild>
                </w:div>
                <w:div w:id="1668434559">
                  <w:marLeft w:val="0"/>
                  <w:marRight w:val="0"/>
                  <w:marTop w:val="0"/>
                  <w:marBottom w:val="0"/>
                  <w:divBdr>
                    <w:top w:val="none" w:sz="0" w:space="0" w:color="auto"/>
                    <w:left w:val="none" w:sz="0" w:space="0" w:color="auto"/>
                    <w:bottom w:val="none" w:sz="0" w:space="0" w:color="auto"/>
                    <w:right w:val="none" w:sz="0" w:space="0" w:color="auto"/>
                  </w:divBdr>
                  <w:divsChild>
                    <w:div w:id="1166434320">
                      <w:marLeft w:val="0"/>
                      <w:marRight w:val="0"/>
                      <w:marTop w:val="0"/>
                      <w:marBottom w:val="0"/>
                      <w:divBdr>
                        <w:top w:val="none" w:sz="0" w:space="0" w:color="auto"/>
                        <w:left w:val="none" w:sz="0" w:space="0" w:color="auto"/>
                        <w:bottom w:val="none" w:sz="0" w:space="0" w:color="auto"/>
                        <w:right w:val="none" w:sz="0" w:space="0" w:color="auto"/>
                      </w:divBdr>
                    </w:div>
                  </w:divsChild>
                </w:div>
                <w:div w:id="192153768">
                  <w:marLeft w:val="0"/>
                  <w:marRight w:val="0"/>
                  <w:marTop w:val="0"/>
                  <w:marBottom w:val="0"/>
                  <w:divBdr>
                    <w:top w:val="none" w:sz="0" w:space="0" w:color="auto"/>
                    <w:left w:val="none" w:sz="0" w:space="0" w:color="auto"/>
                    <w:bottom w:val="none" w:sz="0" w:space="0" w:color="auto"/>
                    <w:right w:val="none" w:sz="0" w:space="0" w:color="auto"/>
                  </w:divBdr>
                  <w:divsChild>
                    <w:div w:id="25179894">
                      <w:marLeft w:val="0"/>
                      <w:marRight w:val="0"/>
                      <w:marTop w:val="0"/>
                      <w:marBottom w:val="0"/>
                      <w:divBdr>
                        <w:top w:val="none" w:sz="0" w:space="0" w:color="auto"/>
                        <w:left w:val="none" w:sz="0" w:space="0" w:color="auto"/>
                        <w:bottom w:val="none" w:sz="0" w:space="0" w:color="auto"/>
                        <w:right w:val="none" w:sz="0" w:space="0" w:color="auto"/>
                      </w:divBdr>
                    </w:div>
                  </w:divsChild>
                </w:div>
                <w:div w:id="77673854">
                  <w:marLeft w:val="0"/>
                  <w:marRight w:val="0"/>
                  <w:marTop w:val="0"/>
                  <w:marBottom w:val="0"/>
                  <w:divBdr>
                    <w:top w:val="none" w:sz="0" w:space="0" w:color="auto"/>
                    <w:left w:val="none" w:sz="0" w:space="0" w:color="auto"/>
                    <w:bottom w:val="none" w:sz="0" w:space="0" w:color="auto"/>
                    <w:right w:val="none" w:sz="0" w:space="0" w:color="auto"/>
                  </w:divBdr>
                  <w:divsChild>
                    <w:div w:id="301934478">
                      <w:marLeft w:val="0"/>
                      <w:marRight w:val="0"/>
                      <w:marTop w:val="0"/>
                      <w:marBottom w:val="0"/>
                      <w:divBdr>
                        <w:top w:val="none" w:sz="0" w:space="0" w:color="auto"/>
                        <w:left w:val="none" w:sz="0" w:space="0" w:color="auto"/>
                        <w:bottom w:val="none" w:sz="0" w:space="0" w:color="auto"/>
                        <w:right w:val="none" w:sz="0" w:space="0" w:color="auto"/>
                      </w:divBdr>
                    </w:div>
                  </w:divsChild>
                </w:div>
                <w:div w:id="983436871">
                  <w:marLeft w:val="0"/>
                  <w:marRight w:val="0"/>
                  <w:marTop w:val="0"/>
                  <w:marBottom w:val="0"/>
                  <w:divBdr>
                    <w:top w:val="none" w:sz="0" w:space="0" w:color="auto"/>
                    <w:left w:val="none" w:sz="0" w:space="0" w:color="auto"/>
                    <w:bottom w:val="none" w:sz="0" w:space="0" w:color="auto"/>
                    <w:right w:val="none" w:sz="0" w:space="0" w:color="auto"/>
                  </w:divBdr>
                  <w:divsChild>
                    <w:div w:id="789593714">
                      <w:marLeft w:val="0"/>
                      <w:marRight w:val="0"/>
                      <w:marTop w:val="0"/>
                      <w:marBottom w:val="0"/>
                      <w:divBdr>
                        <w:top w:val="none" w:sz="0" w:space="0" w:color="auto"/>
                        <w:left w:val="none" w:sz="0" w:space="0" w:color="auto"/>
                        <w:bottom w:val="none" w:sz="0" w:space="0" w:color="auto"/>
                        <w:right w:val="none" w:sz="0" w:space="0" w:color="auto"/>
                      </w:divBdr>
                    </w:div>
                  </w:divsChild>
                </w:div>
                <w:div w:id="1012032296">
                  <w:marLeft w:val="0"/>
                  <w:marRight w:val="0"/>
                  <w:marTop w:val="0"/>
                  <w:marBottom w:val="0"/>
                  <w:divBdr>
                    <w:top w:val="none" w:sz="0" w:space="0" w:color="auto"/>
                    <w:left w:val="none" w:sz="0" w:space="0" w:color="auto"/>
                    <w:bottom w:val="none" w:sz="0" w:space="0" w:color="auto"/>
                    <w:right w:val="none" w:sz="0" w:space="0" w:color="auto"/>
                  </w:divBdr>
                  <w:divsChild>
                    <w:div w:id="891237011">
                      <w:marLeft w:val="0"/>
                      <w:marRight w:val="0"/>
                      <w:marTop w:val="0"/>
                      <w:marBottom w:val="0"/>
                      <w:divBdr>
                        <w:top w:val="none" w:sz="0" w:space="0" w:color="auto"/>
                        <w:left w:val="none" w:sz="0" w:space="0" w:color="auto"/>
                        <w:bottom w:val="none" w:sz="0" w:space="0" w:color="auto"/>
                        <w:right w:val="none" w:sz="0" w:space="0" w:color="auto"/>
                      </w:divBdr>
                    </w:div>
                  </w:divsChild>
                </w:div>
                <w:div w:id="815299465">
                  <w:marLeft w:val="0"/>
                  <w:marRight w:val="0"/>
                  <w:marTop w:val="0"/>
                  <w:marBottom w:val="0"/>
                  <w:divBdr>
                    <w:top w:val="none" w:sz="0" w:space="0" w:color="auto"/>
                    <w:left w:val="none" w:sz="0" w:space="0" w:color="auto"/>
                    <w:bottom w:val="none" w:sz="0" w:space="0" w:color="auto"/>
                    <w:right w:val="none" w:sz="0" w:space="0" w:color="auto"/>
                  </w:divBdr>
                  <w:divsChild>
                    <w:div w:id="171843247">
                      <w:marLeft w:val="0"/>
                      <w:marRight w:val="0"/>
                      <w:marTop w:val="0"/>
                      <w:marBottom w:val="0"/>
                      <w:divBdr>
                        <w:top w:val="none" w:sz="0" w:space="0" w:color="auto"/>
                        <w:left w:val="none" w:sz="0" w:space="0" w:color="auto"/>
                        <w:bottom w:val="none" w:sz="0" w:space="0" w:color="auto"/>
                        <w:right w:val="none" w:sz="0" w:space="0" w:color="auto"/>
                      </w:divBdr>
                    </w:div>
                  </w:divsChild>
                </w:div>
                <w:div w:id="911081986">
                  <w:marLeft w:val="0"/>
                  <w:marRight w:val="0"/>
                  <w:marTop w:val="0"/>
                  <w:marBottom w:val="0"/>
                  <w:divBdr>
                    <w:top w:val="none" w:sz="0" w:space="0" w:color="auto"/>
                    <w:left w:val="none" w:sz="0" w:space="0" w:color="auto"/>
                    <w:bottom w:val="none" w:sz="0" w:space="0" w:color="auto"/>
                    <w:right w:val="none" w:sz="0" w:space="0" w:color="auto"/>
                  </w:divBdr>
                  <w:divsChild>
                    <w:div w:id="1847093777">
                      <w:marLeft w:val="0"/>
                      <w:marRight w:val="0"/>
                      <w:marTop w:val="0"/>
                      <w:marBottom w:val="0"/>
                      <w:divBdr>
                        <w:top w:val="none" w:sz="0" w:space="0" w:color="auto"/>
                        <w:left w:val="none" w:sz="0" w:space="0" w:color="auto"/>
                        <w:bottom w:val="none" w:sz="0" w:space="0" w:color="auto"/>
                        <w:right w:val="none" w:sz="0" w:space="0" w:color="auto"/>
                      </w:divBdr>
                    </w:div>
                  </w:divsChild>
                </w:div>
                <w:div w:id="979306982">
                  <w:marLeft w:val="0"/>
                  <w:marRight w:val="0"/>
                  <w:marTop w:val="0"/>
                  <w:marBottom w:val="0"/>
                  <w:divBdr>
                    <w:top w:val="none" w:sz="0" w:space="0" w:color="auto"/>
                    <w:left w:val="none" w:sz="0" w:space="0" w:color="auto"/>
                    <w:bottom w:val="none" w:sz="0" w:space="0" w:color="auto"/>
                    <w:right w:val="none" w:sz="0" w:space="0" w:color="auto"/>
                  </w:divBdr>
                  <w:divsChild>
                    <w:div w:id="484856352">
                      <w:marLeft w:val="0"/>
                      <w:marRight w:val="0"/>
                      <w:marTop w:val="0"/>
                      <w:marBottom w:val="0"/>
                      <w:divBdr>
                        <w:top w:val="none" w:sz="0" w:space="0" w:color="auto"/>
                        <w:left w:val="none" w:sz="0" w:space="0" w:color="auto"/>
                        <w:bottom w:val="none" w:sz="0" w:space="0" w:color="auto"/>
                        <w:right w:val="none" w:sz="0" w:space="0" w:color="auto"/>
                      </w:divBdr>
                    </w:div>
                  </w:divsChild>
                </w:div>
                <w:div w:id="2139952738">
                  <w:marLeft w:val="0"/>
                  <w:marRight w:val="0"/>
                  <w:marTop w:val="0"/>
                  <w:marBottom w:val="0"/>
                  <w:divBdr>
                    <w:top w:val="none" w:sz="0" w:space="0" w:color="auto"/>
                    <w:left w:val="none" w:sz="0" w:space="0" w:color="auto"/>
                    <w:bottom w:val="none" w:sz="0" w:space="0" w:color="auto"/>
                    <w:right w:val="none" w:sz="0" w:space="0" w:color="auto"/>
                  </w:divBdr>
                  <w:divsChild>
                    <w:div w:id="105959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83323">
          <w:marLeft w:val="0"/>
          <w:marRight w:val="0"/>
          <w:marTop w:val="0"/>
          <w:marBottom w:val="0"/>
          <w:divBdr>
            <w:top w:val="none" w:sz="0" w:space="0" w:color="auto"/>
            <w:left w:val="none" w:sz="0" w:space="0" w:color="auto"/>
            <w:bottom w:val="none" w:sz="0" w:space="0" w:color="auto"/>
            <w:right w:val="none" w:sz="0" w:space="0" w:color="auto"/>
          </w:divBdr>
        </w:div>
        <w:div w:id="1717463149">
          <w:marLeft w:val="0"/>
          <w:marRight w:val="0"/>
          <w:marTop w:val="0"/>
          <w:marBottom w:val="0"/>
          <w:divBdr>
            <w:top w:val="none" w:sz="0" w:space="0" w:color="auto"/>
            <w:left w:val="none" w:sz="0" w:space="0" w:color="auto"/>
            <w:bottom w:val="none" w:sz="0" w:space="0" w:color="auto"/>
            <w:right w:val="none" w:sz="0" w:space="0" w:color="auto"/>
          </w:divBdr>
          <w:divsChild>
            <w:div w:id="116994438">
              <w:marLeft w:val="-75"/>
              <w:marRight w:val="0"/>
              <w:marTop w:val="30"/>
              <w:marBottom w:val="30"/>
              <w:divBdr>
                <w:top w:val="none" w:sz="0" w:space="0" w:color="auto"/>
                <w:left w:val="none" w:sz="0" w:space="0" w:color="auto"/>
                <w:bottom w:val="none" w:sz="0" w:space="0" w:color="auto"/>
                <w:right w:val="none" w:sz="0" w:space="0" w:color="auto"/>
              </w:divBdr>
              <w:divsChild>
                <w:div w:id="768815859">
                  <w:marLeft w:val="0"/>
                  <w:marRight w:val="0"/>
                  <w:marTop w:val="0"/>
                  <w:marBottom w:val="0"/>
                  <w:divBdr>
                    <w:top w:val="none" w:sz="0" w:space="0" w:color="auto"/>
                    <w:left w:val="none" w:sz="0" w:space="0" w:color="auto"/>
                    <w:bottom w:val="none" w:sz="0" w:space="0" w:color="auto"/>
                    <w:right w:val="none" w:sz="0" w:space="0" w:color="auto"/>
                  </w:divBdr>
                  <w:divsChild>
                    <w:div w:id="457647977">
                      <w:marLeft w:val="0"/>
                      <w:marRight w:val="0"/>
                      <w:marTop w:val="0"/>
                      <w:marBottom w:val="0"/>
                      <w:divBdr>
                        <w:top w:val="none" w:sz="0" w:space="0" w:color="auto"/>
                        <w:left w:val="none" w:sz="0" w:space="0" w:color="auto"/>
                        <w:bottom w:val="none" w:sz="0" w:space="0" w:color="auto"/>
                        <w:right w:val="none" w:sz="0" w:space="0" w:color="auto"/>
                      </w:divBdr>
                    </w:div>
                    <w:div w:id="2978775">
                      <w:marLeft w:val="0"/>
                      <w:marRight w:val="0"/>
                      <w:marTop w:val="0"/>
                      <w:marBottom w:val="0"/>
                      <w:divBdr>
                        <w:top w:val="none" w:sz="0" w:space="0" w:color="auto"/>
                        <w:left w:val="none" w:sz="0" w:space="0" w:color="auto"/>
                        <w:bottom w:val="none" w:sz="0" w:space="0" w:color="auto"/>
                        <w:right w:val="none" w:sz="0" w:space="0" w:color="auto"/>
                      </w:divBdr>
                    </w:div>
                  </w:divsChild>
                </w:div>
                <w:div w:id="895240618">
                  <w:marLeft w:val="0"/>
                  <w:marRight w:val="0"/>
                  <w:marTop w:val="0"/>
                  <w:marBottom w:val="0"/>
                  <w:divBdr>
                    <w:top w:val="none" w:sz="0" w:space="0" w:color="auto"/>
                    <w:left w:val="none" w:sz="0" w:space="0" w:color="auto"/>
                    <w:bottom w:val="none" w:sz="0" w:space="0" w:color="auto"/>
                    <w:right w:val="none" w:sz="0" w:space="0" w:color="auto"/>
                  </w:divBdr>
                  <w:divsChild>
                    <w:div w:id="1007753115">
                      <w:marLeft w:val="0"/>
                      <w:marRight w:val="0"/>
                      <w:marTop w:val="0"/>
                      <w:marBottom w:val="0"/>
                      <w:divBdr>
                        <w:top w:val="none" w:sz="0" w:space="0" w:color="auto"/>
                        <w:left w:val="none" w:sz="0" w:space="0" w:color="auto"/>
                        <w:bottom w:val="none" w:sz="0" w:space="0" w:color="auto"/>
                        <w:right w:val="none" w:sz="0" w:space="0" w:color="auto"/>
                      </w:divBdr>
                    </w:div>
                  </w:divsChild>
                </w:div>
                <w:div w:id="157772641">
                  <w:marLeft w:val="0"/>
                  <w:marRight w:val="0"/>
                  <w:marTop w:val="0"/>
                  <w:marBottom w:val="0"/>
                  <w:divBdr>
                    <w:top w:val="none" w:sz="0" w:space="0" w:color="auto"/>
                    <w:left w:val="none" w:sz="0" w:space="0" w:color="auto"/>
                    <w:bottom w:val="none" w:sz="0" w:space="0" w:color="auto"/>
                    <w:right w:val="none" w:sz="0" w:space="0" w:color="auto"/>
                  </w:divBdr>
                  <w:divsChild>
                    <w:div w:id="488058403">
                      <w:marLeft w:val="0"/>
                      <w:marRight w:val="0"/>
                      <w:marTop w:val="0"/>
                      <w:marBottom w:val="0"/>
                      <w:divBdr>
                        <w:top w:val="none" w:sz="0" w:space="0" w:color="auto"/>
                        <w:left w:val="none" w:sz="0" w:space="0" w:color="auto"/>
                        <w:bottom w:val="none" w:sz="0" w:space="0" w:color="auto"/>
                        <w:right w:val="none" w:sz="0" w:space="0" w:color="auto"/>
                      </w:divBdr>
                    </w:div>
                  </w:divsChild>
                </w:div>
                <w:div w:id="2038921014">
                  <w:marLeft w:val="0"/>
                  <w:marRight w:val="0"/>
                  <w:marTop w:val="0"/>
                  <w:marBottom w:val="0"/>
                  <w:divBdr>
                    <w:top w:val="none" w:sz="0" w:space="0" w:color="auto"/>
                    <w:left w:val="none" w:sz="0" w:space="0" w:color="auto"/>
                    <w:bottom w:val="none" w:sz="0" w:space="0" w:color="auto"/>
                    <w:right w:val="none" w:sz="0" w:space="0" w:color="auto"/>
                  </w:divBdr>
                  <w:divsChild>
                    <w:div w:id="2124421125">
                      <w:marLeft w:val="0"/>
                      <w:marRight w:val="0"/>
                      <w:marTop w:val="0"/>
                      <w:marBottom w:val="0"/>
                      <w:divBdr>
                        <w:top w:val="none" w:sz="0" w:space="0" w:color="auto"/>
                        <w:left w:val="none" w:sz="0" w:space="0" w:color="auto"/>
                        <w:bottom w:val="none" w:sz="0" w:space="0" w:color="auto"/>
                        <w:right w:val="none" w:sz="0" w:space="0" w:color="auto"/>
                      </w:divBdr>
                    </w:div>
                  </w:divsChild>
                </w:div>
                <w:div w:id="325745312">
                  <w:marLeft w:val="0"/>
                  <w:marRight w:val="0"/>
                  <w:marTop w:val="0"/>
                  <w:marBottom w:val="0"/>
                  <w:divBdr>
                    <w:top w:val="none" w:sz="0" w:space="0" w:color="auto"/>
                    <w:left w:val="none" w:sz="0" w:space="0" w:color="auto"/>
                    <w:bottom w:val="none" w:sz="0" w:space="0" w:color="auto"/>
                    <w:right w:val="none" w:sz="0" w:space="0" w:color="auto"/>
                  </w:divBdr>
                  <w:divsChild>
                    <w:div w:id="1942568288">
                      <w:marLeft w:val="0"/>
                      <w:marRight w:val="0"/>
                      <w:marTop w:val="0"/>
                      <w:marBottom w:val="0"/>
                      <w:divBdr>
                        <w:top w:val="none" w:sz="0" w:space="0" w:color="auto"/>
                        <w:left w:val="none" w:sz="0" w:space="0" w:color="auto"/>
                        <w:bottom w:val="none" w:sz="0" w:space="0" w:color="auto"/>
                        <w:right w:val="none" w:sz="0" w:space="0" w:color="auto"/>
                      </w:divBdr>
                    </w:div>
                  </w:divsChild>
                </w:div>
                <w:div w:id="841237452">
                  <w:marLeft w:val="0"/>
                  <w:marRight w:val="0"/>
                  <w:marTop w:val="0"/>
                  <w:marBottom w:val="0"/>
                  <w:divBdr>
                    <w:top w:val="none" w:sz="0" w:space="0" w:color="auto"/>
                    <w:left w:val="none" w:sz="0" w:space="0" w:color="auto"/>
                    <w:bottom w:val="none" w:sz="0" w:space="0" w:color="auto"/>
                    <w:right w:val="none" w:sz="0" w:space="0" w:color="auto"/>
                  </w:divBdr>
                  <w:divsChild>
                    <w:div w:id="2031224593">
                      <w:marLeft w:val="0"/>
                      <w:marRight w:val="0"/>
                      <w:marTop w:val="0"/>
                      <w:marBottom w:val="0"/>
                      <w:divBdr>
                        <w:top w:val="none" w:sz="0" w:space="0" w:color="auto"/>
                        <w:left w:val="none" w:sz="0" w:space="0" w:color="auto"/>
                        <w:bottom w:val="none" w:sz="0" w:space="0" w:color="auto"/>
                        <w:right w:val="none" w:sz="0" w:space="0" w:color="auto"/>
                      </w:divBdr>
                    </w:div>
                  </w:divsChild>
                </w:div>
                <w:div w:id="1837040447">
                  <w:marLeft w:val="0"/>
                  <w:marRight w:val="0"/>
                  <w:marTop w:val="0"/>
                  <w:marBottom w:val="0"/>
                  <w:divBdr>
                    <w:top w:val="none" w:sz="0" w:space="0" w:color="auto"/>
                    <w:left w:val="none" w:sz="0" w:space="0" w:color="auto"/>
                    <w:bottom w:val="none" w:sz="0" w:space="0" w:color="auto"/>
                    <w:right w:val="none" w:sz="0" w:space="0" w:color="auto"/>
                  </w:divBdr>
                  <w:divsChild>
                    <w:div w:id="2011252810">
                      <w:marLeft w:val="0"/>
                      <w:marRight w:val="0"/>
                      <w:marTop w:val="0"/>
                      <w:marBottom w:val="0"/>
                      <w:divBdr>
                        <w:top w:val="none" w:sz="0" w:space="0" w:color="auto"/>
                        <w:left w:val="none" w:sz="0" w:space="0" w:color="auto"/>
                        <w:bottom w:val="none" w:sz="0" w:space="0" w:color="auto"/>
                        <w:right w:val="none" w:sz="0" w:space="0" w:color="auto"/>
                      </w:divBdr>
                    </w:div>
                  </w:divsChild>
                </w:div>
                <w:div w:id="1024210680">
                  <w:marLeft w:val="0"/>
                  <w:marRight w:val="0"/>
                  <w:marTop w:val="0"/>
                  <w:marBottom w:val="0"/>
                  <w:divBdr>
                    <w:top w:val="none" w:sz="0" w:space="0" w:color="auto"/>
                    <w:left w:val="none" w:sz="0" w:space="0" w:color="auto"/>
                    <w:bottom w:val="none" w:sz="0" w:space="0" w:color="auto"/>
                    <w:right w:val="none" w:sz="0" w:space="0" w:color="auto"/>
                  </w:divBdr>
                  <w:divsChild>
                    <w:div w:id="27147940">
                      <w:marLeft w:val="0"/>
                      <w:marRight w:val="0"/>
                      <w:marTop w:val="0"/>
                      <w:marBottom w:val="0"/>
                      <w:divBdr>
                        <w:top w:val="none" w:sz="0" w:space="0" w:color="auto"/>
                        <w:left w:val="none" w:sz="0" w:space="0" w:color="auto"/>
                        <w:bottom w:val="none" w:sz="0" w:space="0" w:color="auto"/>
                        <w:right w:val="none" w:sz="0" w:space="0" w:color="auto"/>
                      </w:divBdr>
                    </w:div>
                  </w:divsChild>
                </w:div>
                <w:div w:id="1630278286">
                  <w:marLeft w:val="0"/>
                  <w:marRight w:val="0"/>
                  <w:marTop w:val="0"/>
                  <w:marBottom w:val="0"/>
                  <w:divBdr>
                    <w:top w:val="none" w:sz="0" w:space="0" w:color="auto"/>
                    <w:left w:val="none" w:sz="0" w:space="0" w:color="auto"/>
                    <w:bottom w:val="none" w:sz="0" w:space="0" w:color="auto"/>
                    <w:right w:val="none" w:sz="0" w:space="0" w:color="auto"/>
                  </w:divBdr>
                  <w:divsChild>
                    <w:div w:id="1347101497">
                      <w:marLeft w:val="0"/>
                      <w:marRight w:val="0"/>
                      <w:marTop w:val="0"/>
                      <w:marBottom w:val="0"/>
                      <w:divBdr>
                        <w:top w:val="none" w:sz="0" w:space="0" w:color="auto"/>
                        <w:left w:val="none" w:sz="0" w:space="0" w:color="auto"/>
                        <w:bottom w:val="none" w:sz="0" w:space="0" w:color="auto"/>
                        <w:right w:val="none" w:sz="0" w:space="0" w:color="auto"/>
                      </w:divBdr>
                    </w:div>
                  </w:divsChild>
                </w:div>
                <w:div w:id="882985945">
                  <w:marLeft w:val="0"/>
                  <w:marRight w:val="0"/>
                  <w:marTop w:val="0"/>
                  <w:marBottom w:val="0"/>
                  <w:divBdr>
                    <w:top w:val="none" w:sz="0" w:space="0" w:color="auto"/>
                    <w:left w:val="none" w:sz="0" w:space="0" w:color="auto"/>
                    <w:bottom w:val="none" w:sz="0" w:space="0" w:color="auto"/>
                    <w:right w:val="none" w:sz="0" w:space="0" w:color="auto"/>
                  </w:divBdr>
                  <w:divsChild>
                    <w:div w:id="1780829711">
                      <w:marLeft w:val="0"/>
                      <w:marRight w:val="0"/>
                      <w:marTop w:val="0"/>
                      <w:marBottom w:val="0"/>
                      <w:divBdr>
                        <w:top w:val="none" w:sz="0" w:space="0" w:color="auto"/>
                        <w:left w:val="none" w:sz="0" w:space="0" w:color="auto"/>
                        <w:bottom w:val="none" w:sz="0" w:space="0" w:color="auto"/>
                        <w:right w:val="none" w:sz="0" w:space="0" w:color="auto"/>
                      </w:divBdr>
                    </w:div>
                  </w:divsChild>
                </w:div>
                <w:div w:id="1652173146">
                  <w:marLeft w:val="0"/>
                  <w:marRight w:val="0"/>
                  <w:marTop w:val="0"/>
                  <w:marBottom w:val="0"/>
                  <w:divBdr>
                    <w:top w:val="none" w:sz="0" w:space="0" w:color="auto"/>
                    <w:left w:val="none" w:sz="0" w:space="0" w:color="auto"/>
                    <w:bottom w:val="none" w:sz="0" w:space="0" w:color="auto"/>
                    <w:right w:val="none" w:sz="0" w:space="0" w:color="auto"/>
                  </w:divBdr>
                  <w:divsChild>
                    <w:div w:id="1586914123">
                      <w:marLeft w:val="0"/>
                      <w:marRight w:val="0"/>
                      <w:marTop w:val="0"/>
                      <w:marBottom w:val="0"/>
                      <w:divBdr>
                        <w:top w:val="none" w:sz="0" w:space="0" w:color="auto"/>
                        <w:left w:val="none" w:sz="0" w:space="0" w:color="auto"/>
                        <w:bottom w:val="none" w:sz="0" w:space="0" w:color="auto"/>
                        <w:right w:val="none" w:sz="0" w:space="0" w:color="auto"/>
                      </w:divBdr>
                    </w:div>
                  </w:divsChild>
                </w:div>
                <w:div w:id="1852454775">
                  <w:marLeft w:val="0"/>
                  <w:marRight w:val="0"/>
                  <w:marTop w:val="0"/>
                  <w:marBottom w:val="0"/>
                  <w:divBdr>
                    <w:top w:val="none" w:sz="0" w:space="0" w:color="auto"/>
                    <w:left w:val="none" w:sz="0" w:space="0" w:color="auto"/>
                    <w:bottom w:val="none" w:sz="0" w:space="0" w:color="auto"/>
                    <w:right w:val="none" w:sz="0" w:space="0" w:color="auto"/>
                  </w:divBdr>
                  <w:divsChild>
                    <w:div w:id="104496433">
                      <w:marLeft w:val="0"/>
                      <w:marRight w:val="0"/>
                      <w:marTop w:val="0"/>
                      <w:marBottom w:val="0"/>
                      <w:divBdr>
                        <w:top w:val="none" w:sz="0" w:space="0" w:color="auto"/>
                        <w:left w:val="none" w:sz="0" w:space="0" w:color="auto"/>
                        <w:bottom w:val="none" w:sz="0" w:space="0" w:color="auto"/>
                        <w:right w:val="none" w:sz="0" w:space="0" w:color="auto"/>
                      </w:divBdr>
                    </w:div>
                  </w:divsChild>
                </w:div>
                <w:div w:id="2037073731">
                  <w:marLeft w:val="0"/>
                  <w:marRight w:val="0"/>
                  <w:marTop w:val="0"/>
                  <w:marBottom w:val="0"/>
                  <w:divBdr>
                    <w:top w:val="none" w:sz="0" w:space="0" w:color="auto"/>
                    <w:left w:val="none" w:sz="0" w:space="0" w:color="auto"/>
                    <w:bottom w:val="none" w:sz="0" w:space="0" w:color="auto"/>
                    <w:right w:val="none" w:sz="0" w:space="0" w:color="auto"/>
                  </w:divBdr>
                  <w:divsChild>
                    <w:div w:id="2043242730">
                      <w:marLeft w:val="0"/>
                      <w:marRight w:val="0"/>
                      <w:marTop w:val="0"/>
                      <w:marBottom w:val="0"/>
                      <w:divBdr>
                        <w:top w:val="none" w:sz="0" w:space="0" w:color="auto"/>
                        <w:left w:val="none" w:sz="0" w:space="0" w:color="auto"/>
                        <w:bottom w:val="none" w:sz="0" w:space="0" w:color="auto"/>
                        <w:right w:val="none" w:sz="0" w:space="0" w:color="auto"/>
                      </w:divBdr>
                    </w:div>
                  </w:divsChild>
                </w:div>
                <w:div w:id="291908707">
                  <w:marLeft w:val="0"/>
                  <w:marRight w:val="0"/>
                  <w:marTop w:val="0"/>
                  <w:marBottom w:val="0"/>
                  <w:divBdr>
                    <w:top w:val="none" w:sz="0" w:space="0" w:color="auto"/>
                    <w:left w:val="none" w:sz="0" w:space="0" w:color="auto"/>
                    <w:bottom w:val="none" w:sz="0" w:space="0" w:color="auto"/>
                    <w:right w:val="none" w:sz="0" w:space="0" w:color="auto"/>
                  </w:divBdr>
                  <w:divsChild>
                    <w:div w:id="1861355427">
                      <w:marLeft w:val="0"/>
                      <w:marRight w:val="0"/>
                      <w:marTop w:val="0"/>
                      <w:marBottom w:val="0"/>
                      <w:divBdr>
                        <w:top w:val="none" w:sz="0" w:space="0" w:color="auto"/>
                        <w:left w:val="none" w:sz="0" w:space="0" w:color="auto"/>
                        <w:bottom w:val="none" w:sz="0" w:space="0" w:color="auto"/>
                        <w:right w:val="none" w:sz="0" w:space="0" w:color="auto"/>
                      </w:divBdr>
                    </w:div>
                  </w:divsChild>
                </w:div>
                <w:div w:id="1476022983">
                  <w:marLeft w:val="0"/>
                  <w:marRight w:val="0"/>
                  <w:marTop w:val="0"/>
                  <w:marBottom w:val="0"/>
                  <w:divBdr>
                    <w:top w:val="none" w:sz="0" w:space="0" w:color="auto"/>
                    <w:left w:val="none" w:sz="0" w:space="0" w:color="auto"/>
                    <w:bottom w:val="none" w:sz="0" w:space="0" w:color="auto"/>
                    <w:right w:val="none" w:sz="0" w:space="0" w:color="auto"/>
                  </w:divBdr>
                  <w:divsChild>
                    <w:div w:id="1771779438">
                      <w:marLeft w:val="0"/>
                      <w:marRight w:val="0"/>
                      <w:marTop w:val="0"/>
                      <w:marBottom w:val="0"/>
                      <w:divBdr>
                        <w:top w:val="none" w:sz="0" w:space="0" w:color="auto"/>
                        <w:left w:val="none" w:sz="0" w:space="0" w:color="auto"/>
                        <w:bottom w:val="none" w:sz="0" w:space="0" w:color="auto"/>
                        <w:right w:val="none" w:sz="0" w:space="0" w:color="auto"/>
                      </w:divBdr>
                    </w:div>
                  </w:divsChild>
                </w:div>
                <w:div w:id="1617177615">
                  <w:marLeft w:val="0"/>
                  <w:marRight w:val="0"/>
                  <w:marTop w:val="0"/>
                  <w:marBottom w:val="0"/>
                  <w:divBdr>
                    <w:top w:val="none" w:sz="0" w:space="0" w:color="auto"/>
                    <w:left w:val="none" w:sz="0" w:space="0" w:color="auto"/>
                    <w:bottom w:val="none" w:sz="0" w:space="0" w:color="auto"/>
                    <w:right w:val="none" w:sz="0" w:space="0" w:color="auto"/>
                  </w:divBdr>
                  <w:divsChild>
                    <w:div w:id="1212502144">
                      <w:marLeft w:val="0"/>
                      <w:marRight w:val="0"/>
                      <w:marTop w:val="0"/>
                      <w:marBottom w:val="0"/>
                      <w:divBdr>
                        <w:top w:val="none" w:sz="0" w:space="0" w:color="auto"/>
                        <w:left w:val="none" w:sz="0" w:space="0" w:color="auto"/>
                        <w:bottom w:val="none" w:sz="0" w:space="0" w:color="auto"/>
                        <w:right w:val="none" w:sz="0" w:space="0" w:color="auto"/>
                      </w:divBdr>
                    </w:div>
                  </w:divsChild>
                </w:div>
                <w:div w:id="1609501751">
                  <w:marLeft w:val="0"/>
                  <w:marRight w:val="0"/>
                  <w:marTop w:val="0"/>
                  <w:marBottom w:val="0"/>
                  <w:divBdr>
                    <w:top w:val="none" w:sz="0" w:space="0" w:color="auto"/>
                    <w:left w:val="none" w:sz="0" w:space="0" w:color="auto"/>
                    <w:bottom w:val="none" w:sz="0" w:space="0" w:color="auto"/>
                    <w:right w:val="none" w:sz="0" w:space="0" w:color="auto"/>
                  </w:divBdr>
                  <w:divsChild>
                    <w:div w:id="1145508084">
                      <w:marLeft w:val="0"/>
                      <w:marRight w:val="0"/>
                      <w:marTop w:val="0"/>
                      <w:marBottom w:val="0"/>
                      <w:divBdr>
                        <w:top w:val="none" w:sz="0" w:space="0" w:color="auto"/>
                        <w:left w:val="none" w:sz="0" w:space="0" w:color="auto"/>
                        <w:bottom w:val="none" w:sz="0" w:space="0" w:color="auto"/>
                        <w:right w:val="none" w:sz="0" w:space="0" w:color="auto"/>
                      </w:divBdr>
                    </w:div>
                  </w:divsChild>
                </w:div>
                <w:div w:id="1237086819">
                  <w:marLeft w:val="0"/>
                  <w:marRight w:val="0"/>
                  <w:marTop w:val="0"/>
                  <w:marBottom w:val="0"/>
                  <w:divBdr>
                    <w:top w:val="none" w:sz="0" w:space="0" w:color="auto"/>
                    <w:left w:val="none" w:sz="0" w:space="0" w:color="auto"/>
                    <w:bottom w:val="none" w:sz="0" w:space="0" w:color="auto"/>
                    <w:right w:val="none" w:sz="0" w:space="0" w:color="auto"/>
                  </w:divBdr>
                  <w:divsChild>
                    <w:div w:id="384913198">
                      <w:marLeft w:val="0"/>
                      <w:marRight w:val="0"/>
                      <w:marTop w:val="0"/>
                      <w:marBottom w:val="0"/>
                      <w:divBdr>
                        <w:top w:val="none" w:sz="0" w:space="0" w:color="auto"/>
                        <w:left w:val="none" w:sz="0" w:space="0" w:color="auto"/>
                        <w:bottom w:val="none" w:sz="0" w:space="0" w:color="auto"/>
                        <w:right w:val="none" w:sz="0" w:space="0" w:color="auto"/>
                      </w:divBdr>
                    </w:div>
                  </w:divsChild>
                </w:div>
                <w:div w:id="719017594">
                  <w:marLeft w:val="0"/>
                  <w:marRight w:val="0"/>
                  <w:marTop w:val="0"/>
                  <w:marBottom w:val="0"/>
                  <w:divBdr>
                    <w:top w:val="none" w:sz="0" w:space="0" w:color="auto"/>
                    <w:left w:val="none" w:sz="0" w:space="0" w:color="auto"/>
                    <w:bottom w:val="none" w:sz="0" w:space="0" w:color="auto"/>
                    <w:right w:val="none" w:sz="0" w:space="0" w:color="auto"/>
                  </w:divBdr>
                  <w:divsChild>
                    <w:div w:id="2056542015">
                      <w:marLeft w:val="0"/>
                      <w:marRight w:val="0"/>
                      <w:marTop w:val="0"/>
                      <w:marBottom w:val="0"/>
                      <w:divBdr>
                        <w:top w:val="none" w:sz="0" w:space="0" w:color="auto"/>
                        <w:left w:val="none" w:sz="0" w:space="0" w:color="auto"/>
                        <w:bottom w:val="none" w:sz="0" w:space="0" w:color="auto"/>
                        <w:right w:val="none" w:sz="0" w:space="0" w:color="auto"/>
                      </w:divBdr>
                    </w:div>
                  </w:divsChild>
                </w:div>
                <w:div w:id="1993289312">
                  <w:marLeft w:val="0"/>
                  <w:marRight w:val="0"/>
                  <w:marTop w:val="0"/>
                  <w:marBottom w:val="0"/>
                  <w:divBdr>
                    <w:top w:val="none" w:sz="0" w:space="0" w:color="auto"/>
                    <w:left w:val="none" w:sz="0" w:space="0" w:color="auto"/>
                    <w:bottom w:val="none" w:sz="0" w:space="0" w:color="auto"/>
                    <w:right w:val="none" w:sz="0" w:space="0" w:color="auto"/>
                  </w:divBdr>
                  <w:divsChild>
                    <w:div w:id="492843878">
                      <w:marLeft w:val="0"/>
                      <w:marRight w:val="0"/>
                      <w:marTop w:val="0"/>
                      <w:marBottom w:val="0"/>
                      <w:divBdr>
                        <w:top w:val="none" w:sz="0" w:space="0" w:color="auto"/>
                        <w:left w:val="none" w:sz="0" w:space="0" w:color="auto"/>
                        <w:bottom w:val="none" w:sz="0" w:space="0" w:color="auto"/>
                        <w:right w:val="none" w:sz="0" w:space="0" w:color="auto"/>
                      </w:divBdr>
                    </w:div>
                  </w:divsChild>
                </w:div>
                <w:div w:id="888880628">
                  <w:marLeft w:val="0"/>
                  <w:marRight w:val="0"/>
                  <w:marTop w:val="0"/>
                  <w:marBottom w:val="0"/>
                  <w:divBdr>
                    <w:top w:val="none" w:sz="0" w:space="0" w:color="auto"/>
                    <w:left w:val="none" w:sz="0" w:space="0" w:color="auto"/>
                    <w:bottom w:val="none" w:sz="0" w:space="0" w:color="auto"/>
                    <w:right w:val="none" w:sz="0" w:space="0" w:color="auto"/>
                  </w:divBdr>
                  <w:divsChild>
                    <w:div w:id="945649410">
                      <w:marLeft w:val="0"/>
                      <w:marRight w:val="0"/>
                      <w:marTop w:val="0"/>
                      <w:marBottom w:val="0"/>
                      <w:divBdr>
                        <w:top w:val="none" w:sz="0" w:space="0" w:color="auto"/>
                        <w:left w:val="none" w:sz="0" w:space="0" w:color="auto"/>
                        <w:bottom w:val="none" w:sz="0" w:space="0" w:color="auto"/>
                        <w:right w:val="none" w:sz="0" w:space="0" w:color="auto"/>
                      </w:divBdr>
                    </w:div>
                  </w:divsChild>
                </w:div>
                <w:div w:id="2099863669">
                  <w:marLeft w:val="0"/>
                  <w:marRight w:val="0"/>
                  <w:marTop w:val="0"/>
                  <w:marBottom w:val="0"/>
                  <w:divBdr>
                    <w:top w:val="none" w:sz="0" w:space="0" w:color="auto"/>
                    <w:left w:val="none" w:sz="0" w:space="0" w:color="auto"/>
                    <w:bottom w:val="none" w:sz="0" w:space="0" w:color="auto"/>
                    <w:right w:val="none" w:sz="0" w:space="0" w:color="auto"/>
                  </w:divBdr>
                  <w:divsChild>
                    <w:div w:id="1554657106">
                      <w:marLeft w:val="0"/>
                      <w:marRight w:val="0"/>
                      <w:marTop w:val="0"/>
                      <w:marBottom w:val="0"/>
                      <w:divBdr>
                        <w:top w:val="none" w:sz="0" w:space="0" w:color="auto"/>
                        <w:left w:val="none" w:sz="0" w:space="0" w:color="auto"/>
                        <w:bottom w:val="none" w:sz="0" w:space="0" w:color="auto"/>
                        <w:right w:val="none" w:sz="0" w:space="0" w:color="auto"/>
                      </w:divBdr>
                    </w:div>
                  </w:divsChild>
                </w:div>
                <w:div w:id="984553391">
                  <w:marLeft w:val="0"/>
                  <w:marRight w:val="0"/>
                  <w:marTop w:val="0"/>
                  <w:marBottom w:val="0"/>
                  <w:divBdr>
                    <w:top w:val="none" w:sz="0" w:space="0" w:color="auto"/>
                    <w:left w:val="none" w:sz="0" w:space="0" w:color="auto"/>
                    <w:bottom w:val="none" w:sz="0" w:space="0" w:color="auto"/>
                    <w:right w:val="none" w:sz="0" w:space="0" w:color="auto"/>
                  </w:divBdr>
                  <w:divsChild>
                    <w:div w:id="339359292">
                      <w:marLeft w:val="0"/>
                      <w:marRight w:val="0"/>
                      <w:marTop w:val="0"/>
                      <w:marBottom w:val="0"/>
                      <w:divBdr>
                        <w:top w:val="none" w:sz="0" w:space="0" w:color="auto"/>
                        <w:left w:val="none" w:sz="0" w:space="0" w:color="auto"/>
                        <w:bottom w:val="none" w:sz="0" w:space="0" w:color="auto"/>
                        <w:right w:val="none" w:sz="0" w:space="0" w:color="auto"/>
                      </w:divBdr>
                    </w:div>
                  </w:divsChild>
                </w:div>
                <w:div w:id="850413439">
                  <w:marLeft w:val="0"/>
                  <w:marRight w:val="0"/>
                  <w:marTop w:val="0"/>
                  <w:marBottom w:val="0"/>
                  <w:divBdr>
                    <w:top w:val="none" w:sz="0" w:space="0" w:color="auto"/>
                    <w:left w:val="none" w:sz="0" w:space="0" w:color="auto"/>
                    <w:bottom w:val="none" w:sz="0" w:space="0" w:color="auto"/>
                    <w:right w:val="none" w:sz="0" w:space="0" w:color="auto"/>
                  </w:divBdr>
                  <w:divsChild>
                    <w:div w:id="785005774">
                      <w:marLeft w:val="0"/>
                      <w:marRight w:val="0"/>
                      <w:marTop w:val="0"/>
                      <w:marBottom w:val="0"/>
                      <w:divBdr>
                        <w:top w:val="none" w:sz="0" w:space="0" w:color="auto"/>
                        <w:left w:val="none" w:sz="0" w:space="0" w:color="auto"/>
                        <w:bottom w:val="none" w:sz="0" w:space="0" w:color="auto"/>
                        <w:right w:val="none" w:sz="0" w:space="0" w:color="auto"/>
                      </w:divBdr>
                    </w:div>
                  </w:divsChild>
                </w:div>
                <w:div w:id="324403462">
                  <w:marLeft w:val="0"/>
                  <w:marRight w:val="0"/>
                  <w:marTop w:val="0"/>
                  <w:marBottom w:val="0"/>
                  <w:divBdr>
                    <w:top w:val="none" w:sz="0" w:space="0" w:color="auto"/>
                    <w:left w:val="none" w:sz="0" w:space="0" w:color="auto"/>
                    <w:bottom w:val="none" w:sz="0" w:space="0" w:color="auto"/>
                    <w:right w:val="none" w:sz="0" w:space="0" w:color="auto"/>
                  </w:divBdr>
                  <w:divsChild>
                    <w:div w:id="2059235049">
                      <w:marLeft w:val="0"/>
                      <w:marRight w:val="0"/>
                      <w:marTop w:val="0"/>
                      <w:marBottom w:val="0"/>
                      <w:divBdr>
                        <w:top w:val="none" w:sz="0" w:space="0" w:color="auto"/>
                        <w:left w:val="none" w:sz="0" w:space="0" w:color="auto"/>
                        <w:bottom w:val="none" w:sz="0" w:space="0" w:color="auto"/>
                        <w:right w:val="none" w:sz="0" w:space="0" w:color="auto"/>
                      </w:divBdr>
                    </w:div>
                  </w:divsChild>
                </w:div>
                <w:div w:id="238448096">
                  <w:marLeft w:val="0"/>
                  <w:marRight w:val="0"/>
                  <w:marTop w:val="0"/>
                  <w:marBottom w:val="0"/>
                  <w:divBdr>
                    <w:top w:val="none" w:sz="0" w:space="0" w:color="auto"/>
                    <w:left w:val="none" w:sz="0" w:space="0" w:color="auto"/>
                    <w:bottom w:val="none" w:sz="0" w:space="0" w:color="auto"/>
                    <w:right w:val="none" w:sz="0" w:space="0" w:color="auto"/>
                  </w:divBdr>
                  <w:divsChild>
                    <w:div w:id="1028682030">
                      <w:marLeft w:val="0"/>
                      <w:marRight w:val="0"/>
                      <w:marTop w:val="0"/>
                      <w:marBottom w:val="0"/>
                      <w:divBdr>
                        <w:top w:val="none" w:sz="0" w:space="0" w:color="auto"/>
                        <w:left w:val="none" w:sz="0" w:space="0" w:color="auto"/>
                        <w:bottom w:val="none" w:sz="0" w:space="0" w:color="auto"/>
                        <w:right w:val="none" w:sz="0" w:space="0" w:color="auto"/>
                      </w:divBdr>
                    </w:div>
                  </w:divsChild>
                </w:div>
                <w:div w:id="244612024">
                  <w:marLeft w:val="0"/>
                  <w:marRight w:val="0"/>
                  <w:marTop w:val="0"/>
                  <w:marBottom w:val="0"/>
                  <w:divBdr>
                    <w:top w:val="none" w:sz="0" w:space="0" w:color="auto"/>
                    <w:left w:val="none" w:sz="0" w:space="0" w:color="auto"/>
                    <w:bottom w:val="none" w:sz="0" w:space="0" w:color="auto"/>
                    <w:right w:val="none" w:sz="0" w:space="0" w:color="auto"/>
                  </w:divBdr>
                  <w:divsChild>
                    <w:div w:id="1708480025">
                      <w:marLeft w:val="0"/>
                      <w:marRight w:val="0"/>
                      <w:marTop w:val="0"/>
                      <w:marBottom w:val="0"/>
                      <w:divBdr>
                        <w:top w:val="none" w:sz="0" w:space="0" w:color="auto"/>
                        <w:left w:val="none" w:sz="0" w:space="0" w:color="auto"/>
                        <w:bottom w:val="none" w:sz="0" w:space="0" w:color="auto"/>
                        <w:right w:val="none" w:sz="0" w:space="0" w:color="auto"/>
                      </w:divBdr>
                    </w:div>
                  </w:divsChild>
                </w:div>
                <w:div w:id="756947916">
                  <w:marLeft w:val="0"/>
                  <w:marRight w:val="0"/>
                  <w:marTop w:val="0"/>
                  <w:marBottom w:val="0"/>
                  <w:divBdr>
                    <w:top w:val="none" w:sz="0" w:space="0" w:color="auto"/>
                    <w:left w:val="none" w:sz="0" w:space="0" w:color="auto"/>
                    <w:bottom w:val="none" w:sz="0" w:space="0" w:color="auto"/>
                    <w:right w:val="none" w:sz="0" w:space="0" w:color="auto"/>
                  </w:divBdr>
                  <w:divsChild>
                    <w:div w:id="1701390447">
                      <w:marLeft w:val="0"/>
                      <w:marRight w:val="0"/>
                      <w:marTop w:val="0"/>
                      <w:marBottom w:val="0"/>
                      <w:divBdr>
                        <w:top w:val="none" w:sz="0" w:space="0" w:color="auto"/>
                        <w:left w:val="none" w:sz="0" w:space="0" w:color="auto"/>
                        <w:bottom w:val="none" w:sz="0" w:space="0" w:color="auto"/>
                        <w:right w:val="none" w:sz="0" w:space="0" w:color="auto"/>
                      </w:divBdr>
                    </w:div>
                  </w:divsChild>
                </w:div>
                <w:div w:id="486941314">
                  <w:marLeft w:val="0"/>
                  <w:marRight w:val="0"/>
                  <w:marTop w:val="0"/>
                  <w:marBottom w:val="0"/>
                  <w:divBdr>
                    <w:top w:val="none" w:sz="0" w:space="0" w:color="auto"/>
                    <w:left w:val="none" w:sz="0" w:space="0" w:color="auto"/>
                    <w:bottom w:val="none" w:sz="0" w:space="0" w:color="auto"/>
                    <w:right w:val="none" w:sz="0" w:space="0" w:color="auto"/>
                  </w:divBdr>
                  <w:divsChild>
                    <w:div w:id="1974283328">
                      <w:marLeft w:val="0"/>
                      <w:marRight w:val="0"/>
                      <w:marTop w:val="0"/>
                      <w:marBottom w:val="0"/>
                      <w:divBdr>
                        <w:top w:val="none" w:sz="0" w:space="0" w:color="auto"/>
                        <w:left w:val="none" w:sz="0" w:space="0" w:color="auto"/>
                        <w:bottom w:val="none" w:sz="0" w:space="0" w:color="auto"/>
                        <w:right w:val="none" w:sz="0" w:space="0" w:color="auto"/>
                      </w:divBdr>
                    </w:div>
                  </w:divsChild>
                </w:div>
                <w:div w:id="201214887">
                  <w:marLeft w:val="0"/>
                  <w:marRight w:val="0"/>
                  <w:marTop w:val="0"/>
                  <w:marBottom w:val="0"/>
                  <w:divBdr>
                    <w:top w:val="none" w:sz="0" w:space="0" w:color="auto"/>
                    <w:left w:val="none" w:sz="0" w:space="0" w:color="auto"/>
                    <w:bottom w:val="none" w:sz="0" w:space="0" w:color="auto"/>
                    <w:right w:val="none" w:sz="0" w:space="0" w:color="auto"/>
                  </w:divBdr>
                  <w:divsChild>
                    <w:div w:id="1624917928">
                      <w:marLeft w:val="0"/>
                      <w:marRight w:val="0"/>
                      <w:marTop w:val="0"/>
                      <w:marBottom w:val="0"/>
                      <w:divBdr>
                        <w:top w:val="none" w:sz="0" w:space="0" w:color="auto"/>
                        <w:left w:val="none" w:sz="0" w:space="0" w:color="auto"/>
                        <w:bottom w:val="none" w:sz="0" w:space="0" w:color="auto"/>
                        <w:right w:val="none" w:sz="0" w:space="0" w:color="auto"/>
                      </w:divBdr>
                    </w:div>
                  </w:divsChild>
                </w:div>
                <w:div w:id="1656104589">
                  <w:marLeft w:val="0"/>
                  <w:marRight w:val="0"/>
                  <w:marTop w:val="0"/>
                  <w:marBottom w:val="0"/>
                  <w:divBdr>
                    <w:top w:val="none" w:sz="0" w:space="0" w:color="auto"/>
                    <w:left w:val="none" w:sz="0" w:space="0" w:color="auto"/>
                    <w:bottom w:val="none" w:sz="0" w:space="0" w:color="auto"/>
                    <w:right w:val="none" w:sz="0" w:space="0" w:color="auto"/>
                  </w:divBdr>
                  <w:divsChild>
                    <w:div w:id="1812400992">
                      <w:marLeft w:val="0"/>
                      <w:marRight w:val="0"/>
                      <w:marTop w:val="0"/>
                      <w:marBottom w:val="0"/>
                      <w:divBdr>
                        <w:top w:val="none" w:sz="0" w:space="0" w:color="auto"/>
                        <w:left w:val="none" w:sz="0" w:space="0" w:color="auto"/>
                        <w:bottom w:val="none" w:sz="0" w:space="0" w:color="auto"/>
                        <w:right w:val="none" w:sz="0" w:space="0" w:color="auto"/>
                      </w:divBdr>
                    </w:div>
                  </w:divsChild>
                </w:div>
                <w:div w:id="903294606">
                  <w:marLeft w:val="0"/>
                  <w:marRight w:val="0"/>
                  <w:marTop w:val="0"/>
                  <w:marBottom w:val="0"/>
                  <w:divBdr>
                    <w:top w:val="none" w:sz="0" w:space="0" w:color="auto"/>
                    <w:left w:val="none" w:sz="0" w:space="0" w:color="auto"/>
                    <w:bottom w:val="none" w:sz="0" w:space="0" w:color="auto"/>
                    <w:right w:val="none" w:sz="0" w:space="0" w:color="auto"/>
                  </w:divBdr>
                  <w:divsChild>
                    <w:div w:id="53702552">
                      <w:marLeft w:val="0"/>
                      <w:marRight w:val="0"/>
                      <w:marTop w:val="0"/>
                      <w:marBottom w:val="0"/>
                      <w:divBdr>
                        <w:top w:val="none" w:sz="0" w:space="0" w:color="auto"/>
                        <w:left w:val="none" w:sz="0" w:space="0" w:color="auto"/>
                        <w:bottom w:val="none" w:sz="0" w:space="0" w:color="auto"/>
                        <w:right w:val="none" w:sz="0" w:space="0" w:color="auto"/>
                      </w:divBdr>
                    </w:div>
                  </w:divsChild>
                </w:div>
                <w:div w:id="222251516">
                  <w:marLeft w:val="0"/>
                  <w:marRight w:val="0"/>
                  <w:marTop w:val="0"/>
                  <w:marBottom w:val="0"/>
                  <w:divBdr>
                    <w:top w:val="none" w:sz="0" w:space="0" w:color="auto"/>
                    <w:left w:val="none" w:sz="0" w:space="0" w:color="auto"/>
                    <w:bottom w:val="none" w:sz="0" w:space="0" w:color="auto"/>
                    <w:right w:val="none" w:sz="0" w:space="0" w:color="auto"/>
                  </w:divBdr>
                  <w:divsChild>
                    <w:div w:id="426005697">
                      <w:marLeft w:val="0"/>
                      <w:marRight w:val="0"/>
                      <w:marTop w:val="0"/>
                      <w:marBottom w:val="0"/>
                      <w:divBdr>
                        <w:top w:val="none" w:sz="0" w:space="0" w:color="auto"/>
                        <w:left w:val="none" w:sz="0" w:space="0" w:color="auto"/>
                        <w:bottom w:val="none" w:sz="0" w:space="0" w:color="auto"/>
                        <w:right w:val="none" w:sz="0" w:space="0" w:color="auto"/>
                      </w:divBdr>
                    </w:div>
                  </w:divsChild>
                </w:div>
                <w:div w:id="1384060479">
                  <w:marLeft w:val="0"/>
                  <w:marRight w:val="0"/>
                  <w:marTop w:val="0"/>
                  <w:marBottom w:val="0"/>
                  <w:divBdr>
                    <w:top w:val="none" w:sz="0" w:space="0" w:color="auto"/>
                    <w:left w:val="none" w:sz="0" w:space="0" w:color="auto"/>
                    <w:bottom w:val="none" w:sz="0" w:space="0" w:color="auto"/>
                    <w:right w:val="none" w:sz="0" w:space="0" w:color="auto"/>
                  </w:divBdr>
                  <w:divsChild>
                    <w:div w:id="2028218236">
                      <w:marLeft w:val="0"/>
                      <w:marRight w:val="0"/>
                      <w:marTop w:val="0"/>
                      <w:marBottom w:val="0"/>
                      <w:divBdr>
                        <w:top w:val="none" w:sz="0" w:space="0" w:color="auto"/>
                        <w:left w:val="none" w:sz="0" w:space="0" w:color="auto"/>
                        <w:bottom w:val="none" w:sz="0" w:space="0" w:color="auto"/>
                        <w:right w:val="none" w:sz="0" w:space="0" w:color="auto"/>
                      </w:divBdr>
                    </w:div>
                  </w:divsChild>
                </w:div>
                <w:div w:id="1796024213">
                  <w:marLeft w:val="0"/>
                  <w:marRight w:val="0"/>
                  <w:marTop w:val="0"/>
                  <w:marBottom w:val="0"/>
                  <w:divBdr>
                    <w:top w:val="none" w:sz="0" w:space="0" w:color="auto"/>
                    <w:left w:val="none" w:sz="0" w:space="0" w:color="auto"/>
                    <w:bottom w:val="none" w:sz="0" w:space="0" w:color="auto"/>
                    <w:right w:val="none" w:sz="0" w:space="0" w:color="auto"/>
                  </w:divBdr>
                  <w:divsChild>
                    <w:div w:id="107050792">
                      <w:marLeft w:val="0"/>
                      <w:marRight w:val="0"/>
                      <w:marTop w:val="0"/>
                      <w:marBottom w:val="0"/>
                      <w:divBdr>
                        <w:top w:val="none" w:sz="0" w:space="0" w:color="auto"/>
                        <w:left w:val="none" w:sz="0" w:space="0" w:color="auto"/>
                        <w:bottom w:val="none" w:sz="0" w:space="0" w:color="auto"/>
                        <w:right w:val="none" w:sz="0" w:space="0" w:color="auto"/>
                      </w:divBdr>
                    </w:div>
                  </w:divsChild>
                </w:div>
                <w:div w:id="151798382">
                  <w:marLeft w:val="0"/>
                  <w:marRight w:val="0"/>
                  <w:marTop w:val="0"/>
                  <w:marBottom w:val="0"/>
                  <w:divBdr>
                    <w:top w:val="none" w:sz="0" w:space="0" w:color="auto"/>
                    <w:left w:val="none" w:sz="0" w:space="0" w:color="auto"/>
                    <w:bottom w:val="none" w:sz="0" w:space="0" w:color="auto"/>
                    <w:right w:val="none" w:sz="0" w:space="0" w:color="auto"/>
                  </w:divBdr>
                  <w:divsChild>
                    <w:div w:id="466364789">
                      <w:marLeft w:val="0"/>
                      <w:marRight w:val="0"/>
                      <w:marTop w:val="0"/>
                      <w:marBottom w:val="0"/>
                      <w:divBdr>
                        <w:top w:val="none" w:sz="0" w:space="0" w:color="auto"/>
                        <w:left w:val="none" w:sz="0" w:space="0" w:color="auto"/>
                        <w:bottom w:val="none" w:sz="0" w:space="0" w:color="auto"/>
                        <w:right w:val="none" w:sz="0" w:space="0" w:color="auto"/>
                      </w:divBdr>
                    </w:div>
                  </w:divsChild>
                </w:div>
                <w:div w:id="557597211">
                  <w:marLeft w:val="0"/>
                  <w:marRight w:val="0"/>
                  <w:marTop w:val="0"/>
                  <w:marBottom w:val="0"/>
                  <w:divBdr>
                    <w:top w:val="none" w:sz="0" w:space="0" w:color="auto"/>
                    <w:left w:val="none" w:sz="0" w:space="0" w:color="auto"/>
                    <w:bottom w:val="none" w:sz="0" w:space="0" w:color="auto"/>
                    <w:right w:val="none" w:sz="0" w:space="0" w:color="auto"/>
                  </w:divBdr>
                  <w:divsChild>
                    <w:div w:id="218981067">
                      <w:marLeft w:val="0"/>
                      <w:marRight w:val="0"/>
                      <w:marTop w:val="0"/>
                      <w:marBottom w:val="0"/>
                      <w:divBdr>
                        <w:top w:val="none" w:sz="0" w:space="0" w:color="auto"/>
                        <w:left w:val="none" w:sz="0" w:space="0" w:color="auto"/>
                        <w:bottom w:val="none" w:sz="0" w:space="0" w:color="auto"/>
                        <w:right w:val="none" w:sz="0" w:space="0" w:color="auto"/>
                      </w:divBdr>
                    </w:div>
                  </w:divsChild>
                </w:div>
                <w:div w:id="766267273">
                  <w:marLeft w:val="0"/>
                  <w:marRight w:val="0"/>
                  <w:marTop w:val="0"/>
                  <w:marBottom w:val="0"/>
                  <w:divBdr>
                    <w:top w:val="none" w:sz="0" w:space="0" w:color="auto"/>
                    <w:left w:val="none" w:sz="0" w:space="0" w:color="auto"/>
                    <w:bottom w:val="none" w:sz="0" w:space="0" w:color="auto"/>
                    <w:right w:val="none" w:sz="0" w:space="0" w:color="auto"/>
                  </w:divBdr>
                  <w:divsChild>
                    <w:div w:id="268243860">
                      <w:marLeft w:val="0"/>
                      <w:marRight w:val="0"/>
                      <w:marTop w:val="0"/>
                      <w:marBottom w:val="0"/>
                      <w:divBdr>
                        <w:top w:val="none" w:sz="0" w:space="0" w:color="auto"/>
                        <w:left w:val="none" w:sz="0" w:space="0" w:color="auto"/>
                        <w:bottom w:val="none" w:sz="0" w:space="0" w:color="auto"/>
                        <w:right w:val="none" w:sz="0" w:space="0" w:color="auto"/>
                      </w:divBdr>
                    </w:div>
                  </w:divsChild>
                </w:div>
                <w:div w:id="500390347">
                  <w:marLeft w:val="0"/>
                  <w:marRight w:val="0"/>
                  <w:marTop w:val="0"/>
                  <w:marBottom w:val="0"/>
                  <w:divBdr>
                    <w:top w:val="none" w:sz="0" w:space="0" w:color="auto"/>
                    <w:left w:val="none" w:sz="0" w:space="0" w:color="auto"/>
                    <w:bottom w:val="none" w:sz="0" w:space="0" w:color="auto"/>
                    <w:right w:val="none" w:sz="0" w:space="0" w:color="auto"/>
                  </w:divBdr>
                  <w:divsChild>
                    <w:div w:id="1433011978">
                      <w:marLeft w:val="0"/>
                      <w:marRight w:val="0"/>
                      <w:marTop w:val="0"/>
                      <w:marBottom w:val="0"/>
                      <w:divBdr>
                        <w:top w:val="none" w:sz="0" w:space="0" w:color="auto"/>
                        <w:left w:val="none" w:sz="0" w:space="0" w:color="auto"/>
                        <w:bottom w:val="none" w:sz="0" w:space="0" w:color="auto"/>
                        <w:right w:val="none" w:sz="0" w:space="0" w:color="auto"/>
                      </w:divBdr>
                    </w:div>
                  </w:divsChild>
                </w:div>
                <w:div w:id="1993169757">
                  <w:marLeft w:val="0"/>
                  <w:marRight w:val="0"/>
                  <w:marTop w:val="0"/>
                  <w:marBottom w:val="0"/>
                  <w:divBdr>
                    <w:top w:val="none" w:sz="0" w:space="0" w:color="auto"/>
                    <w:left w:val="none" w:sz="0" w:space="0" w:color="auto"/>
                    <w:bottom w:val="none" w:sz="0" w:space="0" w:color="auto"/>
                    <w:right w:val="none" w:sz="0" w:space="0" w:color="auto"/>
                  </w:divBdr>
                  <w:divsChild>
                    <w:div w:id="1878928680">
                      <w:marLeft w:val="0"/>
                      <w:marRight w:val="0"/>
                      <w:marTop w:val="0"/>
                      <w:marBottom w:val="0"/>
                      <w:divBdr>
                        <w:top w:val="none" w:sz="0" w:space="0" w:color="auto"/>
                        <w:left w:val="none" w:sz="0" w:space="0" w:color="auto"/>
                        <w:bottom w:val="none" w:sz="0" w:space="0" w:color="auto"/>
                        <w:right w:val="none" w:sz="0" w:space="0" w:color="auto"/>
                      </w:divBdr>
                    </w:div>
                  </w:divsChild>
                </w:div>
                <w:div w:id="317808576">
                  <w:marLeft w:val="0"/>
                  <w:marRight w:val="0"/>
                  <w:marTop w:val="0"/>
                  <w:marBottom w:val="0"/>
                  <w:divBdr>
                    <w:top w:val="none" w:sz="0" w:space="0" w:color="auto"/>
                    <w:left w:val="none" w:sz="0" w:space="0" w:color="auto"/>
                    <w:bottom w:val="none" w:sz="0" w:space="0" w:color="auto"/>
                    <w:right w:val="none" w:sz="0" w:space="0" w:color="auto"/>
                  </w:divBdr>
                  <w:divsChild>
                    <w:div w:id="533537625">
                      <w:marLeft w:val="0"/>
                      <w:marRight w:val="0"/>
                      <w:marTop w:val="0"/>
                      <w:marBottom w:val="0"/>
                      <w:divBdr>
                        <w:top w:val="none" w:sz="0" w:space="0" w:color="auto"/>
                        <w:left w:val="none" w:sz="0" w:space="0" w:color="auto"/>
                        <w:bottom w:val="none" w:sz="0" w:space="0" w:color="auto"/>
                        <w:right w:val="none" w:sz="0" w:space="0" w:color="auto"/>
                      </w:divBdr>
                    </w:div>
                  </w:divsChild>
                </w:div>
                <w:div w:id="803694740">
                  <w:marLeft w:val="0"/>
                  <w:marRight w:val="0"/>
                  <w:marTop w:val="0"/>
                  <w:marBottom w:val="0"/>
                  <w:divBdr>
                    <w:top w:val="none" w:sz="0" w:space="0" w:color="auto"/>
                    <w:left w:val="none" w:sz="0" w:space="0" w:color="auto"/>
                    <w:bottom w:val="none" w:sz="0" w:space="0" w:color="auto"/>
                    <w:right w:val="none" w:sz="0" w:space="0" w:color="auto"/>
                  </w:divBdr>
                  <w:divsChild>
                    <w:div w:id="1699893505">
                      <w:marLeft w:val="0"/>
                      <w:marRight w:val="0"/>
                      <w:marTop w:val="0"/>
                      <w:marBottom w:val="0"/>
                      <w:divBdr>
                        <w:top w:val="none" w:sz="0" w:space="0" w:color="auto"/>
                        <w:left w:val="none" w:sz="0" w:space="0" w:color="auto"/>
                        <w:bottom w:val="none" w:sz="0" w:space="0" w:color="auto"/>
                        <w:right w:val="none" w:sz="0" w:space="0" w:color="auto"/>
                      </w:divBdr>
                    </w:div>
                  </w:divsChild>
                </w:div>
                <w:div w:id="2120294044">
                  <w:marLeft w:val="0"/>
                  <w:marRight w:val="0"/>
                  <w:marTop w:val="0"/>
                  <w:marBottom w:val="0"/>
                  <w:divBdr>
                    <w:top w:val="none" w:sz="0" w:space="0" w:color="auto"/>
                    <w:left w:val="none" w:sz="0" w:space="0" w:color="auto"/>
                    <w:bottom w:val="none" w:sz="0" w:space="0" w:color="auto"/>
                    <w:right w:val="none" w:sz="0" w:space="0" w:color="auto"/>
                  </w:divBdr>
                  <w:divsChild>
                    <w:div w:id="263804053">
                      <w:marLeft w:val="0"/>
                      <w:marRight w:val="0"/>
                      <w:marTop w:val="0"/>
                      <w:marBottom w:val="0"/>
                      <w:divBdr>
                        <w:top w:val="none" w:sz="0" w:space="0" w:color="auto"/>
                        <w:left w:val="none" w:sz="0" w:space="0" w:color="auto"/>
                        <w:bottom w:val="none" w:sz="0" w:space="0" w:color="auto"/>
                        <w:right w:val="none" w:sz="0" w:space="0" w:color="auto"/>
                      </w:divBdr>
                    </w:div>
                  </w:divsChild>
                </w:div>
                <w:div w:id="206767832">
                  <w:marLeft w:val="0"/>
                  <w:marRight w:val="0"/>
                  <w:marTop w:val="0"/>
                  <w:marBottom w:val="0"/>
                  <w:divBdr>
                    <w:top w:val="none" w:sz="0" w:space="0" w:color="auto"/>
                    <w:left w:val="none" w:sz="0" w:space="0" w:color="auto"/>
                    <w:bottom w:val="none" w:sz="0" w:space="0" w:color="auto"/>
                    <w:right w:val="none" w:sz="0" w:space="0" w:color="auto"/>
                  </w:divBdr>
                  <w:divsChild>
                    <w:div w:id="1369447990">
                      <w:marLeft w:val="0"/>
                      <w:marRight w:val="0"/>
                      <w:marTop w:val="0"/>
                      <w:marBottom w:val="0"/>
                      <w:divBdr>
                        <w:top w:val="none" w:sz="0" w:space="0" w:color="auto"/>
                        <w:left w:val="none" w:sz="0" w:space="0" w:color="auto"/>
                        <w:bottom w:val="none" w:sz="0" w:space="0" w:color="auto"/>
                        <w:right w:val="none" w:sz="0" w:space="0" w:color="auto"/>
                      </w:divBdr>
                    </w:div>
                  </w:divsChild>
                </w:div>
                <w:div w:id="1550914580">
                  <w:marLeft w:val="0"/>
                  <w:marRight w:val="0"/>
                  <w:marTop w:val="0"/>
                  <w:marBottom w:val="0"/>
                  <w:divBdr>
                    <w:top w:val="none" w:sz="0" w:space="0" w:color="auto"/>
                    <w:left w:val="none" w:sz="0" w:space="0" w:color="auto"/>
                    <w:bottom w:val="none" w:sz="0" w:space="0" w:color="auto"/>
                    <w:right w:val="none" w:sz="0" w:space="0" w:color="auto"/>
                  </w:divBdr>
                  <w:divsChild>
                    <w:div w:id="395666134">
                      <w:marLeft w:val="0"/>
                      <w:marRight w:val="0"/>
                      <w:marTop w:val="0"/>
                      <w:marBottom w:val="0"/>
                      <w:divBdr>
                        <w:top w:val="none" w:sz="0" w:space="0" w:color="auto"/>
                        <w:left w:val="none" w:sz="0" w:space="0" w:color="auto"/>
                        <w:bottom w:val="none" w:sz="0" w:space="0" w:color="auto"/>
                        <w:right w:val="none" w:sz="0" w:space="0" w:color="auto"/>
                      </w:divBdr>
                    </w:div>
                  </w:divsChild>
                </w:div>
                <w:div w:id="461659358">
                  <w:marLeft w:val="0"/>
                  <w:marRight w:val="0"/>
                  <w:marTop w:val="0"/>
                  <w:marBottom w:val="0"/>
                  <w:divBdr>
                    <w:top w:val="none" w:sz="0" w:space="0" w:color="auto"/>
                    <w:left w:val="none" w:sz="0" w:space="0" w:color="auto"/>
                    <w:bottom w:val="none" w:sz="0" w:space="0" w:color="auto"/>
                    <w:right w:val="none" w:sz="0" w:space="0" w:color="auto"/>
                  </w:divBdr>
                  <w:divsChild>
                    <w:div w:id="1291521279">
                      <w:marLeft w:val="0"/>
                      <w:marRight w:val="0"/>
                      <w:marTop w:val="0"/>
                      <w:marBottom w:val="0"/>
                      <w:divBdr>
                        <w:top w:val="none" w:sz="0" w:space="0" w:color="auto"/>
                        <w:left w:val="none" w:sz="0" w:space="0" w:color="auto"/>
                        <w:bottom w:val="none" w:sz="0" w:space="0" w:color="auto"/>
                        <w:right w:val="none" w:sz="0" w:space="0" w:color="auto"/>
                      </w:divBdr>
                    </w:div>
                  </w:divsChild>
                </w:div>
                <w:div w:id="13851328">
                  <w:marLeft w:val="0"/>
                  <w:marRight w:val="0"/>
                  <w:marTop w:val="0"/>
                  <w:marBottom w:val="0"/>
                  <w:divBdr>
                    <w:top w:val="none" w:sz="0" w:space="0" w:color="auto"/>
                    <w:left w:val="none" w:sz="0" w:space="0" w:color="auto"/>
                    <w:bottom w:val="none" w:sz="0" w:space="0" w:color="auto"/>
                    <w:right w:val="none" w:sz="0" w:space="0" w:color="auto"/>
                  </w:divBdr>
                  <w:divsChild>
                    <w:div w:id="1440291622">
                      <w:marLeft w:val="0"/>
                      <w:marRight w:val="0"/>
                      <w:marTop w:val="0"/>
                      <w:marBottom w:val="0"/>
                      <w:divBdr>
                        <w:top w:val="none" w:sz="0" w:space="0" w:color="auto"/>
                        <w:left w:val="none" w:sz="0" w:space="0" w:color="auto"/>
                        <w:bottom w:val="none" w:sz="0" w:space="0" w:color="auto"/>
                        <w:right w:val="none" w:sz="0" w:space="0" w:color="auto"/>
                      </w:divBdr>
                    </w:div>
                  </w:divsChild>
                </w:div>
                <w:div w:id="1668704308">
                  <w:marLeft w:val="0"/>
                  <w:marRight w:val="0"/>
                  <w:marTop w:val="0"/>
                  <w:marBottom w:val="0"/>
                  <w:divBdr>
                    <w:top w:val="none" w:sz="0" w:space="0" w:color="auto"/>
                    <w:left w:val="none" w:sz="0" w:space="0" w:color="auto"/>
                    <w:bottom w:val="none" w:sz="0" w:space="0" w:color="auto"/>
                    <w:right w:val="none" w:sz="0" w:space="0" w:color="auto"/>
                  </w:divBdr>
                  <w:divsChild>
                    <w:div w:id="163323542">
                      <w:marLeft w:val="0"/>
                      <w:marRight w:val="0"/>
                      <w:marTop w:val="0"/>
                      <w:marBottom w:val="0"/>
                      <w:divBdr>
                        <w:top w:val="none" w:sz="0" w:space="0" w:color="auto"/>
                        <w:left w:val="none" w:sz="0" w:space="0" w:color="auto"/>
                        <w:bottom w:val="none" w:sz="0" w:space="0" w:color="auto"/>
                        <w:right w:val="none" w:sz="0" w:space="0" w:color="auto"/>
                      </w:divBdr>
                    </w:div>
                  </w:divsChild>
                </w:div>
                <w:div w:id="1357728848">
                  <w:marLeft w:val="0"/>
                  <w:marRight w:val="0"/>
                  <w:marTop w:val="0"/>
                  <w:marBottom w:val="0"/>
                  <w:divBdr>
                    <w:top w:val="none" w:sz="0" w:space="0" w:color="auto"/>
                    <w:left w:val="none" w:sz="0" w:space="0" w:color="auto"/>
                    <w:bottom w:val="none" w:sz="0" w:space="0" w:color="auto"/>
                    <w:right w:val="none" w:sz="0" w:space="0" w:color="auto"/>
                  </w:divBdr>
                  <w:divsChild>
                    <w:div w:id="919751027">
                      <w:marLeft w:val="0"/>
                      <w:marRight w:val="0"/>
                      <w:marTop w:val="0"/>
                      <w:marBottom w:val="0"/>
                      <w:divBdr>
                        <w:top w:val="none" w:sz="0" w:space="0" w:color="auto"/>
                        <w:left w:val="none" w:sz="0" w:space="0" w:color="auto"/>
                        <w:bottom w:val="none" w:sz="0" w:space="0" w:color="auto"/>
                        <w:right w:val="none" w:sz="0" w:space="0" w:color="auto"/>
                      </w:divBdr>
                    </w:div>
                  </w:divsChild>
                </w:div>
                <w:div w:id="1541817436">
                  <w:marLeft w:val="0"/>
                  <w:marRight w:val="0"/>
                  <w:marTop w:val="0"/>
                  <w:marBottom w:val="0"/>
                  <w:divBdr>
                    <w:top w:val="none" w:sz="0" w:space="0" w:color="auto"/>
                    <w:left w:val="none" w:sz="0" w:space="0" w:color="auto"/>
                    <w:bottom w:val="none" w:sz="0" w:space="0" w:color="auto"/>
                    <w:right w:val="none" w:sz="0" w:space="0" w:color="auto"/>
                  </w:divBdr>
                  <w:divsChild>
                    <w:div w:id="667488426">
                      <w:marLeft w:val="0"/>
                      <w:marRight w:val="0"/>
                      <w:marTop w:val="0"/>
                      <w:marBottom w:val="0"/>
                      <w:divBdr>
                        <w:top w:val="none" w:sz="0" w:space="0" w:color="auto"/>
                        <w:left w:val="none" w:sz="0" w:space="0" w:color="auto"/>
                        <w:bottom w:val="none" w:sz="0" w:space="0" w:color="auto"/>
                        <w:right w:val="none" w:sz="0" w:space="0" w:color="auto"/>
                      </w:divBdr>
                    </w:div>
                  </w:divsChild>
                </w:div>
                <w:div w:id="237714012">
                  <w:marLeft w:val="0"/>
                  <w:marRight w:val="0"/>
                  <w:marTop w:val="0"/>
                  <w:marBottom w:val="0"/>
                  <w:divBdr>
                    <w:top w:val="none" w:sz="0" w:space="0" w:color="auto"/>
                    <w:left w:val="none" w:sz="0" w:space="0" w:color="auto"/>
                    <w:bottom w:val="none" w:sz="0" w:space="0" w:color="auto"/>
                    <w:right w:val="none" w:sz="0" w:space="0" w:color="auto"/>
                  </w:divBdr>
                  <w:divsChild>
                    <w:div w:id="197937417">
                      <w:marLeft w:val="0"/>
                      <w:marRight w:val="0"/>
                      <w:marTop w:val="0"/>
                      <w:marBottom w:val="0"/>
                      <w:divBdr>
                        <w:top w:val="none" w:sz="0" w:space="0" w:color="auto"/>
                        <w:left w:val="none" w:sz="0" w:space="0" w:color="auto"/>
                        <w:bottom w:val="none" w:sz="0" w:space="0" w:color="auto"/>
                        <w:right w:val="none" w:sz="0" w:space="0" w:color="auto"/>
                      </w:divBdr>
                    </w:div>
                  </w:divsChild>
                </w:div>
                <w:div w:id="89008715">
                  <w:marLeft w:val="0"/>
                  <w:marRight w:val="0"/>
                  <w:marTop w:val="0"/>
                  <w:marBottom w:val="0"/>
                  <w:divBdr>
                    <w:top w:val="none" w:sz="0" w:space="0" w:color="auto"/>
                    <w:left w:val="none" w:sz="0" w:space="0" w:color="auto"/>
                    <w:bottom w:val="none" w:sz="0" w:space="0" w:color="auto"/>
                    <w:right w:val="none" w:sz="0" w:space="0" w:color="auto"/>
                  </w:divBdr>
                  <w:divsChild>
                    <w:div w:id="2010209383">
                      <w:marLeft w:val="0"/>
                      <w:marRight w:val="0"/>
                      <w:marTop w:val="0"/>
                      <w:marBottom w:val="0"/>
                      <w:divBdr>
                        <w:top w:val="none" w:sz="0" w:space="0" w:color="auto"/>
                        <w:left w:val="none" w:sz="0" w:space="0" w:color="auto"/>
                        <w:bottom w:val="none" w:sz="0" w:space="0" w:color="auto"/>
                        <w:right w:val="none" w:sz="0" w:space="0" w:color="auto"/>
                      </w:divBdr>
                    </w:div>
                  </w:divsChild>
                </w:div>
                <w:div w:id="1340423958">
                  <w:marLeft w:val="0"/>
                  <w:marRight w:val="0"/>
                  <w:marTop w:val="0"/>
                  <w:marBottom w:val="0"/>
                  <w:divBdr>
                    <w:top w:val="none" w:sz="0" w:space="0" w:color="auto"/>
                    <w:left w:val="none" w:sz="0" w:space="0" w:color="auto"/>
                    <w:bottom w:val="none" w:sz="0" w:space="0" w:color="auto"/>
                    <w:right w:val="none" w:sz="0" w:space="0" w:color="auto"/>
                  </w:divBdr>
                  <w:divsChild>
                    <w:div w:id="542179817">
                      <w:marLeft w:val="0"/>
                      <w:marRight w:val="0"/>
                      <w:marTop w:val="0"/>
                      <w:marBottom w:val="0"/>
                      <w:divBdr>
                        <w:top w:val="none" w:sz="0" w:space="0" w:color="auto"/>
                        <w:left w:val="none" w:sz="0" w:space="0" w:color="auto"/>
                        <w:bottom w:val="none" w:sz="0" w:space="0" w:color="auto"/>
                        <w:right w:val="none" w:sz="0" w:space="0" w:color="auto"/>
                      </w:divBdr>
                    </w:div>
                  </w:divsChild>
                </w:div>
                <w:div w:id="339545847">
                  <w:marLeft w:val="0"/>
                  <w:marRight w:val="0"/>
                  <w:marTop w:val="0"/>
                  <w:marBottom w:val="0"/>
                  <w:divBdr>
                    <w:top w:val="none" w:sz="0" w:space="0" w:color="auto"/>
                    <w:left w:val="none" w:sz="0" w:space="0" w:color="auto"/>
                    <w:bottom w:val="none" w:sz="0" w:space="0" w:color="auto"/>
                    <w:right w:val="none" w:sz="0" w:space="0" w:color="auto"/>
                  </w:divBdr>
                  <w:divsChild>
                    <w:div w:id="1496801561">
                      <w:marLeft w:val="0"/>
                      <w:marRight w:val="0"/>
                      <w:marTop w:val="0"/>
                      <w:marBottom w:val="0"/>
                      <w:divBdr>
                        <w:top w:val="none" w:sz="0" w:space="0" w:color="auto"/>
                        <w:left w:val="none" w:sz="0" w:space="0" w:color="auto"/>
                        <w:bottom w:val="none" w:sz="0" w:space="0" w:color="auto"/>
                        <w:right w:val="none" w:sz="0" w:space="0" w:color="auto"/>
                      </w:divBdr>
                    </w:div>
                  </w:divsChild>
                </w:div>
                <w:div w:id="312410907">
                  <w:marLeft w:val="0"/>
                  <w:marRight w:val="0"/>
                  <w:marTop w:val="0"/>
                  <w:marBottom w:val="0"/>
                  <w:divBdr>
                    <w:top w:val="none" w:sz="0" w:space="0" w:color="auto"/>
                    <w:left w:val="none" w:sz="0" w:space="0" w:color="auto"/>
                    <w:bottom w:val="none" w:sz="0" w:space="0" w:color="auto"/>
                    <w:right w:val="none" w:sz="0" w:space="0" w:color="auto"/>
                  </w:divBdr>
                  <w:divsChild>
                    <w:div w:id="352387086">
                      <w:marLeft w:val="0"/>
                      <w:marRight w:val="0"/>
                      <w:marTop w:val="0"/>
                      <w:marBottom w:val="0"/>
                      <w:divBdr>
                        <w:top w:val="none" w:sz="0" w:space="0" w:color="auto"/>
                        <w:left w:val="none" w:sz="0" w:space="0" w:color="auto"/>
                        <w:bottom w:val="none" w:sz="0" w:space="0" w:color="auto"/>
                        <w:right w:val="none" w:sz="0" w:space="0" w:color="auto"/>
                      </w:divBdr>
                    </w:div>
                  </w:divsChild>
                </w:div>
                <w:div w:id="970598105">
                  <w:marLeft w:val="0"/>
                  <w:marRight w:val="0"/>
                  <w:marTop w:val="0"/>
                  <w:marBottom w:val="0"/>
                  <w:divBdr>
                    <w:top w:val="none" w:sz="0" w:space="0" w:color="auto"/>
                    <w:left w:val="none" w:sz="0" w:space="0" w:color="auto"/>
                    <w:bottom w:val="none" w:sz="0" w:space="0" w:color="auto"/>
                    <w:right w:val="none" w:sz="0" w:space="0" w:color="auto"/>
                  </w:divBdr>
                  <w:divsChild>
                    <w:div w:id="918516932">
                      <w:marLeft w:val="0"/>
                      <w:marRight w:val="0"/>
                      <w:marTop w:val="0"/>
                      <w:marBottom w:val="0"/>
                      <w:divBdr>
                        <w:top w:val="none" w:sz="0" w:space="0" w:color="auto"/>
                        <w:left w:val="none" w:sz="0" w:space="0" w:color="auto"/>
                        <w:bottom w:val="none" w:sz="0" w:space="0" w:color="auto"/>
                        <w:right w:val="none" w:sz="0" w:space="0" w:color="auto"/>
                      </w:divBdr>
                    </w:div>
                  </w:divsChild>
                </w:div>
                <w:div w:id="657463129">
                  <w:marLeft w:val="0"/>
                  <w:marRight w:val="0"/>
                  <w:marTop w:val="0"/>
                  <w:marBottom w:val="0"/>
                  <w:divBdr>
                    <w:top w:val="none" w:sz="0" w:space="0" w:color="auto"/>
                    <w:left w:val="none" w:sz="0" w:space="0" w:color="auto"/>
                    <w:bottom w:val="none" w:sz="0" w:space="0" w:color="auto"/>
                    <w:right w:val="none" w:sz="0" w:space="0" w:color="auto"/>
                  </w:divBdr>
                  <w:divsChild>
                    <w:div w:id="2000814641">
                      <w:marLeft w:val="0"/>
                      <w:marRight w:val="0"/>
                      <w:marTop w:val="0"/>
                      <w:marBottom w:val="0"/>
                      <w:divBdr>
                        <w:top w:val="none" w:sz="0" w:space="0" w:color="auto"/>
                        <w:left w:val="none" w:sz="0" w:space="0" w:color="auto"/>
                        <w:bottom w:val="none" w:sz="0" w:space="0" w:color="auto"/>
                        <w:right w:val="none" w:sz="0" w:space="0" w:color="auto"/>
                      </w:divBdr>
                    </w:div>
                  </w:divsChild>
                </w:div>
                <w:div w:id="297423443">
                  <w:marLeft w:val="0"/>
                  <w:marRight w:val="0"/>
                  <w:marTop w:val="0"/>
                  <w:marBottom w:val="0"/>
                  <w:divBdr>
                    <w:top w:val="none" w:sz="0" w:space="0" w:color="auto"/>
                    <w:left w:val="none" w:sz="0" w:space="0" w:color="auto"/>
                    <w:bottom w:val="none" w:sz="0" w:space="0" w:color="auto"/>
                    <w:right w:val="none" w:sz="0" w:space="0" w:color="auto"/>
                  </w:divBdr>
                  <w:divsChild>
                    <w:div w:id="877814631">
                      <w:marLeft w:val="0"/>
                      <w:marRight w:val="0"/>
                      <w:marTop w:val="0"/>
                      <w:marBottom w:val="0"/>
                      <w:divBdr>
                        <w:top w:val="none" w:sz="0" w:space="0" w:color="auto"/>
                        <w:left w:val="none" w:sz="0" w:space="0" w:color="auto"/>
                        <w:bottom w:val="none" w:sz="0" w:space="0" w:color="auto"/>
                        <w:right w:val="none" w:sz="0" w:space="0" w:color="auto"/>
                      </w:divBdr>
                    </w:div>
                  </w:divsChild>
                </w:div>
                <w:div w:id="1134835189">
                  <w:marLeft w:val="0"/>
                  <w:marRight w:val="0"/>
                  <w:marTop w:val="0"/>
                  <w:marBottom w:val="0"/>
                  <w:divBdr>
                    <w:top w:val="none" w:sz="0" w:space="0" w:color="auto"/>
                    <w:left w:val="none" w:sz="0" w:space="0" w:color="auto"/>
                    <w:bottom w:val="none" w:sz="0" w:space="0" w:color="auto"/>
                    <w:right w:val="none" w:sz="0" w:space="0" w:color="auto"/>
                  </w:divBdr>
                  <w:divsChild>
                    <w:div w:id="1251891895">
                      <w:marLeft w:val="0"/>
                      <w:marRight w:val="0"/>
                      <w:marTop w:val="0"/>
                      <w:marBottom w:val="0"/>
                      <w:divBdr>
                        <w:top w:val="none" w:sz="0" w:space="0" w:color="auto"/>
                        <w:left w:val="none" w:sz="0" w:space="0" w:color="auto"/>
                        <w:bottom w:val="none" w:sz="0" w:space="0" w:color="auto"/>
                        <w:right w:val="none" w:sz="0" w:space="0" w:color="auto"/>
                      </w:divBdr>
                    </w:div>
                  </w:divsChild>
                </w:div>
                <w:div w:id="707686864">
                  <w:marLeft w:val="0"/>
                  <w:marRight w:val="0"/>
                  <w:marTop w:val="0"/>
                  <w:marBottom w:val="0"/>
                  <w:divBdr>
                    <w:top w:val="none" w:sz="0" w:space="0" w:color="auto"/>
                    <w:left w:val="none" w:sz="0" w:space="0" w:color="auto"/>
                    <w:bottom w:val="none" w:sz="0" w:space="0" w:color="auto"/>
                    <w:right w:val="none" w:sz="0" w:space="0" w:color="auto"/>
                  </w:divBdr>
                  <w:divsChild>
                    <w:div w:id="118689237">
                      <w:marLeft w:val="0"/>
                      <w:marRight w:val="0"/>
                      <w:marTop w:val="0"/>
                      <w:marBottom w:val="0"/>
                      <w:divBdr>
                        <w:top w:val="none" w:sz="0" w:space="0" w:color="auto"/>
                        <w:left w:val="none" w:sz="0" w:space="0" w:color="auto"/>
                        <w:bottom w:val="none" w:sz="0" w:space="0" w:color="auto"/>
                        <w:right w:val="none" w:sz="0" w:space="0" w:color="auto"/>
                      </w:divBdr>
                    </w:div>
                  </w:divsChild>
                </w:div>
                <w:div w:id="201748968">
                  <w:marLeft w:val="0"/>
                  <w:marRight w:val="0"/>
                  <w:marTop w:val="0"/>
                  <w:marBottom w:val="0"/>
                  <w:divBdr>
                    <w:top w:val="none" w:sz="0" w:space="0" w:color="auto"/>
                    <w:left w:val="none" w:sz="0" w:space="0" w:color="auto"/>
                    <w:bottom w:val="none" w:sz="0" w:space="0" w:color="auto"/>
                    <w:right w:val="none" w:sz="0" w:space="0" w:color="auto"/>
                  </w:divBdr>
                  <w:divsChild>
                    <w:div w:id="1718429402">
                      <w:marLeft w:val="0"/>
                      <w:marRight w:val="0"/>
                      <w:marTop w:val="0"/>
                      <w:marBottom w:val="0"/>
                      <w:divBdr>
                        <w:top w:val="none" w:sz="0" w:space="0" w:color="auto"/>
                        <w:left w:val="none" w:sz="0" w:space="0" w:color="auto"/>
                        <w:bottom w:val="none" w:sz="0" w:space="0" w:color="auto"/>
                        <w:right w:val="none" w:sz="0" w:space="0" w:color="auto"/>
                      </w:divBdr>
                    </w:div>
                  </w:divsChild>
                </w:div>
                <w:div w:id="655842116">
                  <w:marLeft w:val="0"/>
                  <w:marRight w:val="0"/>
                  <w:marTop w:val="0"/>
                  <w:marBottom w:val="0"/>
                  <w:divBdr>
                    <w:top w:val="none" w:sz="0" w:space="0" w:color="auto"/>
                    <w:left w:val="none" w:sz="0" w:space="0" w:color="auto"/>
                    <w:bottom w:val="none" w:sz="0" w:space="0" w:color="auto"/>
                    <w:right w:val="none" w:sz="0" w:space="0" w:color="auto"/>
                  </w:divBdr>
                  <w:divsChild>
                    <w:div w:id="1835336135">
                      <w:marLeft w:val="0"/>
                      <w:marRight w:val="0"/>
                      <w:marTop w:val="0"/>
                      <w:marBottom w:val="0"/>
                      <w:divBdr>
                        <w:top w:val="none" w:sz="0" w:space="0" w:color="auto"/>
                        <w:left w:val="none" w:sz="0" w:space="0" w:color="auto"/>
                        <w:bottom w:val="none" w:sz="0" w:space="0" w:color="auto"/>
                        <w:right w:val="none" w:sz="0" w:space="0" w:color="auto"/>
                      </w:divBdr>
                    </w:div>
                  </w:divsChild>
                </w:div>
                <w:div w:id="425273487">
                  <w:marLeft w:val="0"/>
                  <w:marRight w:val="0"/>
                  <w:marTop w:val="0"/>
                  <w:marBottom w:val="0"/>
                  <w:divBdr>
                    <w:top w:val="none" w:sz="0" w:space="0" w:color="auto"/>
                    <w:left w:val="none" w:sz="0" w:space="0" w:color="auto"/>
                    <w:bottom w:val="none" w:sz="0" w:space="0" w:color="auto"/>
                    <w:right w:val="none" w:sz="0" w:space="0" w:color="auto"/>
                  </w:divBdr>
                  <w:divsChild>
                    <w:div w:id="1942293225">
                      <w:marLeft w:val="0"/>
                      <w:marRight w:val="0"/>
                      <w:marTop w:val="0"/>
                      <w:marBottom w:val="0"/>
                      <w:divBdr>
                        <w:top w:val="none" w:sz="0" w:space="0" w:color="auto"/>
                        <w:left w:val="none" w:sz="0" w:space="0" w:color="auto"/>
                        <w:bottom w:val="none" w:sz="0" w:space="0" w:color="auto"/>
                        <w:right w:val="none" w:sz="0" w:space="0" w:color="auto"/>
                      </w:divBdr>
                    </w:div>
                  </w:divsChild>
                </w:div>
                <w:div w:id="1824539312">
                  <w:marLeft w:val="0"/>
                  <w:marRight w:val="0"/>
                  <w:marTop w:val="0"/>
                  <w:marBottom w:val="0"/>
                  <w:divBdr>
                    <w:top w:val="none" w:sz="0" w:space="0" w:color="auto"/>
                    <w:left w:val="none" w:sz="0" w:space="0" w:color="auto"/>
                    <w:bottom w:val="none" w:sz="0" w:space="0" w:color="auto"/>
                    <w:right w:val="none" w:sz="0" w:space="0" w:color="auto"/>
                  </w:divBdr>
                  <w:divsChild>
                    <w:div w:id="385644752">
                      <w:marLeft w:val="0"/>
                      <w:marRight w:val="0"/>
                      <w:marTop w:val="0"/>
                      <w:marBottom w:val="0"/>
                      <w:divBdr>
                        <w:top w:val="none" w:sz="0" w:space="0" w:color="auto"/>
                        <w:left w:val="none" w:sz="0" w:space="0" w:color="auto"/>
                        <w:bottom w:val="none" w:sz="0" w:space="0" w:color="auto"/>
                        <w:right w:val="none" w:sz="0" w:space="0" w:color="auto"/>
                      </w:divBdr>
                    </w:div>
                  </w:divsChild>
                </w:div>
                <w:div w:id="1315375855">
                  <w:marLeft w:val="0"/>
                  <w:marRight w:val="0"/>
                  <w:marTop w:val="0"/>
                  <w:marBottom w:val="0"/>
                  <w:divBdr>
                    <w:top w:val="none" w:sz="0" w:space="0" w:color="auto"/>
                    <w:left w:val="none" w:sz="0" w:space="0" w:color="auto"/>
                    <w:bottom w:val="none" w:sz="0" w:space="0" w:color="auto"/>
                    <w:right w:val="none" w:sz="0" w:space="0" w:color="auto"/>
                  </w:divBdr>
                  <w:divsChild>
                    <w:div w:id="1661232327">
                      <w:marLeft w:val="0"/>
                      <w:marRight w:val="0"/>
                      <w:marTop w:val="0"/>
                      <w:marBottom w:val="0"/>
                      <w:divBdr>
                        <w:top w:val="none" w:sz="0" w:space="0" w:color="auto"/>
                        <w:left w:val="none" w:sz="0" w:space="0" w:color="auto"/>
                        <w:bottom w:val="none" w:sz="0" w:space="0" w:color="auto"/>
                        <w:right w:val="none" w:sz="0" w:space="0" w:color="auto"/>
                      </w:divBdr>
                    </w:div>
                  </w:divsChild>
                </w:div>
                <w:div w:id="1379009802">
                  <w:marLeft w:val="0"/>
                  <w:marRight w:val="0"/>
                  <w:marTop w:val="0"/>
                  <w:marBottom w:val="0"/>
                  <w:divBdr>
                    <w:top w:val="none" w:sz="0" w:space="0" w:color="auto"/>
                    <w:left w:val="none" w:sz="0" w:space="0" w:color="auto"/>
                    <w:bottom w:val="none" w:sz="0" w:space="0" w:color="auto"/>
                    <w:right w:val="none" w:sz="0" w:space="0" w:color="auto"/>
                  </w:divBdr>
                  <w:divsChild>
                    <w:div w:id="2026249720">
                      <w:marLeft w:val="0"/>
                      <w:marRight w:val="0"/>
                      <w:marTop w:val="0"/>
                      <w:marBottom w:val="0"/>
                      <w:divBdr>
                        <w:top w:val="none" w:sz="0" w:space="0" w:color="auto"/>
                        <w:left w:val="none" w:sz="0" w:space="0" w:color="auto"/>
                        <w:bottom w:val="none" w:sz="0" w:space="0" w:color="auto"/>
                        <w:right w:val="none" w:sz="0" w:space="0" w:color="auto"/>
                      </w:divBdr>
                    </w:div>
                  </w:divsChild>
                </w:div>
                <w:div w:id="240067129">
                  <w:marLeft w:val="0"/>
                  <w:marRight w:val="0"/>
                  <w:marTop w:val="0"/>
                  <w:marBottom w:val="0"/>
                  <w:divBdr>
                    <w:top w:val="none" w:sz="0" w:space="0" w:color="auto"/>
                    <w:left w:val="none" w:sz="0" w:space="0" w:color="auto"/>
                    <w:bottom w:val="none" w:sz="0" w:space="0" w:color="auto"/>
                    <w:right w:val="none" w:sz="0" w:space="0" w:color="auto"/>
                  </w:divBdr>
                  <w:divsChild>
                    <w:div w:id="1313603945">
                      <w:marLeft w:val="0"/>
                      <w:marRight w:val="0"/>
                      <w:marTop w:val="0"/>
                      <w:marBottom w:val="0"/>
                      <w:divBdr>
                        <w:top w:val="none" w:sz="0" w:space="0" w:color="auto"/>
                        <w:left w:val="none" w:sz="0" w:space="0" w:color="auto"/>
                        <w:bottom w:val="none" w:sz="0" w:space="0" w:color="auto"/>
                        <w:right w:val="none" w:sz="0" w:space="0" w:color="auto"/>
                      </w:divBdr>
                    </w:div>
                  </w:divsChild>
                </w:div>
                <w:div w:id="185605702">
                  <w:marLeft w:val="0"/>
                  <w:marRight w:val="0"/>
                  <w:marTop w:val="0"/>
                  <w:marBottom w:val="0"/>
                  <w:divBdr>
                    <w:top w:val="none" w:sz="0" w:space="0" w:color="auto"/>
                    <w:left w:val="none" w:sz="0" w:space="0" w:color="auto"/>
                    <w:bottom w:val="none" w:sz="0" w:space="0" w:color="auto"/>
                    <w:right w:val="none" w:sz="0" w:space="0" w:color="auto"/>
                  </w:divBdr>
                  <w:divsChild>
                    <w:div w:id="1725366562">
                      <w:marLeft w:val="0"/>
                      <w:marRight w:val="0"/>
                      <w:marTop w:val="0"/>
                      <w:marBottom w:val="0"/>
                      <w:divBdr>
                        <w:top w:val="none" w:sz="0" w:space="0" w:color="auto"/>
                        <w:left w:val="none" w:sz="0" w:space="0" w:color="auto"/>
                        <w:bottom w:val="none" w:sz="0" w:space="0" w:color="auto"/>
                        <w:right w:val="none" w:sz="0" w:space="0" w:color="auto"/>
                      </w:divBdr>
                    </w:div>
                  </w:divsChild>
                </w:div>
                <w:div w:id="1891377072">
                  <w:marLeft w:val="0"/>
                  <w:marRight w:val="0"/>
                  <w:marTop w:val="0"/>
                  <w:marBottom w:val="0"/>
                  <w:divBdr>
                    <w:top w:val="none" w:sz="0" w:space="0" w:color="auto"/>
                    <w:left w:val="none" w:sz="0" w:space="0" w:color="auto"/>
                    <w:bottom w:val="none" w:sz="0" w:space="0" w:color="auto"/>
                    <w:right w:val="none" w:sz="0" w:space="0" w:color="auto"/>
                  </w:divBdr>
                  <w:divsChild>
                    <w:div w:id="10106430">
                      <w:marLeft w:val="0"/>
                      <w:marRight w:val="0"/>
                      <w:marTop w:val="0"/>
                      <w:marBottom w:val="0"/>
                      <w:divBdr>
                        <w:top w:val="none" w:sz="0" w:space="0" w:color="auto"/>
                        <w:left w:val="none" w:sz="0" w:space="0" w:color="auto"/>
                        <w:bottom w:val="none" w:sz="0" w:space="0" w:color="auto"/>
                        <w:right w:val="none" w:sz="0" w:space="0" w:color="auto"/>
                      </w:divBdr>
                    </w:div>
                  </w:divsChild>
                </w:div>
                <w:div w:id="1728262780">
                  <w:marLeft w:val="0"/>
                  <w:marRight w:val="0"/>
                  <w:marTop w:val="0"/>
                  <w:marBottom w:val="0"/>
                  <w:divBdr>
                    <w:top w:val="none" w:sz="0" w:space="0" w:color="auto"/>
                    <w:left w:val="none" w:sz="0" w:space="0" w:color="auto"/>
                    <w:bottom w:val="none" w:sz="0" w:space="0" w:color="auto"/>
                    <w:right w:val="none" w:sz="0" w:space="0" w:color="auto"/>
                  </w:divBdr>
                  <w:divsChild>
                    <w:div w:id="1043676527">
                      <w:marLeft w:val="0"/>
                      <w:marRight w:val="0"/>
                      <w:marTop w:val="0"/>
                      <w:marBottom w:val="0"/>
                      <w:divBdr>
                        <w:top w:val="none" w:sz="0" w:space="0" w:color="auto"/>
                        <w:left w:val="none" w:sz="0" w:space="0" w:color="auto"/>
                        <w:bottom w:val="none" w:sz="0" w:space="0" w:color="auto"/>
                        <w:right w:val="none" w:sz="0" w:space="0" w:color="auto"/>
                      </w:divBdr>
                    </w:div>
                  </w:divsChild>
                </w:div>
                <w:div w:id="1081294681">
                  <w:marLeft w:val="0"/>
                  <w:marRight w:val="0"/>
                  <w:marTop w:val="0"/>
                  <w:marBottom w:val="0"/>
                  <w:divBdr>
                    <w:top w:val="none" w:sz="0" w:space="0" w:color="auto"/>
                    <w:left w:val="none" w:sz="0" w:space="0" w:color="auto"/>
                    <w:bottom w:val="none" w:sz="0" w:space="0" w:color="auto"/>
                    <w:right w:val="none" w:sz="0" w:space="0" w:color="auto"/>
                  </w:divBdr>
                  <w:divsChild>
                    <w:div w:id="1154837907">
                      <w:marLeft w:val="0"/>
                      <w:marRight w:val="0"/>
                      <w:marTop w:val="0"/>
                      <w:marBottom w:val="0"/>
                      <w:divBdr>
                        <w:top w:val="none" w:sz="0" w:space="0" w:color="auto"/>
                        <w:left w:val="none" w:sz="0" w:space="0" w:color="auto"/>
                        <w:bottom w:val="none" w:sz="0" w:space="0" w:color="auto"/>
                        <w:right w:val="none" w:sz="0" w:space="0" w:color="auto"/>
                      </w:divBdr>
                    </w:div>
                  </w:divsChild>
                </w:div>
                <w:div w:id="1224025208">
                  <w:marLeft w:val="0"/>
                  <w:marRight w:val="0"/>
                  <w:marTop w:val="0"/>
                  <w:marBottom w:val="0"/>
                  <w:divBdr>
                    <w:top w:val="none" w:sz="0" w:space="0" w:color="auto"/>
                    <w:left w:val="none" w:sz="0" w:space="0" w:color="auto"/>
                    <w:bottom w:val="none" w:sz="0" w:space="0" w:color="auto"/>
                    <w:right w:val="none" w:sz="0" w:space="0" w:color="auto"/>
                  </w:divBdr>
                  <w:divsChild>
                    <w:div w:id="1732314968">
                      <w:marLeft w:val="0"/>
                      <w:marRight w:val="0"/>
                      <w:marTop w:val="0"/>
                      <w:marBottom w:val="0"/>
                      <w:divBdr>
                        <w:top w:val="none" w:sz="0" w:space="0" w:color="auto"/>
                        <w:left w:val="none" w:sz="0" w:space="0" w:color="auto"/>
                        <w:bottom w:val="none" w:sz="0" w:space="0" w:color="auto"/>
                        <w:right w:val="none" w:sz="0" w:space="0" w:color="auto"/>
                      </w:divBdr>
                    </w:div>
                  </w:divsChild>
                </w:div>
                <w:div w:id="180702809">
                  <w:marLeft w:val="0"/>
                  <w:marRight w:val="0"/>
                  <w:marTop w:val="0"/>
                  <w:marBottom w:val="0"/>
                  <w:divBdr>
                    <w:top w:val="none" w:sz="0" w:space="0" w:color="auto"/>
                    <w:left w:val="none" w:sz="0" w:space="0" w:color="auto"/>
                    <w:bottom w:val="none" w:sz="0" w:space="0" w:color="auto"/>
                    <w:right w:val="none" w:sz="0" w:space="0" w:color="auto"/>
                  </w:divBdr>
                  <w:divsChild>
                    <w:div w:id="430976377">
                      <w:marLeft w:val="0"/>
                      <w:marRight w:val="0"/>
                      <w:marTop w:val="0"/>
                      <w:marBottom w:val="0"/>
                      <w:divBdr>
                        <w:top w:val="none" w:sz="0" w:space="0" w:color="auto"/>
                        <w:left w:val="none" w:sz="0" w:space="0" w:color="auto"/>
                        <w:bottom w:val="none" w:sz="0" w:space="0" w:color="auto"/>
                        <w:right w:val="none" w:sz="0" w:space="0" w:color="auto"/>
                      </w:divBdr>
                    </w:div>
                  </w:divsChild>
                </w:div>
                <w:div w:id="1983996139">
                  <w:marLeft w:val="0"/>
                  <w:marRight w:val="0"/>
                  <w:marTop w:val="0"/>
                  <w:marBottom w:val="0"/>
                  <w:divBdr>
                    <w:top w:val="none" w:sz="0" w:space="0" w:color="auto"/>
                    <w:left w:val="none" w:sz="0" w:space="0" w:color="auto"/>
                    <w:bottom w:val="none" w:sz="0" w:space="0" w:color="auto"/>
                    <w:right w:val="none" w:sz="0" w:space="0" w:color="auto"/>
                  </w:divBdr>
                  <w:divsChild>
                    <w:div w:id="1454060324">
                      <w:marLeft w:val="0"/>
                      <w:marRight w:val="0"/>
                      <w:marTop w:val="0"/>
                      <w:marBottom w:val="0"/>
                      <w:divBdr>
                        <w:top w:val="none" w:sz="0" w:space="0" w:color="auto"/>
                        <w:left w:val="none" w:sz="0" w:space="0" w:color="auto"/>
                        <w:bottom w:val="none" w:sz="0" w:space="0" w:color="auto"/>
                        <w:right w:val="none" w:sz="0" w:space="0" w:color="auto"/>
                      </w:divBdr>
                    </w:div>
                  </w:divsChild>
                </w:div>
                <w:div w:id="1333022761">
                  <w:marLeft w:val="0"/>
                  <w:marRight w:val="0"/>
                  <w:marTop w:val="0"/>
                  <w:marBottom w:val="0"/>
                  <w:divBdr>
                    <w:top w:val="none" w:sz="0" w:space="0" w:color="auto"/>
                    <w:left w:val="none" w:sz="0" w:space="0" w:color="auto"/>
                    <w:bottom w:val="none" w:sz="0" w:space="0" w:color="auto"/>
                    <w:right w:val="none" w:sz="0" w:space="0" w:color="auto"/>
                  </w:divBdr>
                  <w:divsChild>
                    <w:div w:id="933854722">
                      <w:marLeft w:val="0"/>
                      <w:marRight w:val="0"/>
                      <w:marTop w:val="0"/>
                      <w:marBottom w:val="0"/>
                      <w:divBdr>
                        <w:top w:val="none" w:sz="0" w:space="0" w:color="auto"/>
                        <w:left w:val="none" w:sz="0" w:space="0" w:color="auto"/>
                        <w:bottom w:val="none" w:sz="0" w:space="0" w:color="auto"/>
                        <w:right w:val="none" w:sz="0" w:space="0" w:color="auto"/>
                      </w:divBdr>
                    </w:div>
                  </w:divsChild>
                </w:div>
                <w:div w:id="1627352407">
                  <w:marLeft w:val="0"/>
                  <w:marRight w:val="0"/>
                  <w:marTop w:val="0"/>
                  <w:marBottom w:val="0"/>
                  <w:divBdr>
                    <w:top w:val="none" w:sz="0" w:space="0" w:color="auto"/>
                    <w:left w:val="none" w:sz="0" w:space="0" w:color="auto"/>
                    <w:bottom w:val="none" w:sz="0" w:space="0" w:color="auto"/>
                    <w:right w:val="none" w:sz="0" w:space="0" w:color="auto"/>
                  </w:divBdr>
                  <w:divsChild>
                    <w:div w:id="1257059007">
                      <w:marLeft w:val="0"/>
                      <w:marRight w:val="0"/>
                      <w:marTop w:val="0"/>
                      <w:marBottom w:val="0"/>
                      <w:divBdr>
                        <w:top w:val="none" w:sz="0" w:space="0" w:color="auto"/>
                        <w:left w:val="none" w:sz="0" w:space="0" w:color="auto"/>
                        <w:bottom w:val="none" w:sz="0" w:space="0" w:color="auto"/>
                        <w:right w:val="none" w:sz="0" w:space="0" w:color="auto"/>
                      </w:divBdr>
                    </w:div>
                  </w:divsChild>
                </w:div>
                <w:div w:id="1630548585">
                  <w:marLeft w:val="0"/>
                  <w:marRight w:val="0"/>
                  <w:marTop w:val="0"/>
                  <w:marBottom w:val="0"/>
                  <w:divBdr>
                    <w:top w:val="none" w:sz="0" w:space="0" w:color="auto"/>
                    <w:left w:val="none" w:sz="0" w:space="0" w:color="auto"/>
                    <w:bottom w:val="none" w:sz="0" w:space="0" w:color="auto"/>
                    <w:right w:val="none" w:sz="0" w:space="0" w:color="auto"/>
                  </w:divBdr>
                  <w:divsChild>
                    <w:div w:id="973869173">
                      <w:marLeft w:val="0"/>
                      <w:marRight w:val="0"/>
                      <w:marTop w:val="0"/>
                      <w:marBottom w:val="0"/>
                      <w:divBdr>
                        <w:top w:val="none" w:sz="0" w:space="0" w:color="auto"/>
                        <w:left w:val="none" w:sz="0" w:space="0" w:color="auto"/>
                        <w:bottom w:val="none" w:sz="0" w:space="0" w:color="auto"/>
                        <w:right w:val="none" w:sz="0" w:space="0" w:color="auto"/>
                      </w:divBdr>
                    </w:div>
                  </w:divsChild>
                </w:div>
                <w:div w:id="1278878896">
                  <w:marLeft w:val="0"/>
                  <w:marRight w:val="0"/>
                  <w:marTop w:val="0"/>
                  <w:marBottom w:val="0"/>
                  <w:divBdr>
                    <w:top w:val="none" w:sz="0" w:space="0" w:color="auto"/>
                    <w:left w:val="none" w:sz="0" w:space="0" w:color="auto"/>
                    <w:bottom w:val="none" w:sz="0" w:space="0" w:color="auto"/>
                    <w:right w:val="none" w:sz="0" w:space="0" w:color="auto"/>
                  </w:divBdr>
                  <w:divsChild>
                    <w:div w:id="37246897">
                      <w:marLeft w:val="0"/>
                      <w:marRight w:val="0"/>
                      <w:marTop w:val="0"/>
                      <w:marBottom w:val="0"/>
                      <w:divBdr>
                        <w:top w:val="none" w:sz="0" w:space="0" w:color="auto"/>
                        <w:left w:val="none" w:sz="0" w:space="0" w:color="auto"/>
                        <w:bottom w:val="none" w:sz="0" w:space="0" w:color="auto"/>
                        <w:right w:val="none" w:sz="0" w:space="0" w:color="auto"/>
                      </w:divBdr>
                    </w:div>
                  </w:divsChild>
                </w:div>
                <w:div w:id="688917029">
                  <w:marLeft w:val="0"/>
                  <w:marRight w:val="0"/>
                  <w:marTop w:val="0"/>
                  <w:marBottom w:val="0"/>
                  <w:divBdr>
                    <w:top w:val="none" w:sz="0" w:space="0" w:color="auto"/>
                    <w:left w:val="none" w:sz="0" w:space="0" w:color="auto"/>
                    <w:bottom w:val="none" w:sz="0" w:space="0" w:color="auto"/>
                    <w:right w:val="none" w:sz="0" w:space="0" w:color="auto"/>
                  </w:divBdr>
                  <w:divsChild>
                    <w:div w:id="31271506">
                      <w:marLeft w:val="0"/>
                      <w:marRight w:val="0"/>
                      <w:marTop w:val="0"/>
                      <w:marBottom w:val="0"/>
                      <w:divBdr>
                        <w:top w:val="none" w:sz="0" w:space="0" w:color="auto"/>
                        <w:left w:val="none" w:sz="0" w:space="0" w:color="auto"/>
                        <w:bottom w:val="none" w:sz="0" w:space="0" w:color="auto"/>
                        <w:right w:val="none" w:sz="0" w:space="0" w:color="auto"/>
                      </w:divBdr>
                    </w:div>
                  </w:divsChild>
                </w:div>
                <w:div w:id="494489538">
                  <w:marLeft w:val="0"/>
                  <w:marRight w:val="0"/>
                  <w:marTop w:val="0"/>
                  <w:marBottom w:val="0"/>
                  <w:divBdr>
                    <w:top w:val="none" w:sz="0" w:space="0" w:color="auto"/>
                    <w:left w:val="none" w:sz="0" w:space="0" w:color="auto"/>
                    <w:bottom w:val="none" w:sz="0" w:space="0" w:color="auto"/>
                    <w:right w:val="none" w:sz="0" w:space="0" w:color="auto"/>
                  </w:divBdr>
                  <w:divsChild>
                    <w:div w:id="1041827808">
                      <w:marLeft w:val="0"/>
                      <w:marRight w:val="0"/>
                      <w:marTop w:val="0"/>
                      <w:marBottom w:val="0"/>
                      <w:divBdr>
                        <w:top w:val="none" w:sz="0" w:space="0" w:color="auto"/>
                        <w:left w:val="none" w:sz="0" w:space="0" w:color="auto"/>
                        <w:bottom w:val="none" w:sz="0" w:space="0" w:color="auto"/>
                        <w:right w:val="none" w:sz="0" w:space="0" w:color="auto"/>
                      </w:divBdr>
                    </w:div>
                  </w:divsChild>
                </w:div>
                <w:div w:id="1524827009">
                  <w:marLeft w:val="0"/>
                  <w:marRight w:val="0"/>
                  <w:marTop w:val="0"/>
                  <w:marBottom w:val="0"/>
                  <w:divBdr>
                    <w:top w:val="none" w:sz="0" w:space="0" w:color="auto"/>
                    <w:left w:val="none" w:sz="0" w:space="0" w:color="auto"/>
                    <w:bottom w:val="none" w:sz="0" w:space="0" w:color="auto"/>
                    <w:right w:val="none" w:sz="0" w:space="0" w:color="auto"/>
                  </w:divBdr>
                  <w:divsChild>
                    <w:div w:id="1659378862">
                      <w:marLeft w:val="0"/>
                      <w:marRight w:val="0"/>
                      <w:marTop w:val="0"/>
                      <w:marBottom w:val="0"/>
                      <w:divBdr>
                        <w:top w:val="none" w:sz="0" w:space="0" w:color="auto"/>
                        <w:left w:val="none" w:sz="0" w:space="0" w:color="auto"/>
                        <w:bottom w:val="none" w:sz="0" w:space="0" w:color="auto"/>
                        <w:right w:val="none" w:sz="0" w:space="0" w:color="auto"/>
                      </w:divBdr>
                    </w:div>
                  </w:divsChild>
                </w:div>
                <w:div w:id="1481650281">
                  <w:marLeft w:val="0"/>
                  <w:marRight w:val="0"/>
                  <w:marTop w:val="0"/>
                  <w:marBottom w:val="0"/>
                  <w:divBdr>
                    <w:top w:val="none" w:sz="0" w:space="0" w:color="auto"/>
                    <w:left w:val="none" w:sz="0" w:space="0" w:color="auto"/>
                    <w:bottom w:val="none" w:sz="0" w:space="0" w:color="auto"/>
                    <w:right w:val="none" w:sz="0" w:space="0" w:color="auto"/>
                  </w:divBdr>
                  <w:divsChild>
                    <w:div w:id="1671105342">
                      <w:marLeft w:val="0"/>
                      <w:marRight w:val="0"/>
                      <w:marTop w:val="0"/>
                      <w:marBottom w:val="0"/>
                      <w:divBdr>
                        <w:top w:val="none" w:sz="0" w:space="0" w:color="auto"/>
                        <w:left w:val="none" w:sz="0" w:space="0" w:color="auto"/>
                        <w:bottom w:val="none" w:sz="0" w:space="0" w:color="auto"/>
                        <w:right w:val="none" w:sz="0" w:space="0" w:color="auto"/>
                      </w:divBdr>
                    </w:div>
                  </w:divsChild>
                </w:div>
                <w:div w:id="1647541700">
                  <w:marLeft w:val="0"/>
                  <w:marRight w:val="0"/>
                  <w:marTop w:val="0"/>
                  <w:marBottom w:val="0"/>
                  <w:divBdr>
                    <w:top w:val="none" w:sz="0" w:space="0" w:color="auto"/>
                    <w:left w:val="none" w:sz="0" w:space="0" w:color="auto"/>
                    <w:bottom w:val="none" w:sz="0" w:space="0" w:color="auto"/>
                    <w:right w:val="none" w:sz="0" w:space="0" w:color="auto"/>
                  </w:divBdr>
                  <w:divsChild>
                    <w:div w:id="830290163">
                      <w:marLeft w:val="0"/>
                      <w:marRight w:val="0"/>
                      <w:marTop w:val="0"/>
                      <w:marBottom w:val="0"/>
                      <w:divBdr>
                        <w:top w:val="none" w:sz="0" w:space="0" w:color="auto"/>
                        <w:left w:val="none" w:sz="0" w:space="0" w:color="auto"/>
                        <w:bottom w:val="none" w:sz="0" w:space="0" w:color="auto"/>
                        <w:right w:val="none" w:sz="0" w:space="0" w:color="auto"/>
                      </w:divBdr>
                    </w:div>
                  </w:divsChild>
                </w:div>
                <w:div w:id="1239366502">
                  <w:marLeft w:val="0"/>
                  <w:marRight w:val="0"/>
                  <w:marTop w:val="0"/>
                  <w:marBottom w:val="0"/>
                  <w:divBdr>
                    <w:top w:val="none" w:sz="0" w:space="0" w:color="auto"/>
                    <w:left w:val="none" w:sz="0" w:space="0" w:color="auto"/>
                    <w:bottom w:val="none" w:sz="0" w:space="0" w:color="auto"/>
                    <w:right w:val="none" w:sz="0" w:space="0" w:color="auto"/>
                  </w:divBdr>
                  <w:divsChild>
                    <w:div w:id="2014986480">
                      <w:marLeft w:val="0"/>
                      <w:marRight w:val="0"/>
                      <w:marTop w:val="0"/>
                      <w:marBottom w:val="0"/>
                      <w:divBdr>
                        <w:top w:val="none" w:sz="0" w:space="0" w:color="auto"/>
                        <w:left w:val="none" w:sz="0" w:space="0" w:color="auto"/>
                        <w:bottom w:val="none" w:sz="0" w:space="0" w:color="auto"/>
                        <w:right w:val="none" w:sz="0" w:space="0" w:color="auto"/>
                      </w:divBdr>
                    </w:div>
                  </w:divsChild>
                </w:div>
                <w:div w:id="650061347">
                  <w:marLeft w:val="0"/>
                  <w:marRight w:val="0"/>
                  <w:marTop w:val="0"/>
                  <w:marBottom w:val="0"/>
                  <w:divBdr>
                    <w:top w:val="none" w:sz="0" w:space="0" w:color="auto"/>
                    <w:left w:val="none" w:sz="0" w:space="0" w:color="auto"/>
                    <w:bottom w:val="none" w:sz="0" w:space="0" w:color="auto"/>
                    <w:right w:val="none" w:sz="0" w:space="0" w:color="auto"/>
                  </w:divBdr>
                  <w:divsChild>
                    <w:div w:id="1085490455">
                      <w:marLeft w:val="0"/>
                      <w:marRight w:val="0"/>
                      <w:marTop w:val="0"/>
                      <w:marBottom w:val="0"/>
                      <w:divBdr>
                        <w:top w:val="none" w:sz="0" w:space="0" w:color="auto"/>
                        <w:left w:val="none" w:sz="0" w:space="0" w:color="auto"/>
                        <w:bottom w:val="none" w:sz="0" w:space="0" w:color="auto"/>
                        <w:right w:val="none" w:sz="0" w:space="0" w:color="auto"/>
                      </w:divBdr>
                    </w:div>
                  </w:divsChild>
                </w:div>
                <w:div w:id="92363959">
                  <w:marLeft w:val="0"/>
                  <w:marRight w:val="0"/>
                  <w:marTop w:val="0"/>
                  <w:marBottom w:val="0"/>
                  <w:divBdr>
                    <w:top w:val="none" w:sz="0" w:space="0" w:color="auto"/>
                    <w:left w:val="none" w:sz="0" w:space="0" w:color="auto"/>
                    <w:bottom w:val="none" w:sz="0" w:space="0" w:color="auto"/>
                    <w:right w:val="none" w:sz="0" w:space="0" w:color="auto"/>
                  </w:divBdr>
                  <w:divsChild>
                    <w:div w:id="523440433">
                      <w:marLeft w:val="0"/>
                      <w:marRight w:val="0"/>
                      <w:marTop w:val="0"/>
                      <w:marBottom w:val="0"/>
                      <w:divBdr>
                        <w:top w:val="none" w:sz="0" w:space="0" w:color="auto"/>
                        <w:left w:val="none" w:sz="0" w:space="0" w:color="auto"/>
                        <w:bottom w:val="none" w:sz="0" w:space="0" w:color="auto"/>
                        <w:right w:val="none" w:sz="0" w:space="0" w:color="auto"/>
                      </w:divBdr>
                    </w:div>
                  </w:divsChild>
                </w:div>
                <w:div w:id="1946493653">
                  <w:marLeft w:val="0"/>
                  <w:marRight w:val="0"/>
                  <w:marTop w:val="0"/>
                  <w:marBottom w:val="0"/>
                  <w:divBdr>
                    <w:top w:val="none" w:sz="0" w:space="0" w:color="auto"/>
                    <w:left w:val="none" w:sz="0" w:space="0" w:color="auto"/>
                    <w:bottom w:val="none" w:sz="0" w:space="0" w:color="auto"/>
                    <w:right w:val="none" w:sz="0" w:space="0" w:color="auto"/>
                  </w:divBdr>
                  <w:divsChild>
                    <w:div w:id="2067289117">
                      <w:marLeft w:val="0"/>
                      <w:marRight w:val="0"/>
                      <w:marTop w:val="0"/>
                      <w:marBottom w:val="0"/>
                      <w:divBdr>
                        <w:top w:val="none" w:sz="0" w:space="0" w:color="auto"/>
                        <w:left w:val="none" w:sz="0" w:space="0" w:color="auto"/>
                        <w:bottom w:val="none" w:sz="0" w:space="0" w:color="auto"/>
                        <w:right w:val="none" w:sz="0" w:space="0" w:color="auto"/>
                      </w:divBdr>
                    </w:div>
                  </w:divsChild>
                </w:div>
                <w:div w:id="1122194071">
                  <w:marLeft w:val="0"/>
                  <w:marRight w:val="0"/>
                  <w:marTop w:val="0"/>
                  <w:marBottom w:val="0"/>
                  <w:divBdr>
                    <w:top w:val="none" w:sz="0" w:space="0" w:color="auto"/>
                    <w:left w:val="none" w:sz="0" w:space="0" w:color="auto"/>
                    <w:bottom w:val="none" w:sz="0" w:space="0" w:color="auto"/>
                    <w:right w:val="none" w:sz="0" w:space="0" w:color="auto"/>
                  </w:divBdr>
                  <w:divsChild>
                    <w:div w:id="1185704138">
                      <w:marLeft w:val="0"/>
                      <w:marRight w:val="0"/>
                      <w:marTop w:val="0"/>
                      <w:marBottom w:val="0"/>
                      <w:divBdr>
                        <w:top w:val="none" w:sz="0" w:space="0" w:color="auto"/>
                        <w:left w:val="none" w:sz="0" w:space="0" w:color="auto"/>
                        <w:bottom w:val="none" w:sz="0" w:space="0" w:color="auto"/>
                        <w:right w:val="none" w:sz="0" w:space="0" w:color="auto"/>
                      </w:divBdr>
                    </w:div>
                  </w:divsChild>
                </w:div>
                <w:div w:id="1017076021">
                  <w:marLeft w:val="0"/>
                  <w:marRight w:val="0"/>
                  <w:marTop w:val="0"/>
                  <w:marBottom w:val="0"/>
                  <w:divBdr>
                    <w:top w:val="none" w:sz="0" w:space="0" w:color="auto"/>
                    <w:left w:val="none" w:sz="0" w:space="0" w:color="auto"/>
                    <w:bottom w:val="none" w:sz="0" w:space="0" w:color="auto"/>
                    <w:right w:val="none" w:sz="0" w:space="0" w:color="auto"/>
                  </w:divBdr>
                  <w:divsChild>
                    <w:div w:id="327369871">
                      <w:marLeft w:val="0"/>
                      <w:marRight w:val="0"/>
                      <w:marTop w:val="0"/>
                      <w:marBottom w:val="0"/>
                      <w:divBdr>
                        <w:top w:val="none" w:sz="0" w:space="0" w:color="auto"/>
                        <w:left w:val="none" w:sz="0" w:space="0" w:color="auto"/>
                        <w:bottom w:val="none" w:sz="0" w:space="0" w:color="auto"/>
                        <w:right w:val="none" w:sz="0" w:space="0" w:color="auto"/>
                      </w:divBdr>
                    </w:div>
                  </w:divsChild>
                </w:div>
                <w:div w:id="678507898">
                  <w:marLeft w:val="0"/>
                  <w:marRight w:val="0"/>
                  <w:marTop w:val="0"/>
                  <w:marBottom w:val="0"/>
                  <w:divBdr>
                    <w:top w:val="none" w:sz="0" w:space="0" w:color="auto"/>
                    <w:left w:val="none" w:sz="0" w:space="0" w:color="auto"/>
                    <w:bottom w:val="none" w:sz="0" w:space="0" w:color="auto"/>
                    <w:right w:val="none" w:sz="0" w:space="0" w:color="auto"/>
                  </w:divBdr>
                  <w:divsChild>
                    <w:div w:id="1578981717">
                      <w:marLeft w:val="0"/>
                      <w:marRight w:val="0"/>
                      <w:marTop w:val="0"/>
                      <w:marBottom w:val="0"/>
                      <w:divBdr>
                        <w:top w:val="none" w:sz="0" w:space="0" w:color="auto"/>
                        <w:left w:val="none" w:sz="0" w:space="0" w:color="auto"/>
                        <w:bottom w:val="none" w:sz="0" w:space="0" w:color="auto"/>
                        <w:right w:val="none" w:sz="0" w:space="0" w:color="auto"/>
                      </w:divBdr>
                    </w:div>
                  </w:divsChild>
                </w:div>
                <w:div w:id="133988143">
                  <w:marLeft w:val="0"/>
                  <w:marRight w:val="0"/>
                  <w:marTop w:val="0"/>
                  <w:marBottom w:val="0"/>
                  <w:divBdr>
                    <w:top w:val="none" w:sz="0" w:space="0" w:color="auto"/>
                    <w:left w:val="none" w:sz="0" w:space="0" w:color="auto"/>
                    <w:bottom w:val="none" w:sz="0" w:space="0" w:color="auto"/>
                    <w:right w:val="none" w:sz="0" w:space="0" w:color="auto"/>
                  </w:divBdr>
                  <w:divsChild>
                    <w:div w:id="571544464">
                      <w:marLeft w:val="0"/>
                      <w:marRight w:val="0"/>
                      <w:marTop w:val="0"/>
                      <w:marBottom w:val="0"/>
                      <w:divBdr>
                        <w:top w:val="none" w:sz="0" w:space="0" w:color="auto"/>
                        <w:left w:val="none" w:sz="0" w:space="0" w:color="auto"/>
                        <w:bottom w:val="none" w:sz="0" w:space="0" w:color="auto"/>
                        <w:right w:val="none" w:sz="0" w:space="0" w:color="auto"/>
                      </w:divBdr>
                    </w:div>
                  </w:divsChild>
                </w:div>
                <w:div w:id="1511793429">
                  <w:marLeft w:val="0"/>
                  <w:marRight w:val="0"/>
                  <w:marTop w:val="0"/>
                  <w:marBottom w:val="0"/>
                  <w:divBdr>
                    <w:top w:val="none" w:sz="0" w:space="0" w:color="auto"/>
                    <w:left w:val="none" w:sz="0" w:space="0" w:color="auto"/>
                    <w:bottom w:val="none" w:sz="0" w:space="0" w:color="auto"/>
                    <w:right w:val="none" w:sz="0" w:space="0" w:color="auto"/>
                  </w:divBdr>
                  <w:divsChild>
                    <w:div w:id="1407264269">
                      <w:marLeft w:val="0"/>
                      <w:marRight w:val="0"/>
                      <w:marTop w:val="0"/>
                      <w:marBottom w:val="0"/>
                      <w:divBdr>
                        <w:top w:val="none" w:sz="0" w:space="0" w:color="auto"/>
                        <w:left w:val="none" w:sz="0" w:space="0" w:color="auto"/>
                        <w:bottom w:val="none" w:sz="0" w:space="0" w:color="auto"/>
                        <w:right w:val="none" w:sz="0" w:space="0" w:color="auto"/>
                      </w:divBdr>
                    </w:div>
                  </w:divsChild>
                </w:div>
                <w:div w:id="559443276">
                  <w:marLeft w:val="0"/>
                  <w:marRight w:val="0"/>
                  <w:marTop w:val="0"/>
                  <w:marBottom w:val="0"/>
                  <w:divBdr>
                    <w:top w:val="none" w:sz="0" w:space="0" w:color="auto"/>
                    <w:left w:val="none" w:sz="0" w:space="0" w:color="auto"/>
                    <w:bottom w:val="none" w:sz="0" w:space="0" w:color="auto"/>
                    <w:right w:val="none" w:sz="0" w:space="0" w:color="auto"/>
                  </w:divBdr>
                  <w:divsChild>
                    <w:div w:id="1620796887">
                      <w:marLeft w:val="0"/>
                      <w:marRight w:val="0"/>
                      <w:marTop w:val="0"/>
                      <w:marBottom w:val="0"/>
                      <w:divBdr>
                        <w:top w:val="none" w:sz="0" w:space="0" w:color="auto"/>
                        <w:left w:val="none" w:sz="0" w:space="0" w:color="auto"/>
                        <w:bottom w:val="none" w:sz="0" w:space="0" w:color="auto"/>
                        <w:right w:val="none" w:sz="0" w:space="0" w:color="auto"/>
                      </w:divBdr>
                    </w:div>
                  </w:divsChild>
                </w:div>
                <w:div w:id="503283700">
                  <w:marLeft w:val="0"/>
                  <w:marRight w:val="0"/>
                  <w:marTop w:val="0"/>
                  <w:marBottom w:val="0"/>
                  <w:divBdr>
                    <w:top w:val="none" w:sz="0" w:space="0" w:color="auto"/>
                    <w:left w:val="none" w:sz="0" w:space="0" w:color="auto"/>
                    <w:bottom w:val="none" w:sz="0" w:space="0" w:color="auto"/>
                    <w:right w:val="none" w:sz="0" w:space="0" w:color="auto"/>
                  </w:divBdr>
                  <w:divsChild>
                    <w:div w:id="347871148">
                      <w:marLeft w:val="0"/>
                      <w:marRight w:val="0"/>
                      <w:marTop w:val="0"/>
                      <w:marBottom w:val="0"/>
                      <w:divBdr>
                        <w:top w:val="none" w:sz="0" w:space="0" w:color="auto"/>
                        <w:left w:val="none" w:sz="0" w:space="0" w:color="auto"/>
                        <w:bottom w:val="none" w:sz="0" w:space="0" w:color="auto"/>
                        <w:right w:val="none" w:sz="0" w:space="0" w:color="auto"/>
                      </w:divBdr>
                    </w:div>
                  </w:divsChild>
                </w:div>
                <w:div w:id="713579076">
                  <w:marLeft w:val="0"/>
                  <w:marRight w:val="0"/>
                  <w:marTop w:val="0"/>
                  <w:marBottom w:val="0"/>
                  <w:divBdr>
                    <w:top w:val="none" w:sz="0" w:space="0" w:color="auto"/>
                    <w:left w:val="none" w:sz="0" w:space="0" w:color="auto"/>
                    <w:bottom w:val="none" w:sz="0" w:space="0" w:color="auto"/>
                    <w:right w:val="none" w:sz="0" w:space="0" w:color="auto"/>
                  </w:divBdr>
                  <w:divsChild>
                    <w:div w:id="1894580752">
                      <w:marLeft w:val="0"/>
                      <w:marRight w:val="0"/>
                      <w:marTop w:val="0"/>
                      <w:marBottom w:val="0"/>
                      <w:divBdr>
                        <w:top w:val="none" w:sz="0" w:space="0" w:color="auto"/>
                        <w:left w:val="none" w:sz="0" w:space="0" w:color="auto"/>
                        <w:bottom w:val="none" w:sz="0" w:space="0" w:color="auto"/>
                        <w:right w:val="none" w:sz="0" w:space="0" w:color="auto"/>
                      </w:divBdr>
                    </w:div>
                  </w:divsChild>
                </w:div>
                <w:div w:id="1605117521">
                  <w:marLeft w:val="0"/>
                  <w:marRight w:val="0"/>
                  <w:marTop w:val="0"/>
                  <w:marBottom w:val="0"/>
                  <w:divBdr>
                    <w:top w:val="none" w:sz="0" w:space="0" w:color="auto"/>
                    <w:left w:val="none" w:sz="0" w:space="0" w:color="auto"/>
                    <w:bottom w:val="none" w:sz="0" w:space="0" w:color="auto"/>
                    <w:right w:val="none" w:sz="0" w:space="0" w:color="auto"/>
                  </w:divBdr>
                  <w:divsChild>
                    <w:div w:id="121971960">
                      <w:marLeft w:val="0"/>
                      <w:marRight w:val="0"/>
                      <w:marTop w:val="0"/>
                      <w:marBottom w:val="0"/>
                      <w:divBdr>
                        <w:top w:val="none" w:sz="0" w:space="0" w:color="auto"/>
                        <w:left w:val="none" w:sz="0" w:space="0" w:color="auto"/>
                        <w:bottom w:val="none" w:sz="0" w:space="0" w:color="auto"/>
                        <w:right w:val="none" w:sz="0" w:space="0" w:color="auto"/>
                      </w:divBdr>
                    </w:div>
                  </w:divsChild>
                </w:div>
                <w:div w:id="2046908142">
                  <w:marLeft w:val="0"/>
                  <w:marRight w:val="0"/>
                  <w:marTop w:val="0"/>
                  <w:marBottom w:val="0"/>
                  <w:divBdr>
                    <w:top w:val="none" w:sz="0" w:space="0" w:color="auto"/>
                    <w:left w:val="none" w:sz="0" w:space="0" w:color="auto"/>
                    <w:bottom w:val="none" w:sz="0" w:space="0" w:color="auto"/>
                    <w:right w:val="none" w:sz="0" w:space="0" w:color="auto"/>
                  </w:divBdr>
                  <w:divsChild>
                    <w:div w:id="299499790">
                      <w:marLeft w:val="0"/>
                      <w:marRight w:val="0"/>
                      <w:marTop w:val="0"/>
                      <w:marBottom w:val="0"/>
                      <w:divBdr>
                        <w:top w:val="none" w:sz="0" w:space="0" w:color="auto"/>
                        <w:left w:val="none" w:sz="0" w:space="0" w:color="auto"/>
                        <w:bottom w:val="none" w:sz="0" w:space="0" w:color="auto"/>
                        <w:right w:val="none" w:sz="0" w:space="0" w:color="auto"/>
                      </w:divBdr>
                    </w:div>
                  </w:divsChild>
                </w:div>
                <w:div w:id="717893998">
                  <w:marLeft w:val="0"/>
                  <w:marRight w:val="0"/>
                  <w:marTop w:val="0"/>
                  <w:marBottom w:val="0"/>
                  <w:divBdr>
                    <w:top w:val="none" w:sz="0" w:space="0" w:color="auto"/>
                    <w:left w:val="none" w:sz="0" w:space="0" w:color="auto"/>
                    <w:bottom w:val="none" w:sz="0" w:space="0" w:color="auto"/>
                    <w:right w:val="none" w:sz="0" w:space="0" w:color="auto"/>
                  </w:divBdr>
                  <w:divsChild>
                    <w:div w:id="87583829">
                      <w:marLeft w:val="0"/>
                      <w:marRight w:val="0"/>
                      <w:marTop w:val="0"/>
                      <w:marBottom w:val="0"/>
                      <w:divBdr>
                        <w:top w:val="none" w:sz="0" w:space="0" w:color="auto"/>
                        <w:left w:val="none" w:sz="0" w:space="0" w:color="auto"/>
                        <w:bottom w:val="none" w:sz="0" w:space="0" w:color="auto"/>
                        <w:right w:val="none" w:sz="0" w:space="0" w:color="auto"/>
                      </w:divBdr>
                    </w:div>
                  </w:divsChild>
                </w:div>
                <w:div w:id="1176844493">
                  <w:marLeft w:val="0"/>
                  <w:marRight w:val="0"/>
                  <w:marTop w:val="0"/>
                  <w:marBottom w:val="0"/>
                  <w:divBdr>
                    <w:top w:val="none" w:sz="0" w:space="0" w:color="auto"/>
                    <w:left w:val="none" w:sz="0" w:space="0" w:color="auto"/>
                    <w:bottom w:val="none" w:sz="0" w:space="0" w:color="auto"/>
                    <w:right w:val="none" w:sz="0" w:space="0" w:color="auto"/>
                  </w:divBdr>
                  <w:divsChild>
                    <w:div w:id="1461605744">
                      <w:marLeft w:val="0"/>
                      <w:marRight w:val="0"/>
                      <w:marTop w:val="0"/>
                      <w:marBottom w:val="0"/>
                      <w:divBdr>
                        <w:top w:val="none" w:sz="0" w:space="0" w:color="auto"/>
                        <w:left w:val="none" w:sz="0" w:space="0" w:color="auto"/>
                        <w:bottom w:val="none" w:sz="0" w:space="0" w:color="auto"/>
                        <w:right w:val="none" w:sz="0" w:space="0" w:color="auto"/>
                      </w:divBdr>
                    </w:div>
                  </w:divsChild>
                </w:div>
                <w:div w:id="725377724">
                  <w:marLeft w:val="0"/>
                  <w:marRight w:val="0"/>
                  <w:marTop w:val="0"/>
                  <w:marBottom w:val="0"/>
                  <w:divBdr>
                    <w:top w:val="none" w:sz="0" w:space="0" w:color="auto"/>
                    <w:left w:val="none" w:sz="0" w:space="0" w:color="auto"/>
                    <w:bottom w:val="none" w:sz="0" w:space="0" w:color="auto"/>
                    <w:right w:val="none" w:sz="0" w:space="0" w:color="auto"/>
                  </w:divBdr>
                  <w:divsChild>
                    <w:div w:id="566695785">
                      <w:marLeft w:val="0"/>
                      <w:marRight w:val="0"/>
                      <w:marTop w:val="0"/>
                      <w:marBottom w:val="0"/>
                      <w:divBdr>
                        <w:top w:val="none" w:sz="0" w:space="0" w:color="auto"/>
                        <w:left w:val="none" w:sz="0" w:space="0" w:color="auto"/>
                        <w:bottom w:val="none" w:sz="0" w:space="0" w:color="auto"/>
                        <w:right w:val="none" w:sz="0" w:space="0" w:color="auto"/>
                      </w:divBdr>
                    </w:div>
                  </w:divsChild>
                </w:div>
                <w:div w:id="991181433">
                  <w:marLeft w:val="0"/>
                  <w:marRight w:val="0"/>
                  <w:marTop w:val="0"/>
                  <w:marBottom w:val="0"/>
                  <w:divBdr>
                    <w:top w:val="none" w:sz="0" w:space="0" w:color="auto"/>
                    <w:left w:val="none" w:sz="0" w:space="0" w:color="auto"/>
                    <w:bottom w:val="none" w:sz="0" w:space="0" w:color="auto"/>
                    <w:right w:val="none" w:sz="0" w:space="0" w:color="auto"/>
                  </w:divBdr>
                  <w:divsChild>
                    <w:div w:id="1653756842">
                      <w:marLeft w:val="0"/>
                      <w:marRight w:val="0"/>
                      <w:marTop w:val="0"/>
                      <w:marBottom w:val="0"/>
                      <w:divBdr>
                        <w:top w:val="none" w:sz="0" w:space="0" w:color="auto"/>
                        <w:left w:val="none" w:sz="0" w:space="0" w:color="auto"/>
                        <w:bottom w:val="none" w:sz="0" w:space="0" w:color="auto"/>
                        <w:right w:val="none" w:sz="0" w:space="0" w:color="auto"/>
                      </w:divBdr>
                    </w:div>
                  </w:divsChild>
                </w:div>
                <w:div w:id="772551563">
                  <w:marLeft w:val="0"/>
                  <w:marRight w:val="0"/>
                  <w:marTop w:val="0"/>
                  <w:marBottom w:val="0"/>
                  <w:divBdr>
                    <w:top w:val="none" w:sz="0" w:space="0" w:color="auto"/>
                    <w:left w:val="none" w:sz="0" w:space="0" w:color="auto"/>
                    <w:bottom w:val="none" w:sz="0" w:space="0" w:color="auto"/>
                    <w:right w:val="none" w:sz="0" w:space="0" w:color="auto"/>
                  </w:divBdr>
                  <w:divsChild>
                    <w:div w:id="1510412520">
                      <w:marLeft w:val="0"/>
                      <w:marRight w:val="0"/>
                      <w:marTop w:val="0"/>
                      <w:marBottom w:val="0"/>
                      <w:divBdr>
                        <w:top w:val="none" w:sz="0" w:space="0" w:color="auto"/>
                        <w:left w:val="none" w:sz="0" w:space="0" w:color="auto"/>
                        <w:bottom w:val="none" w:sz="0" w:space="0" w:color="auto"/>
                        <w:right w:val="none" w:sz="0" w:space="0" w:color="auto"/>
                      </w:divBdr>
                    </w:div>
                  </w:divsChild>
                </w:div>
                <w:div w:id="112092433">
                  <w:marLeft w:val="0"/>
                  <w:marRight w:val="0"/>
                  <w:marTop w:val="0"/>
                  <w:marBottom w:val="0"/>
                  <w:divBdr>
                    <w:top w:val="none" w:sz="0" w:space="0" w:color="auto"/>
                    <w:left w:val="none" w:sz="0" w:space="0" w:color="auto"/>
                    <w:bottom w:val="none" w:sz="0" w:space="0" w:color="auto"/>
                    <w:right w:val="none" w:sz="0" w:space="0" w:color="auto"/>
                  </w:divBdr>
                  <w:divsChild>
                    <w:div w:id="204964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661650">
          <w:marLeft w:val="0"/>
          <w:marRight w:val="0"/>
          <w:marTop w:val="0"/>
          <w:marBottom w:val="0"/>
          <w:divBdr>
            <w:top w:val="none" w:sz="0" w:space="0" w:color="auto"/>
            <w:left w:val="none" w:sz="0" w:space="0" w:color="auto"/>
            <w:bottom w:val="none" w:sz="0" w:space="0" w:color="auto"/>
            <w:right w:val="none" w:sz="0" w:space="0" w:color="auto"/>
          </w:divBdr>
        </w:div>
        <w:div w:id="403071122">
          <w:marLeft w:val="0"/>
          <w:marRight w:val="0"/>
          <w:marTop w:val="0"/>
          <w:marBottom w:val="0"/>
          <w:divBdr>
            <w:top w:val="none" w:sz="0" w:space="0" w:color="auto"/>
            <w:left w:val="none" w:sz="0" w:space="0" w:color="auto"/>
            <w:bottom w:val="none" w:sz="0" w:space="0" w:color="auto"/>
            <w:right w:val="none" w:sz="0" w:space="0" w:color="auto"/>
          </w:divBdr>
          <w:divsChild>
            <w:div w:id="1771122832">
              <w:marLeft w:val="-75"/>
              <w:marRight w:val="0"/>
              <w:marTop w:val="30"/>
              <w:marBottom w:val="30"/>
              <w:divBdr>
                <w:top w:val="none" w:sz="0" w:space="0" w:color="auto"/>
                <w:left w:val="none" w:sz="0" w:space="0" w:color="auto"/>
                <w:bottom w:val="none" w:sz="0" w:space="0" w:color="auto"/>
                <w:right w:val="none" w:sz="0" w:space="0" w:color="auto"/>
              </w:divBdr>
              <w:divsChild>
                <w:div w:id="1123765326">
                  <w:marLeft w:val="0"/>
                  <w:marRight w:val="0"/>
                  <w:marTop w:val="0"/>
                  <w:marBottom w:val="0"/>
                  <w:divBdr>
                    <w:top w:val="none" w:sz="0" w:space="0" w:color="auto"/>
                    <w:left w:val="none" w:sz="0" w:space="0" w:color="auto"/>
                    <w:bottom w:val="none" w:sz="0" w:space="0" w:color="auto"/>
                    <w:right w:val="none" w:sz="0" w:space="0" w:color="auto"/>
                  </w:divBdr>
                  <w:divsChild>
                    <w:div w:id="1024593481">
                      <w:marLeft w:val="0"/>
                      <w:marRight w:val="0"/>
                      <w:marTop w:val="0"/>
                      <w:marBottom w:val="0"/>
                      <w:divBdr>
                        <w:top w:val="none" w:sz="0" w:space="0" w:color="auto"/>
                        <w:left w:val="none" w:sz="0" w:space="0" w:color="auto"/>
                        <w:bottom w:val="none" w:sz="0" w:space="0" w:color="auto"/>
                        <w:right w:val="none" w:sz="0" w:space="0" w:color="auto"/>
                      </w:divBdr>
                    </w:div>
                    <w:div w:id="132144646">
                      <w:marLeft w:val="0"/>
                      <w:marRight w:val="0"/>
                      <w:marTop w:val="0"/>
                      <w:marBottom w:val="0"/>
                      <w:divBdr>
                        <w:top w:val="none" w:sz="0" w:space="0" w:color="auto"/>
                        <w:left w:val="none" w:sz="0" w:space="0" w:color="auto"/>
                        <w:bottom w:val="none" w:sz="0" w:space="0" w:color="auto"/>
                        <w:right w:val="none" w:sz="0" w:space="0" w:color="auto"/>
                      </w:divBdr>
                    </w:div>
                  </w:divsChild>
                </w:div>
                <w:div w:id="578757435">
                  <w:marLeft w:val="0"/>
                  <w:marRight w:val="0"/>
                  <w:marTop w:val="0"/>
                  <w:marBottom w:val="0"/>
                  <w:divBdr>
                    <w:top w:val="none" w:sz="0" w:space="0" w:color="auto"/>
                    <w:left w:val="none" w:sz="0" w:space="0" w:color="auto"/>
                    <w:bottom w:val="none" w:sz="0" w:space="0" w:color="auto"/>
                    <w:right w:val="none" w:sz="0" w:space="0" w:color="auto"/>
                  </w:divBdr>
                  <w:divsChild>
                    <w:div w:id="1714690621">
                      <w:marLeft w:val="0"/>
                      <w:marRight w:val="0"/>
                      <w:marTop w:val="0"/>
                      <w:marBottom w:val="0"/>
                      <w:divBdr>
                        <w:top w:val="none" w:sz="0" w:space="0" w:color="auto"/>
                        <w:left w:val="none" w:sz="0" w:space="0" w:color="auto"/>
                        <w:bottom w:val="none" w:sz="0" w:space="0" w:color="auto"/>
                        <w:right w:val="none" w:sz="0" w:space="0" w:color="auto"/>
                      </w:divBdr>
                    </w:div>
                  </w:divsChild>
                </w:div>
                <w:div w:id="1362782525">
                  <w:marLeft w:val="0"/>
                  <w:marRight w:val="0"/>
                  <w:marTop w:val="0"/>
                  <w:marBottom w:val="0"/>
                  <w:divBdr>
                    <w:top w:val="none" w:sz="0" w:space="0" w:color="auto"/>
                    <w:left w:val="none" w:sz="0" w:space="0" w:color="auto"/>
                    <w:bottom w:val="none" w:sz="0" w:space="0" w:color="auto"/>
                    <w:right w:val="none" w:sz="0" w:space="0" w:color="auto"/>
                  </w:divBdr>
                  <w:divsChild>
                    <w:div w:id="841164167">
                      <w:marLeft w:val="0"/>
                      <w:marRight w:val="0"/>
                      <w:marTop w:val="0"/>
                      <w:marBottom w:val="0"/>
                      <w:divBdr>
                        <w:top w:val="none" w:sz="0" w:space="0" w:color="auto"/>
                        <w:left w:val="none" w:sz="0" w:space="0" w:color="auto"/>
                        <w:bottom w:val="none" w:sz="0" w:space="0" w:color="auto"/>
                        <w:right w:val="none" w:sz="0" w:space="0" w:color="auto"/>
                      </w:divBdr>
                    </w:div>
                  </w:divsChild>
                </w:div>
                <w:div w:id="1991015791">
                  <w:marLeft w:val="0"/>
                  <w:marRight w:val="0"/>
                  <w:marTop w:val="0"/>
                  <w:marBottom w:val="0"/>
                  <w:divBdr>
                    <w:top w:val="none" w:sz="0" w:space="0" w:color="auto"/>
                    <w:left w:val="none" w:sz="0" w:space="0" w:color="auto"/>
                    <w:bottom w:val="none" w:sz="0" w:space="0" w:color="auto"/>
                    <w:right w:val="none" w:sz="0" w:space="0" w:color="auto"/>
                  </w:divBdr>
                  <w:divsChild>
                    <w:div w:id="1820339713">
                      <w:marLeft w:val="0"/>
                      <w:marRight w:val="0"/>
                      <w:marTop w:val="0"/>
                      <w:marBottom w:val="0"/>
                      <w:divBdr>
                        <w:top w:val="none" w:sz="0" w:space="0" w:color="auto"/>
                        <w:left w:val="none" w:sz="0" w:space="0" w:color="auto"/>
                        <w:bottom w:val="none" w:sz="0" w:space="0" w:color="auto"/>
                        <w:right w:val="none" w:sz="0" w:space="0" w:color="auto"/>
                      </w:divBdr>
                    </w:div>
                  </w:divsChild>
                </w:div>
                <w:div w:id="273832409">
                  <w:marLeft w:val="0"/>
                  <w:marRight w:val="0"/>
                  <w:marTop w:val="0"/>
                  <w:marBottom w:val="0"/>
                  <w:divBdr>
                    <w:top w:val="none" w:sz="0" w:space="0" w:color="auto"/>
                    <w:left w:val="none" w:sz="0" w:space="0" w:color="auto"/>
                    <w:bottom w:val="none" w:sz="0" w:space="0" w:color="auto"/>
                    <w:right w:val="none" w:sz="0" w:space="0" w:color="auto"/>
                  </w:divBdr>
                  <w:divsChild>
                    <w:div w:id="815686857">
                      <w:marLeft w:val="0"/>
                      <w:marRight w:val="0"/>
                      <w:marTop w:val="0"/>
                      <w:marBottom w:val="0"/>
                      <w:divBdr>
                        <w:top w:val="none" w:sz="0" w:space="0" w:color="auto"/>
                        <w:left w:val="none" w:sz="0" w:space="0" w:color="auto"/>
                        <w:bottom w:val="none" w:sz="0" w:space="0" w:color="auto"/>
                        <w:right w:val="none" w:sz="0" w:space="0" w:color="auto"/>
                      </w:divBdr>
                    </w:div>
                  </w:divsChild>
                </w:div>
                <w:div w:id="370038251">
                  <w:marLeft w:val="0"/>
                  <w:marRight w:val="0"/>
                  <w:marTop w:val="0"/>
                  <w:marBottom w:val="0"/>
                  <w:divBdr>
                    <w:top w:val="none" w:sz="0" w:space="0" w:color="auto"/>
                    <w:left w:val="none" w:sz="0" w:space="0" w:color="auto"/>
                    <w:bottom w:val="none" w:sz="0" w:space="0" w:color="auto"/>
                    <w:right w:val="none" w:sz="0" w:space="0" w:color="auto"/>
                  </w:divBdr>
                  <w:divsChild>
                    <w:div w:id="1896307018">
                      <w:marLeft w:val="0"/>
                      <w:marRight w:val="0"/>
                      <w:marTop w:val="0"/>
                      <w:marBottom w:val="0"/>
                      <w:divBdr>
                        <w:top w:val="none" w:sz="0" w:space="0" w:color="auto"/>
                        <w:left w:val="none" w:sz="0" w:space="0" w:color="auto"/>
                        <w:bottom w:val="none" w:sz="0" w:space="0" w:color="auto"/>
                        <w:right w:val="none" w:sz="0" w:space="0" w:color="auto"/>
                      </w:divBdr>
                    </w:div>
                  </w:divsChild>
                </w:div>
                <w:div w:id="1209342239">
                  <w:marLeft w:val="0"/>
                  <w:marRight w:val="0"/>
                  <w:marTop w:val="0"/>
                  <w:marBottom w:val="0"/>
                  <w:divBdr>
                    <w:top w:val="none" w:sz="0" w:space="0" w:color="auto"/>
                    <w:left w:val="none" w:sz="0" w:space="0" w:color="auto"/>
                    <w:bottom w:val="none" w:sz="0" w:space="0" w:color="auto"/>
                    <w:right w:val="none" w:sz="0" w:space="0" w:color="auto"/>
                  </w:divBdr>
                  <w:divsChild>
                    <w:div w:id="975380057">
                      <w:marLeft w:val="0"/>
                      <w:marRight w:val="0"/>
                      <w:marTop w:val="0"/>
                      <w:marBottom w:val="0"/>
                      <w:divBdr>
                        <w:top w:val="none" w:sz="0" w:space="0" w:color="auto"/>
                        <w:left w:val="none" w:sz="0" w:space="0" w:color="auto"/>
                        <w:bottom w:val="none" w:sz="0" w:space="0" w:color="auto"/>
                        <w:right w:val="none" w:sz="0" w:space="0" w:color="auto"/>
                      </w:divBdr>
                    </w:div>
                  </w:divsChild>
                </w:div>
                <w:div w:id="1719890798">
                  <w:marLeft w:val="0"/>
                  <w:marRight w:val="0"/>
                  <w:marTop w:val="0"/>
                  <w:marBottom w:val="0"/>
                  <w:divBdr>
                    <w:top w:val="none" w:sz="0" w:space="0" w:color="auto"/>
                    <w:left w:val="none" w:sz="0" w:space="0" w:color="auto"/>
                    <w:bottom w:val="none" w:sz="0" w:space="0" w:color="auto"/>
                    <w:right w:val="none" w:sz="0" w:space="0" w:color="auto"/>
                  </w:divBdr>
                  <w:divsChild>
                    <w:div w:id="1532374982">
                      <w:marLeft w:val="0"/>
                      <w:marRight w:val="0"/>
                      <w:marTop w:val="0"/>
                      <w:marBottom w:val="0"/>
                      <w:divBdr>
                        <w:top w:val="none" w:sz="0" w:space="0" w:color="auto"/>
                        <w:left w:val="none" w:sz="0" w:space="0" w:color="auto"/>
                        <w:bottom w:val="none" w:sz="0" w:space="0" w:color="auto"/>
                        <w:right w:val="none" w:sz="0" w:space="0" w:color="auto"/>
                      </w:divBdr>
                    </w:div>
                  </w:divsChild>
                </w:div>
                <w:div w:id="1397167123">
                  <w:marLeft w:val="0"/>
                  <w:marRight w:val="0"/>
                  <w:marTop w:val="0"/>
                  <w:marBottom w:val="0"/>
                  <w:divBdr>
                    <w:top w:val="none" w:sz="0" w:space="0" w:color="auto"/>
                    <w:left w:val="none" w:sz="0" w:space="0" w:color="auto"/>
                    <w:bottom w:val="none" w:sz="0" w:space="0" w:color="auto"/>
                    <w:right w:val="none" w:sz="0" w:space="0" w:color="auto"/>
                  </w:divBdr>
                  <w:divsChild>
                    <w:div w:id="1760445273">
                      <w:marLeft w:val="0"/>
                      <w:marRight w:val="0"/>
                      <w:marTop w:val="0"/>
                      <w:marBottom w:val="0"/>
                      <w:divBdr>
                        <w:top w:val="none" w:sz="0" w:space="0" w:color="auto"/>
                        <w:left w:val="none" w:sz="0" w:space="0" w:color="auto"/>
                        <w:bottom w:val="none" w:sz="0" w:space="0" w:color="auto"/>
                        <w:right w:val="none" w:sz="0" w:space="0" w:color="auto"/>
                      </w:divBdr>
                    </w:div>
                  </w:divsChild>
                </w:div>
                <w:div w:id="2048410063">
                  <w:marLeft w:val="0"/>
                  <w:marRight w:val="0"/>
                  <w:marTop w:val="0"/>
                  <w:marBottom w:val="0"/>
                  <w:divBdr>
                    <w:top w:val="none" w:sz="0" w:space="0" w:color="auto"/>
                    <w:left w:val="none" w:sz="0" w:space="0" w:color="auto"/>
                    <w:bottom w:val="none" w:sz="0" w:space="0" w:color="auto"/>
                    <w:right w:val="none" w:sz="0" w:space="0" w:color="auto"/>
                  </w:divBdr>
                  <w:divsChild>
                    <w:div w:id="1007558097">
                      <w:marLeft w:val="0"/>
                      <w:marRight w:val="0"/>
                      <w:marTop w:val="0"/>
                      <w:marBottom w:val="0"/>
                      <w:divBdr>
                        <w:top w:val="none" w:sz="0" w:space="0" w:color="auto"/>
                        <w:left w:val="none" w:sz="0" w:space="0" w:color="auto"/>
                        <w:bottom w:val="none" w:sz="0" w:space="0" w:color="auto"/>
                        <w:right w:val="none" w:sz="0" w:space="0" w:color="auto"/>
                      </w:divBdr>
                    </w:div>
                  </w:divsChild>
                </w:div>
                <w:div w:id="27754441">
                  <w:marLeft w:val="0"/>
                  <w:marRight w:val="0"/>
                  <w:marTop w:val="0"/>
                  <w:marBottom w:val="0"/>
                  <w:divBdr>
                    <w:top w:val="none" w:sz="0" w:space="0" w:color="auto"/>
                    <w:left w:val="none" w:sz="0" w:space="0" w:color="auto"/>
                    <w:bottom w:val="none" w:sz="0" w:space="0" w:color="auto"/>
                    <w:right w:val="none" w:sz="0" w:space="0" w:color="auto"/>
                  </w:divBdr>
                  <w:divsChild>
                    <w:div w:id="762187216">
                      <w:marLeft w:val="0"/>
                      <w:marRight w:val="0"/>
                      <w:marTop w:val="0"/>
                      <w:marBottom w:val="0"/>
                      <w:divBdr>
                        <w:top w:val="none" w:sz="0" w:space="0" w:color="auto"/>
                        <w:left w:val="none" w:sz="0" w:space="0" w:color="auto"/>
                        <w:bottom w:val="none" w:sz="0" w:space="0" w:color="auto"/>
                        <w:right w:val="none" w:sz="0" w:space="0" w:color="auto"/>
                      </w:divBdr>
                    </w:div>
                  </w:divsChild>
                </w:div>
                <w:div w:id="1775444759">
                  <w:marLeft w:val="0"/>
                  <w:marRight w:val="0"/>
                  <w:marTop w:val="0"/>
                  <w:marBottom w:val="0"/>
                  <w:divBdr>
                    <w:top w:val="none" w:sz="0" w:space="0" w:color="auto"/>
                    <w:left w:val="none" w:sz="0" w:space="0" w:color="auto"/>
                    <w:bottom w:val="none" w:sz="0" w:space="0" w:color="auto"/>
                    <w:right w:val="none" w:sz="0" w:space="0" w:color="auto"/>
                  </w:divBdr>
                  <w:divsChild>
                    <w:div w:id="2105345474">
                      <w:marLeft w:val="0"/>
                      <w:marRight w:val="0"/>
                      <w:marTop w:val="0"/>
                      <w:marBottom w:val="0"/>
                      <w:divBdr>
                        <w:top w:val="none" w:sz="0" w:space="0" w:color="auto"/>
                        <w:left w:val="none" w:sz="0" w:space="0" w:color="auto"/>
                        <w:bottom w:val="none" w:sz="0" w:space="0" w:color="auto"/>
                        <w:right w:val="none" w:sz="0" w:space="0" w:color="auto"/>
                      </w:divBdr>
                    </w:div>
                  </w:divsChild>
                </w:div>
                <w:div w:id="648634884">
                  <w:marLeft w:val="0"/>
                  <w:marRight w:val="0"/>
                  <w:marTop w:val="0"/>
                  <w:marBottom w:val="0"/>
                  <w:divBdr>
                    <w:top w:val="none" w:sz="0" w:space="0" w:color="auto"/>
                    <w:left w:val="none" w:sz="0" w:space="0" w:color="auto"/>
                    <w:bottom w:val="none" w:sz="0" w:space="0" w:color="auto"/>
                    <w:right w:val="none" w:sz="0" w:space="0" w:color="auto"/>
                  </w:divBdr>
                  <w:divsChild>
                    <w:div w:id="1187059458">
                      <w:marLeft w:val="0"/>
                      <w:marRight w:val="0"/>
                      <w:marTop w:val="0"/>
                      <w:marBottom w:val="0"/>
                      <w:divBdr>
                        <w:top w:val="none" w:sz="0" w:space="0" w:color="auto"/>
                        <w:left w:val="none" w:sz="0" w:space="0" w:color="auto"/>
                        <w:bottom w:val="none" w:sz="0" w:space="0" w:color="auto"/>
                        <w:right w:val="none" w:sz="0" w:space="0" w:color="auto"/>
                      </w:divBdr>
                    </w:div>
                  </w:divsChild>
                </w:div>
                <w:div w:id="769934847">
                  <w:marLeft w:val="0"/>
                  <w:marRight w:val="0"/>
                  <w:marTop w:val="0"/>
                  <w:marBottom w:val="0"/>
                  <w:divBdr>
                    <w:top w:val="none" w:sz="0" w:space="0" w:color="auto"/>
                    <w:left w:val="none" w:sz="0" w:space="0" w:color="auto"/>
                    <w:bottom w:val="none" w:sz="0" w:space="0" w:color="auto"/>
                    <w:right w:val="none" w:sz="0" w:space="0" w:color="auto"/>
                  </w:divBdr>
                  <w:divsChild>
                    <w:div w:id="1244220062">
                      <w:marLeft w:val="0"/>
                      <w:marRight w:val="0"/>
                      <w:marTop w:val="0"/>
                      <w:marBottom w:val="0"/>
                      <w:divBdr>
                        <w:top w:val="none" w:sz="0" w:space="0" w:color="auto"/>
                        <w:left w:val="none" w:sz="0" w:space="0" w:color="auto"/>
                        <w:bottom w:val="none" w:sz="0" w:space="0" w:color="auto"/>
                        <w:right w:val="none" w:sz="0" w:space="0" w:color="auto"/>
                      </w:divBdr>
                    </w:div>
                  </w:divsChild>
                </w:div>
                <w:div w:id="2050834339">
                  <w:marLeft w:val="0"/>
                  <w:marRight w:val="0"/>
                  <w:marTop w:val="0"/>
                  <w:marBottom w:val="0"/>
                  <w:divBdr>
                    <w:top w:val="none" w:sz="0" w:space="0" w:color="auto"/>
                    <w:left w:val="none" w:sz="0" w:space="0" w:color="auto"/>
                    <w:bottom w:val="none" w:sz="0" w:space="0" w:color="auto"/>
                    <w:right w:val="none" w:sz="0" w:space="0" w:color="auto"/>
                  </w:divBdr>
                  <w:divsChild>
                    <w:div w:id="1656370676">
                      <w:marLeft w:val="0"/>
                      <w:marRight w:val="0"/>
                      <w:marTop w:val="0"/>
                      <w:marBottom w:val="0"/>
                      <w:divBdr>
                        <w:top w:val="none" w:sz="0" w:space="0" w:color="auto"/>
                        <w:left w:val="none" w:sz="0" w:space="0" w:color="auto"/>
                        <w:bottom w:val="none" w:sz="0" w:space="0" w:color="auto"/>
                        <w:right w:val="none" w:sz="0" w:space="0" w:color="auto"/>
                      </w:divBdr>
                    </w:div>
                  </w:divsChild>
                </w:div>
                <w:div w:id="1610552868">
                  <w:marLeft w:val="0"/>
                  <w:marRight w:val="0"/>
                  <w:marTop w:val="0"/>
                  <w:marBottom w:val="0"/>
                  <w:divBdr>
                    <w:top w:val="none" w:sz="0" w:space="0" w:color="auto"/>
                    <w:left w:val="none" w:sz="0" w:space="0" w:color="auto"/>
                    <w:bottom w:val="none" w:sz="0" w:space="0" w:color="auto"/>
                    <w:right w:val="none" w:sz="0" w:space="0" w:color="auto"/>
                  </w:divBdr>
                  <w:divsChild>
                    <w:div w:id="1813979771">
                      <w:marLeft w:val="0"/>
                      <w:marRight w:val="0"/>
                      <w:marTop w:val="0"/>
                      <w:marBottom w:val="0"/>
                      <w:divBdr>
                        <w:top w:val="none" w:sz="0" w:space="0" w:color="auto"/>
                        <w:left w:val="none" w:sz="0" w:space="0" w:color="auto"/>
                        <w:bottom w:val="none" w:sz="0" w:space="0" w:color="auto"/>
                        <w:right w:val="none" w:sz="0" w:space="0" w:color="auto"/>
                      </w:divBdr>
                    </w:div>
                  </w:divsChild>
                </w:div>
                <w:div w:id="720902546">
                  <w:marLeft w:val="0"/>
                  <w:marRight w:val="0"/>
                  <w:marTop w:val="0"/>
                  <w:marBottom w:val="0"/>
                  <w:divBdr>
                    <w:top w:val="none" w:sz="0" w:space="0" w:color="auto"/>
                    <w:left w:val="none" w:sz="0" w:space="0" w:color="auto"/>
                    <w:bottom w:val="none" w:sz="0" w:space="0" w:color="auto"/>
                    <w:right w:val="none" w:sz="0" w:space="0" w:color="auto"/>
                  </w:divBdr>
                  <w:divsChild>
                    <w:div w:id="2081050400">
                      <w:marLeft w:val="0"/>
                      <w:marRight w:val="0"/>
                      <w:marTop w:val="0"/>
                      <w:marBottom w:val="0"/>
                      <w:divBdr>
                        <w:top w:val="none" w:sz="0" w:space="0" w:color="auto"/>
                        <w:left w:val="none" w:sz="0" w:space="0" w:color="auto"/>
                        <w:bottom w:val="none" w:sz="0" w:space="0" w:color="auto"/>
                        <w:right w:val="none" w:sz="0" w:space="0" w:color="auto"/>
                      </w:divBdr>
                    </w:div>
                  </w:divsChild>
                </w:div>
                <w:div w:id="995186851">
                  <w:marLeft w:val="0"/>
                  <w:marRight w:val="0"/>
                  <w:marTop w:val="0"/>
                  <w:marBottom w:val="0"/>
                  <w:divBdr>
                    <w:top w:val="none" w:sz="0" w:space="0" w:color="auto"/>
                    <w:left w:val="none" w:sz="0" w:space="0" w:color="auto"/>
                    <w:bottom w:val="none" w:sz="0" w:space="0" w:color="auto"/>
                    <w:right w:val="none" w:sz="0" w:space="0" w:color="auto"/>
                  </w:divBdr>
                  <w:divsChild>
                    <w:div w:id="159666333">
                      <w:marLeft w:val="0"/>
                      <w:marRight w:val="0"/>
                      <w:marTop w:val="0"/>
                      <w:marBottom w:val="0"/>
                      <w:divBdr>
                        <w:top w:val="none" w:sz="0" w:space="0" w:color="auto"/>
                        <w:left w:val="none" w:sz="0" w:space="0" w:color="auto"/>
                        <w:bottom w:val="none" w:sz="0" w:space="0" w:color="auto"/>
                        <w:right w:val="none" w:sz="0" w:space="0" w:color="auto"/>
                      </w:divBdr>
                    </w:div>
                  </w:divsChild>
                </w:div>
                <w:div w:id="1802797020">
                  <w:marLeft w:val="0"/>
                  <w:marRight w:val="0"/>
                  <w:marTop w:val="0"/>
                  <w:marBottom w:val="0"/>
                  <w:divBdr>
                    <w:top w:val="none" w:sz="0" w:space="0" w:color="auto"/>
                    <w:left w:val="none" w:sz="0" w:space="0" w:color="auto"/>
                    <w:bottom w:val="none" w:sz="0" w:space="0" w:color="auto"/>
                    <w:right w:val="none" w:sz="0" w:space="0" w:color="auto"/>
                  </w:divBdr>
                  <w:divsChild>
                    <w:div w:id="418916224">
                      <w:marLeft w:val="0"/>
                      <w:marRight w:val="0"/>
                      <w:marTop w:val="0"/>
                      <w:marBottom w:val="0"/>
                      <w:divBdr>
                        <w:top w:val="none" w:sz="0" w:space="0" w:color="auto"/>
                        <w:left w:val="none" w:sz="0" w:space="0" w:color="auto"/>
                        <w:bottom w:val="none" w:sz="0" w:space="0" w:color="auto"/>
                        <w:right w:val="none" w:sz="0" w:space="0" w:color="auto"/>
                      </w:divBdr>
                    </w:div>
                  </w:divsChild>
                </w:div>
                <w:div w:id="726494439">
                  <w:marLeft w:val="0"/>
                  <w:marRight w:val="0"/>
                  <w:marTop w:val="0"/>
                  <w:marBottom w:val="0"/>
                  <w:divBdr>
                    <w:top w:val="none" w:sz="0" w:space="0" w:color="auto"/>
                    <w:left w:val="none" w:sz="0" w:space="0" w:color="auto"/>
                    <w:bottom w:val="none" w:sz="0" w:space="0" w:color="auto"/>
                    <w:right w:val="none" w:sz="0" w:space="0" w:color="auto"/>
                  </w:divBdr>
                  <w:divsChild>
                    <w:div w:id="1453279208">
                      <w:marLeft w:val="0"/>
                      <w:marRight w:val="0"/>
                      <w:marTop w:val="0"/>
                      <w:marBottom w:val="0"/>
                      <w:divBdr>
                        <w:top w:val="none" w:sz="0" w:space="0" w:color="auto"/>
                        <w:left w:val="none" w:sz="0" w:space="0" w:color="auto"/>
                        <w:bottom w:val="none" w:sz="0" w:space="0" w:color="auto"/>
                        <w:right w:val="none" w:sz="0" w:space="0" w:color="auto"/>
                      </w:divBdr>
                    </w:div>
                  </w:divsChild>
                </w:div>
                <w:div w:id="413481645">
                  <w:marLeft w:val="0"/>
                  <w:marRight w:val="0"/>
                  <w:marTop w:val="0"/>
                  <w:marBottom w:val="0"/>
                  <w:divBdr>
                    <w:top w:val="none" w:sz="0" w:space="0" w:color="auto"/>
                    <w:left w:val="none" w:sz="0" w:space="0" w:color="auto"/>
                    <w:bottom w:val="none" w:sz="0" w:space="0" w:color="auto"/>
                    <w:right w:val="none" w:sz="0" w:space="0" w:color="auto"/>
                  </w:divBdr>
                  <w:divsChild>
                    <w:div w:id="41366148">
                      <w:marLeft w:val="0"/>
                      <w:marRight w:val="0"/>
                      <w:marTop w:val="0"/>
                      <w:marBottom w:val="0"/>
                      <w:divBdr>
                        <w:top w:val="none" w:sz="0" w:space="0" w:color="auto"/>
                        <w:left w:val="none" w:sz="0" w:space="0" w:color="auto"/>
                        <w:bottom w:val="none" w:sz="0" w:space="0" w:color="auto"/>
                        <w:right w:val="none" w:sz="0" w:space="0" w:color="auto"/>
                      </w:divBdr>
                    </w:div>
                  </w:divsChild>
                </w:div>
                <w:div w:id="1544126282">
                  <w:marLeft w:val="0"/>
                  <w:marRight w:val="0"/>
                  <w:marTop w:val="0"/>
                  <w:marBottom w:val="0"/>
                  <w:divBdr>
                    <w:top w:val="none" w:sz="0" w:space="0" w:color="auto"/>
                    <w:left w:val="none" w:sz="0" w:space="0" w:color="auto"/>
                    <w:bottom w:val="none" w:sz="0" w:space="0" w:color="auto"/>
                    <w:right w:val="none" w:sz="0" w:space="0" w:color="auto"/>
                  </w:divBdr>
                  <w:divsChild>
                    <w:div w:id="631668067">
                      <w:marLeft w:val="0"/>
                      <w:marRight w:val="0"/>
                      <w:marTop w:val="0"/>
                      <w:marBottom w:val="0"/>
                      <w:divBdr>
                        <w:top w:val="none" w:sz="0" w:space="0" w:color="auto"/>
                        <w:left w:val="none" w:sz="0" w:space="0" w:color="auto"/>
                        <w:bottom w:val="none" w:sz="0" w:space="0" w:color="auto"/>
                        <w:right w:val="none" w:sz="0" w:space="0" w:color="auto"/>
                      </w:divBdr>
                    </w:div>
                  </w:divsChild>
                </w:div>
                <w:div w:id="1318459968">
                  <w:marLeft w:val="0"/>
                  <w:marRight w:val="0"/>
                  <w:marTop w:val="0"/>
                  <w:marBottom w:val="0"/>
                  <w:divBdr>
                    <w:top w:val="none" w:sz="0" w:space="0" w:color="auto"/>
                    <w:left w:val="none" w:sz="0" w:space="0" w:color="auto"/>
                    <w:bottom w:val="none" w:sz="0" w:space="0" w:color="auto"/>
                    <w:right w:val="none" w:sz="0" w:space="0" w:color="auto"/>
                  </w:divBdr>
                  <w:divsChild>
                    <w:div w:id="1830513013">
                      <w:marLeft w:val="0"/>
                      <w:marRight w:val="0"/>
                      <w:marTop w:val="0"/>
                      <w:marBottom w:val="0"/>
                      <w:divBdr>
                        <w:top w:val="none" w:sz="0" w:space="0" w:color="auto"/>
                        <w:left w:val="none" w:sz="0" w:space="0" w:color="auto"/>
                        <w:bottom w:val="none" w:sz="0" w:space="0" w:color="auto"/>
                        <w:right w:val="none" w:sz="0" w:space="0" w:color="auto"/>
                      </w:divBdr>
                    </w:div>
                  </w:divsChild>
                </w:div>
                <w:div w:id="232089665">
                  <w:marLeft w:val="0"/>
                  <w:marRight w:val="0"/>
                  <w:marTop w:val="0"/>
                  <w:marBottom w:val="0"/>
                  <w:divBdr>
                    <w:top w:val="none" w:sz="0" w:space="0" w:color="auto"/>
                    <w:left w:val="none" w:sz="0" w:space="0" w:color="auto"/>
                    <w:bottom w:val="none" w:sz="0" w:space="0" w:color="auto"/>
                    <w:right w:val="none" w:sz="0" w:space="0" w:color="auto"/>
                  </w:divBdr>
                  <w:divsChild>
                    <w:div w:id="657077038">
                      <w:marLeft w:val="0"/>
                      <w:marRight w:val="0"/>
                      <w:marTop w:val="0"/>
                      <w:marBottom w:val="0"/>
                      <w:divBdr>
                        <w:top w:val="none" w:sz="0" w:space="0" w:color="auto"/>
                        <w:left w:val="none" w:sz="0" w:space="0" w:color="auto"/>
                        <w:bottom w:val="none" w:sz="0" w:space="0" w:color="auto"/>
                        <w:right w:val="none" w:sz="0" w:space="0" w:color="auto"/>
                      </w:divBdr>
                    </w:div>
                  </w:divsChild>
                </w:div>
                <w:div w:id="1836995636">
                  <w:marLeft w:val="0"/>
                  <w:marRight w:val="0"/>
                  <w:marTop w:val="0"/>
                  <w:marBottom w:val="0"/>
                  <w:divBdr>
                    <w:top w:val="none" w:sz="0" w:space="0" w:color="auto"/>
                    <w:left w:val="none" w:sz="0" w:space="0" w:color="auto"/>
                    <w:bottom w:val="none" w:sz="0" w:space="0" w:color="auto"/>
                    <w:right w:val="none" w:sz="0" w:space="0" w:color="auto"/>
                  </w:divBdr>
                  <w:divsChild>
                    <w:div w:id="1014302456">
                      <w:marLeft w:val="0"/>
                      <w:marRight w:val="0"/>
                      <w:marTop w:val="0"/>
                      <w:marBottom w:val="0"/>
                      <w:divBdr>
                        <w:top w:val="none" w:sz="0" w:space="0" w:color="auto"/>
                        <w:left w:val="none" w:sz="0" w:space="0" w:color="auto"/>
                        <w:bottom w:val="none" w:sz="0" w:space="0" w:color="auto"/>
                        <w:right w:val="none" w:sz="0" w:space="0" w:color="auto"/>
                      </w:divBdr>
                    </w:div>
                  </w:divsChild>
                </w:div>
                <w:div w:id="61802500">
                  <w:marLeft w:val="0"/>
                  <w:marRight w:val="0"/>
                  <w:marTop w:val="0"/>
                  <w:marBottom w:val="0"/>
                  <w:divBdr>
                    <w:top w:val="none" w:sz="0" w:space="0" w:color="auto"/>
                    <w:left w:val="none" w:sz="0" w:space="0" w:color="auto"/>
                    <w:bottom w:val="none" w:sz="0" w:space="0" w:color="auto"/>
                    <w:right w:val="none" w:sz="0" w:space="0" w:color="auto"/>
                  </w:divBdr>
                  <w:divsChild>
                    <w:div w:id="1662544176">
                      <w:marLeft w:val="0"/>
                      <w:marRight w:val="0"/>
                      <w:marTop w:val="0"/>
                      <w:marBottom w:val="0"/>
                      <w:divBdr>
                        <w:top w:val="none" w:sz="0" w:space="0" w:color="auto"/>
                        <w:left w:val="none" w:sz="0" w:space="0" w:color="auto"/>
                        <w:bottom w:val="none" w:sz="0" w:space="0" w:color="auto"/>
                        <w:right w:val="none" w:sz="0" w:space="0" w:color="auto"/>
                      </w:divBdr>
                    </w:div>
                  </w:divsChild>
                </w:div>
                <w:div w:id="1055856917">
                  <w:marLeft w:val="0"/>
                  <w:marRight w:val="0"/>
                  <w:marTop w:val="0"/>
                  <w:marBottom w:val="0"/>
                  <w:divBdr>
                    <w:top w:val="none" w:sz="0" w:space="0" w:color="auto"/>
                    <w:left w:val="none" w:sz="0" w:space="0" w:color="auto"/>
                    <w:bottom w:val="none" w:sz="0" w:space="0" w:color="auto"/>
                    <w:right w:val="none" w:sz="0" w:space="0" w:color="auto"/>
                  </w:divBdr>
                  <w:divsChild>
                    <w:div w:id="91706392">
                      <w:marLeft w:val="0"/>
                      <w:marRight w:val="0"/>
                      <w:marTop w:val="0"/>
                      <w:marBottom w:val="0"/>
                      <w:divBdr>
                        <w:top w:val="none" w:sz="0" w:space="0" w:color="auto"/>
                        <w:left w:val="none" w:sz="0" w:space="0" w:color="auto"/>
                        <w:bottom w:val="none" w:sz="0" w:space="0" w:color="auto"/>
                        <w:right w:val="none" w:sz="0" w:space="0" w:color="auto"/>
                      </w:divBdr>
                    </w:div>
                  </w:divsChild>
                </w:div>
                <w:div w:id="367023186">
                  <w:marLeft w:val="0"/>
                  <w:marRight w:val="0"/>
                  <w:marTop w:val="0"/>
                  <w:marBottom w:val="0"/>
                  <w:divBdr>
                    <w:top w:val="none" w:sz="0" w:space="0" w:color="auto"/>
                    <w:left w:val="none" w:sz="0" w:space="0" w:color="auto"/>
                    <w:bottom w:val="none" w:sz="0" w:space="0" w:color="auto"/>
                    <w:right w:val="none" w:sz="0" w:space="0" w:color="auto"/>
                  </w:divBdr>
                  <w:divsChild>
                    <w:div w:id="1195120278">
                      <w:marLeft w:val="0"/>
                      <w:marRight w:val="0"/>
                      <w:marTop w:val="0"/>
                      <w:marBottom w:val="0"/>
                      <w:divBdr>
                        <w:top w:val="none" w:sz="0" w:space="0" w:color="auto"/>
                        <w:left w:val="none" w:sz="0" w:space="0" w:color="auto"/>
                        <w:bottom w:val="none" w:sz="0" w:space="0" w:color="auto"/>
                        <w:right w:val="none" w:sz="0" w:space="0" w:color="auto"/>
                      </w:divBdr>
                    </w:div>
                  </w:divsChild>
                </w:div>
                <w:div w:id="11542610">
                  <w:marLeft w:val="0"/>
                  <w:marRight w:val="0"/>
                  <w:marTop w:val="0"/>
                  <w:marBottom w:val="0"/>
                  <w:divBdr>
                    <w:top w:val="none" w:sz="0" w:space="0" w:color="auto"/>
                    <w:left w:val="none" w:sz="0" w:space="0" w:color="auto"/>
                    <w:bottom w:val="none" w:sz="0" w:space="0" w:color="auto"/>
                    <w:right w:val="none" w:sz="0" w:space="0" w:color="auto"/>
                  </w:divBdr>
                  <w:divsChild>
                    <w:div w:id="19090033">
                      <w:marLeft w:val="0"/>
                      <w:marRight w:val="0"/>
                      <w:marTop w:val="0"/>
                      <w:marBottom w:val="0"/>
                      <w:divBdr>
                        <w:top w:val="none" w:sz="0" w:space="0" w:color="auto"/>
                        <w:left w:val="none" w:sz="0" w:space="0" w:color="auto"/>
                        <w:bottom w:val="none" w:sz="0" w:space="0" w:color="auto"/>
                        <w:right w:val="none" w:sz="0" w:space="0" w:color="auto"/>
                      </w:divBdr>
                    </w:div>
                  </w:divsChild>
                </w:div>
                <w:div w:id="872763214">
                  <w:marLeft w:val="0"/>
                  <w:marRight w:val="0"/>
                  <w:marTop w:val="0"/>
                  <w:marBottom w:val="0"/>
                  <w:divBdr>
                    <w:top w:val="none" w:sz="0" w:space="0" w:color="auto"/>
                    <w:left w:val="none" w:sz="0" w:space="0" w:color="auto"/>
                    <w:bottom w:val="none" w:sz="0" w:space="0" w:color="auto"/>
                    <w:right w:val="none" w:sz="0" w:space="0" w:color="auto"/>
                  </w:divBdr>
                  <w:divsChild>
                    <w:div w:id="230968113">
                      <w:marLeft w:val="0"/>
                      <w:marRight w:val="0"/>
                      <w:marTop w:val="0"/>
                      <w:marBottom w:val="0"/>
                      <w:divBdr>
                        <w:top w:val="none" w:sz="0" w:space="0" w:color="auto"/>
                        <w:left w:val="none" w:sz="0" w:space="0" w:color="auto"/>
                        <w:bottom w:val="none" w:sz="0" w:space="0" w:color="auto"/>
                        <w:right w:val="none" w:sz="0" w:space="0" w:color="auto"/>
                      </w:divBdr>
                    </w:div>
                  </w:divsChild>
                </w:div>
                <w:div w:id="1645313638">
                  <w:marLeft w:val="0"/>
                  <w:marRight w:val="0"/>
                  <w:marTop w:val="0"/>
                  <w:marBottom w:val="0"/>
                  <w:divBdr>
                    <w:top w:val="none" w:sz="0" w:space="0" w:color="auto"/>
                    <w:left w:val="none" w:sz="0" w:space="0" w:color="auto"/>
                    <w:bottom w:val="none" w:sz="0" w:space="0" w:color="auto"/>
                    <w:right w:val="none" w:sz="0" w:space="0" w:color="auto"/>
                  </w:divBdr>
                  <w:divsChild>
                    <w:div w:id="58679629">
                      <w:marLeft w:val="0"/>
                      <w:marRight w:val="0"/>
                      <w:marTop w:val="0"/>
                      <w:marBottom w:val="0"/>
                      <w:divBdr>
                        <w:top w:val="none" w:sz="0" w:space="0" w:color="auto"/>
                        <w:left w:val="none" w:sz="0" w:space="0" w:color="auto"/>
                        <w:bottom w:val="none" w:sz="0" w:space="0" w:color="auto"/>
                        <w:right w:val="none" w:sz="0" w:space="0" w:color="auto"/>
                      </w:divBdr>
                    </w:div>
                  </w:divsChild>
                </w:div>
                <w:div w:id="599264917">
                  <w:marLeft w:val="0"/>
                  <w:marRight w:val="0"/>
                  <w:marTop w:val="0"/>
                  <w:marBottom w:val="0"/>
                  <w:divBdr>
                    <w:top w:val="none" w:sz="0" w:space="0" w:color="auto"/>
                    <w:left w:val="none" w:sz="0" w:space="0" w:color="auto"/>
                    <w:bottom w:val="none" w:sz="0" w:space="0" w:color="auto"/>
                    <w:right w:val="none" w:sz="0" w:space="0" w:color="auto"/>
                  </w:divBdr>
                  <w:divsChild>
                    <w:div w:id="947544552">
                      <w:marLeft w:val="0"/>
                      <w:marRight w:val="0"/>
                      <w:marTop w:val="0"/>
                      <w:marBottom w:val="0"/>
                      <w:divBdr>
                        <w:top w:val="none" w:sz="0" w:space="0" w:color="auto"/>
                        <w:left w:val="none" w:sz="0" w:space="0" w:color="auto"/>
                        <w:bottom w:val="none" w:sz="0" w:space="0" w:color="auto"/>
                        <w:right w:val="none" w:sz="0" w:space="0" w:color="auto"/>
                      </w:divBdr>
                    </w:div>
                  </w:divsChild>
                </w:div>
                <w:div w:id="679894744">
                  <w:marLeft w:val="0"/>
                  <w:marRight w:val="0"/>
                  <w:marTop w:val="0"/>
                  <w:marBottom w:val="0"/>
                  <w:divBdr>
                    <w:top w:val="none" w:sz="0" w:space="0" w:color="auto"/>
                    <w:left w:val="none" w:sz="0" w:space="0" w:color="auto"/>
                    <w:bottom w:val="none" w:sz="0" w:space="0" w:color="auto"/>
                    <w:right w:val="none" w:sz="0" w:space="0" w:color="auto"/>
                  </w:divBdr>
                  <w:divsChild>
                    <w:div w:id="1755011539">
                      <w:marLeft w:val="0"/>
                      <w:marRight w:val="0"/>
                      <w:marTop w:val="0"/>
                      <w:marBottom w:val="0"/>
                      <w:divBdr>
                        <w:top w:val="none" w:sz="0" w:space="0" w:color="auto"/>
                        <w:left w:val="none" w:sz="0" w:space="0" w:color="auto"/>
                        <w:bottom w:val="none" w:sz="0" w:space="0" w:color="auto"/>
                        <w:right w:val="none" w:sz="0" w:space="0" w:color="auto"/>
                      </w:divBdr>
                    </w:div>
                  </w:divsChild>
                </w:div>
                <w:div w:id="1160266782">
                  <w:marLeft w:val="0"/>
                  <w:marRight w:val="0"/>
                  <w:marTop w:val="0"/>
                  <w:marBottom w:val="0"/>
                  <w:divBdr>
                    <w:top w:val="none" w:sz="0" w:space="0" w:color="auto"/>
                    <w:left w:val="none" w:sz="0" w:space="0" w:color="auto"/>
                    <w:bottom w:val="none" w:sz="0" w:space="0" w:color="auto"/>
                    <w:right w:val="none" w:sz="0" w:space="0" w:color="auto"/>
                  </w:divBdr>
                  <w:divsChild>
                    <w:div w:id="463886731">
                      <w:marLeft w:val="0"/>
                      <w:marRight w:val="0"/>
                      <w:marTop w:val="0"/>
                      <w:marBottom w:val="0"/>
                      <w:divBdr>
                        <w:top w:val="none" w:sz="0" w:space="0" w:color="auto"/>
                        <w:left w:val="none" w:sz="0" w:space="0" w:color="auto"/>
                        <w:bottom w:val="none" w:sz="0" w:space="0" w:color="auto"/>
                        <w:right w:val="none" w:sz="0" w:space="0" w:color="auto"/>
                      </w:divBdr>
                    </w:div>
                  </w:divsChild>
                </w:div>
                <w:div w:id="1113086200">
                  <w:marLeft w:val="0"/>
                  <w:marRight w:val="0"/>
                  <w:marTop w:val="0"/>
                  <w:marBottom w:val="0"/>
                  <w:divBdr>
                    <w:top w:val="none" w:sz="0" w:space="0" w:color="auto"/>
                    <w:left w:val="none" w:sz="0" w:space="0" w:color="auto"/>
                    <w:bottom w:val="none" w:sz="0" w:space="0" w:color="auto"/>
                    <w:right w:val="none" w:sz="0" w:space="0" w:color="auto"/>
                  </w:divBdr>
                  <w:divsChild>
                    <w:div w:id="1039861655">
                      <w:marLeft w:val="0"/>
                      <w:marRight w:val="0"/>
                      <w:marTop w:val="0"/>
                      <w:marBottom w:val="0"/>
                      <w:divBdr>
                        <w:top w:val="none" w:sz="0" w:space="0" w:color="auto"/>
                        <w:left w:val="none" w:sz="0" w:space="0" w:color="auto"/>
                        <w:bottom w:val="none" w:sz="0" w:space="0" w:color="auto"/>
                        <w:right w:val="none" w:sz="0" w:space="0" w:color="auto"/>
                      </w:divBdr>
                    </w:div>
                  </w:divsChild>
                </w:div>
                <w:div w:id="2090691566">
                  <w:marLeft w:val="0"/>
                  <w:marRight w:val="0"/>
                  <w:marTop w:val="0"/>
                  <w:marBottom w:val="0"/>
                  <w:divBdr>
                    <w:top w:val="none" w:sz="0" w:space="0" w:color="auto"/>
                    <w:left w:val="none" w:sz="0" w:space="0" w:color="auto"/>
                    <w:bottom w:val="none" w:sz="0" w:space="0" w:color="auto"/>
                    <w:right w:val="none" w:sz="0" w:space="0" w:color="auto"/>
                  </w:divBdr>
                  <w:divsChild>
                    <w:div w:id="1381589446">
                      <w:marLeft w:val="0"/>
                      <w:marRight w:val="0"/>
                      <w:marTop w:val="0"/>
                      <w:marBottom w:val="0"/>
                      <w:divBdr>
                        <w:top w:val="none" w:sz="0" w:space="0" w:color="auto"/>
                        <w:left w:val="none" w:sz="0" w:space="0" w:color="auto"/>
                        <w:bottom w:val="none" w:sz="0" w:space="0" w:color="auto"/>
                        <w:right w:val="none" w:sz="0" w:space="0" w:color="auto"/>
                      </w:divBdr>
                    </w:div>
                  </w:divsChild>
                </w:div>
                <w:div w:id="2140176244">
                  <w:marLeft w:val="0"/>
                  <w:marRight w:val="0"/>
                  <w:marTop w:val="0"/>
                  <w:marBottom w:val="0"/>
                  <w:divBdr>
                    <w:top w:val="none" w:sz="0" w:space="0" w:color="auto"/>
                    <w:left w:val="none" w:sz="0" w:space="0" w:color="auto"/>
                    <w:bottom w:val="none" w:sz="0" w:space="0" w:color="auto"/>
                    <w:right w:val="none" w:sz="0" w:space="0" w:color="auto"/>
                  </w:divBdr>
                  <w:divsChild>
                    <w:div w:id="890926985">
                      <w:marLeft w:val="0"/>
                      <w:marRight w:val="0"/>
                      <w:marTop w:val="0"/>
                      <w:marBottom w:val="0"/>
                      <w:divBdr>
                        <w:top w:val="none" w:sz="0" w:space="0" w:color="auto"/>
                        <w:left w:val="none" w:sz="0" w:space="0" w:color="auto"/>
                        <w:bottom w:val="none" w:sz="0" w:space="0" w:color="auto"/>
                        <w:right w:val="none" w:sz="0" w:space="0" w:color="auto"/>
                      </w:divBdr>
                    </w:div>
                  </w:divsChild>
                </w:div>
                <w:div w:id="354893833">
                  <w:marLeft w:val="0"/>
                  <w:marRight w:val="0"/>
                  <w:marTop w:val="0"/>
                  <w:marBottom w:val="0"/>
                  <w:divBdr>
                    <w:top w:val="none" w:sz="0" w:space="0" w:color="auto"/>
                    <w:left w:val="none" w:sz="0" w:space="0" w:color="auto"/>
                    <w:bottom w:val="none" w:sz="0" w:space="0" w:color="auto"/>
                    <w:right w:val="none" w:sz="0" w:space="0" w:color="auto"/>
                  </w:divBdr>
                  <w:divsChild>
                    <w:div w:id="901906663">
                      <w:marLeft w:val="0"/>
                      <w:marRight w:val="0"/>
                      <w:marTop w:val="0"/>
                      <w:marBottom w:val="0"/>
                      <w:divBdr>
                        <w:top w:val="none" w:sz="0" w:space="0" w:color="auto"/>
                        <w:left w:val="none" w:sz="0" w:space="0" w:color="auto"/>
                        <w:bottom w:val="none" w:sz="0" w:space="0" w:color="auto"/>
                        <w:right w:val="none" w:sz="0" w:space="0" w:color="auto"/>
                      </w:divBdr>
                    </w:div>
                  </w:divsChild>
                </w:div>
                <w:div w:id="1391273498">
                  <w:marLeft w:val="0"/>
                  <w:marRight w:val="0"/>
                  <w:marTop w:val="0"/>
                  <w:marBottom w:val="0"/>
                  <w:divBdr>
                    <w:top w:val="none" w:sz="0" w:space="0" w:color="auto"/>
                    <w:left w:val="none" w:sz="0" w:space="0" w:color="auto"/>
                    <w:bottom w:val="none" w:sz="0" w:space="0" w:color="auto"/>
                    <w:right w:val="none" w:sz="0" w:space="0" w:color="auto"/>
                  </w:divBdr>
                  <w:divsChild>
                    <w:div w:id="824708933">
                      <w:marLeft w:val="0"/>
                      <w:marRight w:val="0"/>
                      <w:marTop w:val="0"/>
                      <w:marBottom w:val="0"/>
                      <w:divBdr>
                        <w:top w:val="none" w:sz="0" w:space="0" w:color="auto"/>
                        <w:left w:val="none" w:sz="0" w:space="0" w:color="auto"/>
                        <w:bottom w:val="none" w:sz="0" w:space="0" w:color="auto"/>
                        <w:right w:val="none" w:sz="0" w:space="0" w:color="auto"/>
                      </w:divBdr>
                    </w:div>
                  </w:divsChild>
                </w:div>
                <w:div w:id="1791512362">
                  <w:marLeft w:val="0"/>
                  <w:marRight w:val="0"/>
                  <w:marTop w:val="0"/>
                  <w:marBottom w:val="0"/>
                  <w:divBdr>
                    <w:top w:val="none" w:sz="0" w:space="0" w:color="auto"/>
                    <w:left w:val="none" w:sz="0" w:space="0" w:color="auto"/>
                    <w:bottom w:val="none" w:sz="0" w:space="0" w:color="auto"/>
                    <w:right w:val="none" w:sz="0" w:space="0" w:color="auto"/>
                  </w:divBdr>
                  <w:divsChild>
                    <w:div w:id="1368869916">
                      <w:marLeft w:val="0"/>
                      <w:marRight w:val="0"/>
                      <w:marTop w:val="0"/>
                      <w:marBottom w:val="0"/>
                      <w:divBdr>
                        <w:top w:val="none" w:sz="0" w:space="0" w:color="auto"/>
                        <w:left w:val="none" w:sz="0" w:space="0" w:color="auto"/>
                        <w:bottom w:val="none" w:sz="0" w:space="0" w:color="auto"/>
                        <w:right w:val="none" w:sz="0" w:space="0" w:color="auto"/>
                      </w:divBdr>
                    </w:div>
                  </w:divsChild>
                </w:div>
                <w:div w:id="527183039">
                  <w:marLeft w:val="0"/>
                  <w:marRight w:val="0"/>
                  <w:marTop w:val="0"/>
                  <w:marBottom w:val="0"/>
                  <w:divBdr>
                    <w:top w:val="none" w:sz="0" w:space="0" w:color="auto"/>
                    <w:left w:val="none" w:sz="0" w:space="0" w:color="auto"/>
                    <w:bottom w:val="none" w:sz="0" w:space="0" w:color="auto"/>
                    <w:right w:val="none" w:sz="0" w:space="0" w:color="auto"/>
                  </w:divBdr>
                  <w:divsChild>
                    <w:div w:id="492575033">
                      <w:marLeft w:val="0"/>
                      <w:marRight w:val="0"/>
                      <w:marTop w:val="0"/>
                      <w:marBottom w:val="0"/>
                      <w:divBdr>
                        <w:top w:val="none" w:sz="0" w:space="0" w:color="auto"/>
                        <w:left w:val="none" w:sz="0" w:space="0" w:color="auto"/>
                        <w:bottom w:val="none" w:sz="0" w:space="0" w:color="auto"/>
                        <w:right w:val="none" w:sz="0" w:space="0" w:color="auto"/>
                      </w:divBdr>
                    </w:div>
                  </w:divsChild>
                </w:div>
                <w:div w:id="1637372412">
                  <w:marLeft w:val="0"/>
                  <w:marRight w:val="0"/>
                  <w:marTop w:val="0"/>
                  <w:marBottom w:val="0"/>
                  <w:divBdr>
                    <w:top w:val="none" w:sz="0" w:space="0" w:color="auto"/>
                    <w:left w:val="none" w:sz="0" w:space="0" w:color="auto"/>
                    <w:bottom w:val="none" w:sz="0" w:space="0" w:color="auto"/>
                    <w:right w:val="none" w:sz="0" w:space="0" w:color="auto"/>
                  </w:divBdr>
                  <w:divsChild>
                    <w:div w:id="889196858">
                      <w:marLeft w:val="0"/>
                      <w:marRight w:val="0"/>
                      <w:marTop w:val="0"/>
                      <w:marBottom w:val="0"/>
                      <w:divBdr>
                        <w:top w:val="none" w:sz="0" w:space="0" w:color="auto"/>
                        <w:left w:val="none" w:sz="0" w:space="0" w:color="auto"/>
                        <w:bottom w:val="none" w:sz="0" w:space="0" w:color="auto"/>
                        <w:right w:val="none" w:sz="0" w:space="0" w:color="auto"/>
                      </w:divBdr>
                    </w:div>
                  </w:divsChild>
                </w:div>
                <w:div w:id="1305744645">
                  <w:marLeft w:val="0"/>
                  <w:marRight w:val="0"/>
                  <w:marTop w:val="0"/>
                  <w:marBottom w:val="0"/>
                  <w:divBdr>
                    <w:top w:val="none" w:sz="0" w:space="0" w:color="auto"/>
                    <w:left w:val="none" w:sz="0" w:space="0" w:color="auto"/>
                    <w:bottom w:val="none" w:sz="0" w:space="0" w:color="auto"/>
                    <w:right w:val="none" w:sz="0" w:space="0" w:color="auto"/>
                  </w:divBdr>
                  <w:divsChild>
                    <w:div w:id="1108040325">
                      <w:marLeft w:val="0"/>
                      <w:marRight w:val="0"/>
                      <w:marTop w:val="0"/>
                      <w:marBottom w:val="0"/>
                      <w:divBdr>
                        <w:top w:val="none" w:sz="0" w:space="0" w:color="auto"/>
                        <w:left w:val="none" w:sz="0" w:space="0" w:color="auto"/>
                        <w:bottom w:val="none" w:sz="0" w:space="0" w:color="auto"/>
                        <w:right w:val="none" w:sz="0" w:space="0" w:color="auto"/>
                      </w:divBdr>
                    </w:div>
                  </w:divsChild>
                </w:div>
                <w:div w:id="1172062984">
                  <w:marLeft w:val="0"/>
                  <w:marRight w:val="0"/>
                  <w:marTop w:val="0"/>
                  <w:marBottom w:val="0"/>
                  <w:divBdr>
                    <w:top w:val="none" w:sz="0" w:space="0" w:color="auto"/>
                    <w:left w:val="none" w:sz="0" w:space="0" w:color="auto"/>
                    <w:bottom w:val="none" w:sz="0" w:space="0" w:color="auto"/>
                    <w:right w:val="none" w:sz="0" w:space="0" w:color="auto"/>
                  </w:divBdr>
                  <w:divsChild>
                    <w:div w:id="2517104">
                      <w:marLeft w:val="0"/>
                      <w:marRight w:val="0"/>
                      <w:marTop w:val="0"/>
                      <w:marBottom w:val="0"/>
                      <w:divBdr>
                        <w:top w:val="none" w:sz="0" w:space="0" w:color="auto"/>
                        <w:left w:val="none" w:sz="0" w:space="0" w:color="auto"/>
                        <w:bottom w:val="none" w:sz="0" w:space="0" w:color="auto"/>
                        <w:right w:val="none" w:sz="0" w:space="0" w:color="auto"/>
                      </w:divBdr>
                    </w:div>
                  </w:divsChild>
                </w:div>
                <w:div w:id="227419235">
                  <w:marLeft w:val="0"/>
                  <w:marRight w:val="0"/>
                  <w:marTop w:val="0"/>
                  <w:marBottom w:val="0"/>
                  <w:divBdr>
                    <w:top w:val="none" w:sz="0" w:space="0" w:color="auto"/>
                    <w:left w:val="none" w:sz="0" w:space="0" w:color="auto"/>
                    <w:bottom w:val="none" w:sz="0" w:space="0" w:color="auto"/>
                    <w:right w:val="none" w:sz="0" w:space="0" w:color="auto"/>
                  </w:divBdr>
                  <w:divsChild>
                    <w:div w:id="807285767">
                      <w:marLeft w:val="0"/>
                      <w:marRight w:val="0"/>
                      <w:marTop w:val="0"/>
                      <w:marBottom w:val="0"/>
                      <w:divBdr>
                        <w:top w:val="none" w:sz="0" w:space="0" w:color="auto"/>
                        <w:left w:val="none" w:sz="0" w:space="0" w:color="auto"/>
                        <w:bottom w:val="none" w:sz="0" w:space="0" w:color="auto"/>
                        <w:right w:val="none" w:sz="0" w:space="0" w:color="auto"/>
                      </w:divBdr>
                    </w:div>
                  </w:divsChild>
                </w:div>
                <w:div w:id="649214785">
                  <w:marLeft w:val="0"/>
                  <w:marRight w:val="0"/>
                  <w:marTop w:val="0"/>
                  <w:marBottom w:val="0"/>
                  <w:divBdr>
                    <w:top w:val="none" w:sz="0" w:space="0" w:color="auto"/>
                    <w:left w:val="none" w:sz="0" w:space="0" w:color="auto"/>
                    <w:bottom w:val="none" w:sz="0" w:space="0" w:color="auto"/>
                    <w:right w:val="none" w:sz="0" w:space="0" w:color="auto"/>
                  </w:divBdr>
                  <w:divsChild>
                    <w:div w:id="96752607">
                      <w:marLeft w:val="0"/>
                      <w:marRight w:val="0"/>
                      <w:marTop w:val="0"/>
                      <w:marBottom w:val="0"/>
                      <w:divBdr>
                        <w:top w:val="none" w:sz="0" w:space="0" w:color="auto"/>
                        <w:left w:val="none" w:sz="0" w:space="0" w:color="auto"/>
                        <w:bottom w:val="none" w:sz="0" w:space="0" w:color="auto"/>
                        <w:right w:val="none" w:sz="0" w:space="0" w:color="auto"/>
                      </w:divBdr>
                    </w:div>
                  </w:divsChild>
                </w:div>
                <w:div w:id="918901708">
                  <w:marLeft w:val="0"/>
                  <w:marRight w:val="0"/>
                  <w:marTop w:val="0"/>
                  <w:marBottom w:val="0"/>
                  <w:divBdr>
                    <w:top w:val="none" w:sz="0" w:space="0" w:color="auto"/>
                    <w:left w:val="none" w:sz="0" w:space="0" w:color="auto"/>
                    <w:bottom w:val="none" w:sz="0" w:space="0" w:color="auto"/>
                    <w:right w:val="none" w:sz="0" w:space="0" w:color="auto"/>
                  </w:divBdr>
                  <w:divsChild>
                    <w:div w:id="1232081579">
                      <w:marLeft w:val="0"/>
                      <w:marRight w:val="0"/>
                      <w:marTop w:val="0"/>
                      <w:marBottom w:val="0"/>
                      <w:divBdr>
                        <w:top w:val="none" w:sz="0" w:space="0" w:color="auto"/>
                        <w:left w:val="none" w:sz="0" w:space="0" w:color="auto"/>
                        <w:bottom w:val="none" w:sz="0" w:space="0" w:color="auto"/>
                        <w:right w:val="none" w:sz="0" w:space="0" w:color="auto"/>
                      </w:divBdr>
                    </w:div>
                  </w:divsChild>
                </w:div>
                <w:div w:id="597443370">
                  <w:marLeft w:val="0"/>
                  <w:marRight w:val="0"/>
                  <w:marTop w:val="0"/>
                  <w:marBottom w:val="0"/>
                  <w:divBdr>
                    <w:top w:val="none" w:sz="0" w:space="0" w:color="auto"/>
                    <w:left w:val="none" w:sz="0" w:space="0" w:color="auto"/>
                    <w:bottom w:val="none" w:sz="0" w:space="0" w:color="auto"/>
                    <w:right w:val="none" w:sz="0" w:space="0" w:color="auto"/>
                  </w:divBdr>
                  <w:divsChild>
                    <w:div w:id="1189754454">
                      <w:marLeft w:val="0"/>
                      <w:marRight w:val="0"/>
                      <w:marTop w:val="0"/>
                      <w:marBottom w:val="0"/>
                      <w:divBdr>
                        <w:top w:val="none" w:sz="0" w:space="0" w:color="auto"/>
                        <w:left w:val="none" w:sz="0" w:space="0" w:color="auto"/>
                        <w:bottom w:val="none" w:sz="0" w:space="0" w:color="auto"/>
                        <w:right w:val="none" w:sz="0" w:space="0" w:color="auto"/>
                      </w:divBdr>
                    </w:div>
                  </w:divsChild>
                </w:div>
                <w:div w:id="352267600">
                  <w:marLeft w:val="0"/>
                  <w:marRight w:val="0"/>
                  <w:marTop w:val="0"/>
                  <w:marBottom w:val="0"/>
                  <w:divBdr>
                    <w:top w:val="none" w:sz="0" w:space="0" w:color="auto"/>
                    <w:left w:val="none" w:sz="0" w:space="0" w:color="auto"/>
                    <w:bottom w:val="none" w:sz="0" w:space="0" w:color="auto"/>
                    <w:right w:val="none" w:sz="0" w:space="0" w:color="auto"/>
                  </w:divBdr>
                  <w:divsChild>
                    <w:div w:id="921716154">
                      <w:marLeft w:val="0"/>
                      <w:marRight w:val="0"/>
                      <w:marTop w:val="0"/>
                      <w:marBottom w:val="0"/>
                      <w:divBdr>
                        <w:top w:val="none" w:sz="0" w:space="0" w:color="auto"/>
                        <w:left w:val="none" w:sz="0" w:space="0" w:color="auto"/>
                        <w:bottom w:val="none" w:sz="0" w:space="0" w:color="auto"/>
                        <w:right w:val="none" w:sz="0" w:space="0" w:color="auto"/>
                      </w:divBdr>
                    </w:div>
                  </w:divsChild>
                </w:div>
                <w:div w:id="709040582">
                  <w:marLeft w:val="0"/>
                  <w:marRight w:val="0"/>
                  <w:marTop w:val="0"/>
                  <w:marBottom w:val="0"/>
                  <w:divBdr>
                    <w:top w:val="none" w:sz="0" w:space="0" w:color="auto"/>
                    <w:left w:val="none" w:sz="0" w:space="0" w:color="auto"/>
                    <w:bottom w:val="none" w:sz="0" w:space="0" w:color="auto"/>
                    <w:right w:val="none" w:sz="0" w:space="0" w:color="auto"/>
                  </w:divBdr>
                  <w:divsChild>
                    <w:div w:id="1518740056">
                      <w:marLeft w:val="0"/>
                      <w:marRight w:val="0"/>
                      <w:marTop w:val="0"/>
                      <w:marBottom w:val="0"/>
                      <w:divBdr>
                        <w:top w:val="none" w:sz="0" w:space="0" w:color="auto"/>
                        <w:left w:val="none" w:sz="0" w:space="0" w:color="auto"/>
                        <w:bottom w:val="none" w:sz="0" w:space="0" w:color="auto"/>
                        <w:right w:val="none" w:sz="0" w:space="0" w:color="auto"/>
                      </w:divBdr>
                    </w:div>
                  </w:divsChild>
                </w:div>
                <w:div w:id="533229984">
                  <w:marLeft w:val="0"/>
                  <w:marRight w:val="0"/>
                  <w:marTop w:val="0"/>
                  <w:marBottom w:val="0"/>
                  <w:divBdr>
                    <w:top w:val="none" w:sz="0" w:space="0" w:color="auto"/>
                    <w:left w:val="none" w:sz="0" w:space="0" w:color="auto"/>
                    <w:bottom w:val="none" w:sz="0" w:space="0" w:color="auto"/>
                    <w:right w:val="none" w:sz="0" w:space="0" w:color="auto"/>
                  </w:divBdr>
                  <w:divsChild>
                    <w:div w:id="1421102900">
                      <w:marLeft w:val="0"/>
                      <w:marRight w:val="0"/>
                      <w:marTop w:val="0"/>
                      <w:marBottom w:val="0"/>
                      <w:divBdr>
                        <w:top w:val="none" w:sz="0" w:space="0" w:color="auto"/>
                        <w:left w:val="none" w:sz="0" w:space="0" w:color="auto"/>
                        <w:bottom w:val="none" w:sz="0" w:space="0" w:color="auto"/>
                        <w:right w:val="none" w:sz="0" w:space="0" w:color="auto"/>
                      </w:divBdr>
                    </w:div>
                  </w:divsChild>
                </w:div>
                <w:div w:id="2001425845">
                  <w:marLeft w:val="0"/>
                  <w:marRight w:val="0"/>
                  <w:marTop w:val="0"/>
                  <w:marBottom w:val="0"/>
                  <w:divBdr>
                    <w:top w:val="none" w:sz="0" w:space="0" w:color="auto"/>
                    <w:left w:val="none" w:sz="0" w:space="0" w:color="auto"/>
                    <w:bottom w:val="none" w:sz="0" w:space="0" w:color="auto"/>
                    <w:right w:val="none" w:sz="0" w:space="0" w:color="auto"/>
                  </w:divBdr>
                  <w:divsChild>
                    <w:div w:id="852647952">
                      <w:marLeft w:val="0"/>
                      <w:marRight w:val="0"/>
                      <w:marTop w:val="0"/>
                      <w:marBottom w:val="0"/>
                      <w:divBdr>
                        <w:top w:val="none" w:sz="0" w:space="0" w:color="auto"/>
                        <w:left w:val="none" w:sz="0" w:space="0" w:color="auto"/>
                        <w:bottom w:val="none" w:sz="0" w:space="0" w:color="auto"/>
                        <w:right w:val="none" w:sz="0" w:space="0" w:color="auto"/>
                      </w:divBdr>
                    </w:div>
                  </w:divsChild>
                </w:div>
                <w:div w:id="1842966782">
                  <w:marLeft w:val="0"/>
                  <w:marRight w:val="0"/>
                  <w:marTop w:val="0"/>
                  <w:marBottom w:val="0"/>
                  <w:divBdr>
                    <w:top w:val="none" w:sz="0" w:space="0" w:color="auto"/>
                    <w:left w:val="none" w:sz="0" w:space="0" w:color="auto"/>
                    <w:bottom w:val="none" w:sz="0" w:space="0" w:color="auto"/>
                    <w:right w:val="none" w:sz="0" w:space="0" w:color="auto"/>
                  </w:divBdr>
                  <w:divsChild>
                    <w:div w:id="521094799">
                      <w:marLeft w:val="0"/>
                      <w:marRight w:val="0"/>
                      <w:marTop w:val="0"/>
                      <w:marBottom w:val="0"/>
                      <w:divBdr>
                        <w:top w:val="none" w:sz="0" w:space="0" w:color="auto"/>
                        <w:left w:val="none" w:sz="0" w:space="0" w:color="auto"/>
                        <w:bottom w:val="none" w:sz="0" w:space="0" w:color="auto"/>
                        <w:right w:val="none" w:sz="0" w:space="0" w:color="auto"/>
                      </w:divBdr>
                    </w:div>
                  </w:divsChild>
                </w:div>
                <w:div w:id="461076863">
                  <w:marLeft w:val="0"/>
                  <w:marRight w:val="0"/>
                  <w:marTop w:val="0"/>
                  <w:marBottom w:val="0"/>
                  <w:divBdr>
                    <w:top w:val="none" w:sz="0" w:space="0" w:color="auto"/>
                    <w:left w:val="none" w:sz="0" w:space="0" w:color="auto"/>
                    <w:bottom w:val="none" w:sz="0" w:space="0" w:color="auto"/>
                    <w:right w:val="none" w:sz="0" w:space="0" w:color="auto"/>
                  </w:divBdr>
                  <w:divsChild>
                    <w:div w:id="1915315208">
                      <w:marLeft w:val="0"/>
                      <w:marRight w:val="0"/>
                      <w:marTop w:val="0"/>
                      <w:marBottom w:val="0"/>
                      <w:divBdr>
                        <w:top w:val="none" w:sz="0" w:space="0" w:color="auto"/>
                        <w:left w:val="none" w:sz="0" w:space="0" w:color="auto"/>
                        <w:bottom w:val="none" w:sz="0" w:space="0" w:color="auto"/>
                        <w:right w:val="none" w:sz="0" w:space="0" w:color="auto"/>
                      </w:divBdr>
                    </w:div>
                  </w:divsChild>
                </w:div>
                <w:div w:id="1488283165">
                  <w:marLeft w:val="0"/>
                  <w:marRight w:val="0"/>
                  <w:marTop w:val="0"/>
                  <w:marBottom w:val="0"/>
                  <w:divBdr>
                    <w:top w:val="none" w:sz="0" w:space="0" w:color="auto"/>
                    <w:left w:val="none" w:sz="0" w:space="0" w:color="auto"/>
                    <w:bottom w:val="none" w:sz="0" w:space="0" w:color="auto"/>
                    <w:right w:val="none" w:sz="0" w:space="0" w:color="auto"/>
                  </w:divBdr>
                  <w:divsChild>
                    <w:div w:id="945770707">
                      <w:marLeft w:val="0"/>
                      <w:marRight w:val="0"/>
                      <w:marTop w:val="0"/>
                      <w:marBottom w:val="0"/>
                      <w:divBdr>
                        <w:top w:val="none" w:sz="0" w:space="0" w:color="auto"/>
                        <w:left w:val="none" w:sz="0" w:space="0" w:color="auto"/>
                        <w:bottom w:val="none" w:sz="0" w:space="0" w:color="auto"/>
                        <w:right w:val="none" w:sz="0" w:space="0" w:color="auto"/>
                      </w:divBdr>
                    </w:div>
                  </w:divsChild>
                </w:div>
                <w:div w:id="46151235">
                  <w:marLeft w:val="0"/>
                  <w:marRight w:val="0"/>
                  <w:marTop w:val="0"/>
                  <w:marBottom w:val="0"/>
                  <w:divBdr>
                    <w:top w:val="none" w:sz="0" w:space="0" w:color="auto"/>
                    <w:left w:val="none" w:sz="0" w:space="0" w:color="auto"/>
                    <w:bottom w:val="none" w:sz="0" w:space="0" w:color="auto"/>
                    <w:right w:val="none" w:sz="0" w:space="0" w:color="auto"/>
                  </w:divBdr>
                  <w:divsChild>
                    <w:div w:id="432940271">
                      <w:marLeft w:val="0"/>
                      <w:marRight w:val="0"/>
                      <w:marTop w:val="0"/>
                      <w:marBottom w:val="0"/>
                      <w:divBdr>
                        <w:top w:val="none" w:sz="0" w:space="0" w:color="auto"/>
                        <w:left w:val="none" w:sz="0" w:space="0" w:color="auto"/>
                        <w:bottom w:val="none" w:sz="0" w:space="0" w:color="auto"/>
                        <w:right w:val="none" w:sz="0" w:space="0" w:color="auto"/>
                      </w:divBdr>
                    </w:div>
                  </w:divsChild>
                </w:div>
                <w:div w:id="1125733083">
                  <w:marLeft w:val="0"/>
                  <w:marRight w:val="0"/>
                  <w:marTop w:val="0"/>
                  <w:marBottom w:val="0"/>
                  <w:divBdr>
                    <w:top w:val="none" w:sz="0" w:space="0" w:color="auto"/>
                    <w:left w:val="none" w:sz="0" w:space="0" w:color="auto"/>
                    <w:bottom w:val="none" w:sz="0" w:space="0" w:color="auto"/>
                    <w:right w:val="none" w:sz="0" w:space="0" w:color="auto"/>
                  </w:divBdr>
                  <w:divsChild>
                    <w:div w:id="1400716397">
                      <w:marLeft w:val="0"/>
                      <w:marRight w:val="0"/>
                      <w:marTop w:val="0"/>
                      <w:marBottom w:val="0"/>
                      <w:divBdr>
                        <w:top w:val="none" w:sz="0" w:space="0" w:color="auto"/>
                        <w:left w:val="none" w:sz="0" w:space="0" w:color="auto"/>
                        <w:bottom w:val="none" w:sz="0" w:space="0" w:color="auto"/>
                        <w:right w:val="none" w:sz="0" w:space="0" w:color="auto"/>
                      </w:divBdr>
                    </w:div>
                  </w:divsChild>
                </w:div>
                <w:div w:id="1971471644">
                  <w:marLeft w:val="0"/>
                  <w:marRight w:val="0"/>
                  <w:marTop w:val="0"/>
                  <w:marBottom w:val="0"/>
                  <w:divBdr>
                    <w:top w:val="none" w:sz="0" w:space="0" w:color="auto"/>
                    <w:left w:val="none" w:sz="0" w:space="0" w:color="auto"/>
                    <w:bottom w:val="none" w:sz="0" w:space="0" w:color="auto"/>
                    <w:right w:val="none" w:sz="0" w:space="0" w:color="auto"/>
                  </w:divBdr>
                  <w:divsChild>
                    <w:div w:id="1223367888">
                      <w:marLeft w:val="0"/>
                      <w:marRight w:val="0"/>
                      <w:marTop w:val="0"/>
                      <w:marBottom w:val="0"/>
                      <w:divBdr>
                        <w:top w:val="none" w:sz="0" w:space="0" w:color="auto"/>
                        <w:left w:val="none" w:sz="0" w:space="0" w:color="auto"/>
                        <w:bottom w:val="none" w:sz="0" w:space="0" w:color="auto"/>
                        <w:right w:val="none" w:sz="0" w:space="0" w:color="auto"/>
                      </w:divBdr>
                    </w:div>
                  </w:divsChild>
                </w:div>
                <w:div w:id="2120486259">
                  <w:marLeft w:val="0"/>
                  <w:marRight w:val="0"/>
                  <w:marTop w:val="0"/>
                  <w:marBottom w:val="0"/>
                  <w:divBdr>
                    <w:top w:val="none" w:sz="0" w:space="0" w:color="auto"/>
                    <w:left w:val="none" w:sz="0" w:space="0" w:color="auto"/>
                    <w:bottom w:val="none" w:sz="0" w:space="0" w:color="auto"/>
                    <w:right w:val="none" w:sz="0" w:space="0" w:color="auto"/>
                  </w:divBdr>
                  <w:divsChild>
                    <w:div w:id="1637567296">
                      <w:marLeft w:val="0"/>
                      <w:marRight w:val="0"/>
                      <w:marTop w:val="0"/>
                      <w:marBottom w:val="0"/>
                      <w:divBdr>
                        <w:top w:val="none" w:sz="0" w:space="0" w:color="auto"/>
                        <w:left w:val="none" w:sz="0" w:space="0" w:color="auto"/>
                        <w:bottom w:val="none" w:sz="0" w:space="0" w:color="auto"/>
                        <w:right w:val="none" w:sz="0" w:space="0" w:color="auto"/>
                      </w:divBdr>
                    </w:div>
                  </w:divsChild>
                </w:div>
                <w:div w:id="716047509">
                  <w:marLeft w:val="0"/>
                  <w:marRight w:val="0"/>
                  <w:marTop w:val="0"/>
                  <w:marBottom w:val="0"/>
                  <w:divBdr>
                    <w:top w:val="none" w:sz="0" w:space="0" w:color="auto"/>
                    <w:left w:val="none" w:sz="0" w:space="0" w:color="auto"/>
                    <w:bottom w:val="none" w:sz="0" w:space="0" w:color="auto"/>
                    <w:right w:val="none" w:sz="0" w:space="0" w:color="auto"/>
                  </w:divBdr>
                  <w:divsChild>
                    <w:div w:id="2020345457">
                      <w:marLeft w:val="0"/>
                      <w:marRight w:val="0"/>
                      <w:marTop w:val="0"/>
                      <w:marBottom w:val="0"/>
                      <w:divBdr>
                        <w:top w:val="none" w:sz="0" w:space="0" w:color="auto"/>
                        <w:left w:val="none" w:sz="0" w:space="0" w:color="auto"/>
                        <w:bottom w:val="none" w:sz="0" w:space="0" w:color="auto"/>
                        <w:right w:val="none" w:sz="0" w:space="0" w:color="auto"/>
                      </w:divBdr>
                    </w:div>
                  </w:divsChild>
                </w:div>
                <w:div w:id="588973336">
                  <w:marLeft w:val="0"/>
                  <w:marRight w:val="0"/>
                  <w:marTop w:val="0"/>
                  <w:marBottom w:val="0"/>
                  <w:divBdr>
                    <w:top w:val="none" w:sz="0" w:space="0" w:color="auto"/>
                    <w:left w:val="none" w:sz="0" w:space="0" w:color="auto"/>
                    <w:bottom w:val="none" w:sz="0" w:space="0" w:color="auto"/>
                    <w:right w:val="none" w:sz="0" w:space="0" w:color="auto"/>
                  </w:divBdr>
                  <w:divsChild>
                    <w:div w:id="1161042873">
                      <w:marLeft w:val="0"/>
                      <w:marRight w:val="0"/>
                      <w:marTop w:val="0"/>
                      <w:marBottom w:val="0"/>
                      <w:divBdr>
                        <w:top w:val="none" w:sz="0" w:space="0" w:color="auto"/>
                        <w:left w:val="none" w:sz="0" w:space="0" w:color="auto"/>
                        <w:bottom w:val="none" w:sz="0" w:space="0" w:color="auto"/>
                        <w:right w:val="none" w:sz="0" w:space="0" w:color="auto"/>
                      </w:divBdr>
                    </w:div>
                  </w:divsChild>
                </w:div>
                <w:div w:id="1541437652">
                  <w:marLeft w:val="0"/>
                  <w:marRight w:val="0"/>
                  <w:marTop w:val="0"/>
                  <w:marBottom w:val="0"/>
                  <w:divBdr>
                    <w:top w:val="none" w:sz="0" w:space="0" w:color="auto"/>
                    <w:left w:val="none" w:sz="0" w:space="0" w:color="auto"/>
                    <w:bottom w:val="none" w:sz="0" w:space="0" w:color="auto"/>
                    <w:right w:val="none" w:sz="0" w:space="0" w:color="auto"/>
                  </w:divBdr>
                  <w:divsChild>
                    <w:div w:id="2009597281">
                      <w:marLeft w:val="0"/>
                      <w:marRight w:val="0"/>
                      <w:marTop w:val="0"/>
                      <w:marBottom w:val="0"/>
                      <w:divBdr>
                        <w:top w:val="none" w:sz="0" w:space="0" w:color="auto"/>
                        <w:left w:val="none" w:sz="0" w:space="0" w:color="auto"/>
                        <w:bottom w:val="none" w:sz="0" w:space="0" w:color="auto"/>
                        <w:right w:val="none" w:sz="0" w:space="0" w:color="auto"/>
                      </w:divBdr>
                    </w:div>
                  </w:divsChild>
                </w:div>
                <w:div w:id="449084912">
                  <w:marLeft w:val="0"/>
                  <w:marRight w:val="0"/>
                  <w:marTop w:val="0"/>
                  <w:marBottom w:val="0"/>
                  <w:divBdr>
                    <w:top w:val="none" w:sz="0" w:space="0" w:color="auto"/>
                    <w:left w:val="none" w:sz="0" w:space="0" w:color="auto"/>
                    <w:bottom w:val="none" w:sz="0" w:space="0" w:color="auto"/>
                    <w:right w:val="none" w:sz="0" w:space="0" w:color="auto"/>
                  </w:divBdr>
                  <w:divsChild>
                    <w:div w:id="2127498535">
                      <w:marLeft w:val="0"/>
                      <w:marRight w:val="0"/>
                      <w:marTop w:val="0"/>
                      <w:marBottom w:val="0"/>
                      <w:divBdr>
                        <w:top w:val="none" w:sz="0" w:space="0" w:color="auto"/>
                        <w:left w:val="none" w:sz="0" w:space="0" w:color="auto"/>
                        <w:bottom w:val="none" w:sz="0" w:space="0" w:color="auto"/>
                        <w:right w:val="none" w:sz="0" w:space="0" w:color="auto"/>
                      </w:divBdr>
                    </w:div>
                  </w:divsChild>
                </w:div>
                <w:div w:id="1810636409">
                  <w:marLeft w:val="0"/>
                  <w:marRight w:val="0"/>
                  <w:marTop w:val="0"/>
                  <w:marBottom w:val="0"/>
                  <w:divBdr>
                    <w:top w:val="none" w:sz="0" w:space="0" w:color="auto"/>
                    <w:left w:val="none" w:sz="0" w:space="0" w:color="auto"/>
                    <w:bottom w:val="none" w:sz="0" w:space="0" w:color="auto"/>
                    <w:right w:val="none" w:sz="0" w:space="0" w:color="auto"/>
                  </w:divBdr>
                  <w:divsChild>
                    <w:div w:id="122356856">
                      <w:marLeft w:val="0"/>
                      <w:marRight w:val="0"/>
                      <w:marTop w:val="0"/>
                      <w:marBottom w:val="0"/>
                      <w:divBdr>
                        <w:top w:val="none" w:sz="0" w:space="0" w:color="auto"/>
                        <w:left w:val="none" w:sz="0" w:space="0" w:color="auto"/>
                        <w:bottom w:val="none" w:sz="0" w:space="0" w:color="auto"/>
                        <w:right w:val="none" w:sz="0" w:space="0" w:color="auto"/>
                      </w:divBdr>
                    </w:div>
                  </w:divsChild>
                </w:div>
                <w:div w:id="2101096763">
                  <w:marLeft w:val="0"/>
                  <w:marRight w:val="0"/>
                  <w:marTop w:val="0"/>
                  <w:marBottom w:val="0"/>
                  <w:divBdr>
                    <w:top w:val="none" w:sz="0" w:space="0" w:color="auto"/>
                    <w:left w:val="none" w:sz="0" w:space="0" w:color="auto"/>
                    <w:bottom w:val="none" w:sz="0" w:space="0" w:color="auto"/>
                    <w:right w:val="none" w:sz="0" w:space="0" w:color="auto"/>
                  </w:divBdr>
                  <w:divsChild>
                    <w:div w:id="594245390">
                      <w:marLeft w:val="0"/>
                      <w:marRight w:val="0"/>
                      <w:marTop w:val="0"/>
                      <w:marBottom w:val="0"/>
                      <w:divBdr>
                        <w:top w:val="none" w:sz="0" w:space="0" w:color="auto"/>
                        <w:left w:val="none" w:sz="0" w:space="0" w:color="auto"/>
                        <w:bottom w:val="none" w:sz="0" w:space="0" w:color="auto"/>
                        <w:right w:val="none" w:sz="0" w:space="0" w:color="auto"/>
                      </w:divBdr>
                    </w:div>
                  </w:divsChild>
                </w:div>
                <w:div w:id="2135752969">
                  <w:marLeft w:val="0"/>
                  <w:marRight w:val="0"/>
                  <w:marTop w:val="0"/>
                  <w:marBottom w:val="0"/>
                  <w:divBdr>
                    <w:top w:val="none" w:sz="0" w:space="0" w:color="auto"/>
                    <w:left w:val="none" w:sz="0" w:space="0" w:color="auto"/>
                    <w:bottom w:val="none" w:sz="0" w:space="0" w:color="auto"/>
                    <w:right w:val="none" w:sz="0" w:space="0" w:color="auto"/>
                  </w:divBdr>
                  <w:divsChild>
                    <w:div w:id="1299456703">
                      <w:marLeft w:val="0"/>
                      <w:marRight w:val="0"/>
                      <w:marTop w:val="0"/>
                      <w:marBottom w:val="0"/>
                      <w:divBdr>
                        <w:top w:val="none" w:sz="0" w:space="0" w:color="auto"/>
                        <w:left w:val="none" w:sz="0" w:space="0" w:color="auto"/>
                        <w:bottom w:val="none" w:sz="0" w:space="0" w:color="auto"/>
                        <w:right w:val="none" w:sz="0" w:space="0" w:color="auto"/>
                      </w:divBdr>
                    </w:div>
                  </w:divsChild>
                </w:div>
                <w:div w:id="1262645245">
                  <w:marLeft w:val="0"/>
                  <w:marRight w:val="0"/>
                  <w:marTop w:val="0"/>
                  <w:marBottom w:val="0"/>
                  <w:divBdr>
                    <w:top w:val="none" w:sz="0" w:space="0" w:color="auto"/>
                    <w:left w:val="none" w:sz="0" w:space="0" w:color="auto"/>
                    <w:bottom w:val="none" w:sz="0" w:space="0" w:color="auto"/>
                    <w:right w:val="none" w:sz="0" w:space="0" w:color="auto"/>
                  </w:divBdr>
                  <w:divsChild>
                    <w:div w:id="822813363">
                      <w:marLeft w:val="0"/>
                      <w:marRight w:val="0"/>
                      <w:marTop w:val="0"/>
                      <w:marBottom w:val="0"/>
                      <w:divBdr>
                        <w:top w:val="none" w:sz="0" w:space="0" w:color="auto"/>
                        <w:left w:val="none" w:sz="0" w:space="0" w:color="auto"/>
                        <w:bottom w:val="none" w:sz="0" w:space="0" w:color="auto"/>
                        <w:right w:val="none" w:sz="0" w:space="0" w:color="auto"/>
                      </w:divBdr>
                    </w:div>
                  </w:divsChild>
                </w:div>
                <w:div w:id="1273169125">
                  <w:marLeft w:val="0"/>
                  <w:marRight w:val="0"/>
                  <w:marTop w:val="0"/>
                  <w:marBottom w:val="0"/>
                  <w:divBdr>
                    <w:top w:val="none" w:sz="0" w:space="0" w:color="auto"/>
                    <w:left w:val="none" w:sz="0" w:space="0" w:color="auto"/>
                    <w:bottom w:val="none" w:sz="0" w:space="0" w:color="auto"/>
                    <w:right w:val="none" w:sz="0" w:space="0" w:color="auto"/>
                  </w:divBdr>
                  <w:divsChild>
                    <w:div w:id="14547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670690">
          <w:marLeft w:val="0"/>
          <w:marRight w:val="0"/>
          <w:marTop w:val="0"/>
          <w:marBottom w:val="0"/>
          <w:divBdr>
            <w:top w:val="none" w:sz="0" w:space="0" w:color="auto"/>
            <w:left w:val="none" w:sz="0" w:space="0" w:color="auto"/>
            <w:bottom w:val="none" w:sz="0" w:space="0" w:color="auto"/>
            <w:right w:val="none" w:sz="0" w:space="0" w:color="auto"/>
          </w:divBdr>
        </w:div>
        <w:div w:id="1432823958">
          <w:marLeft w:val="0"/>
          <w:marRight w:val="0"/>
          <w:marTop w:val="0"/>
          <w:marBottom w:val="0"/>
          <w:divBdr>
            <w:top w:val="none" w:sz="0" w:space="0" w:color="auto"/>
            <w:left w:val="none" w:sz="0" w:space="0" w:color="auto"/>
            <w:bottom w:val="none" w:sz="0" w:space="0" w:color="auto"/>
            <w:right w:val="none" w:sz="0" w:space="0" w:color="auto"/>
          </w:divBdr>
          <w:divsChild>
            <w:div w:id="89619804">
              <w:marLeft w:val="-75"/>
              <w:marRight w:val="0"/>
              <w:marTop w:val="30"/>
              <w:marBottom w:val="30"/>
              <w:divBdr>
                <w:top w:val="none" w:sz="0" w:space="0" w:color="auto"/>
                <w:left w:val="none" w:sz="0" w:space="0" w:color="auto"/>
                <w:bottom w:val="none" w:sz="0" w:space="0" w:color="auto"/>
                <w:right w:val="none" w:sz="0" w:space="0" w:color="auto"/>
              </w:divBdr>
              <w:divsChild>
                <w:div w:id="350375763">
                  <w:marLeft w:val="0"/>
                  <w:marRight w:val="0"/>
                  <w:marTop w:val="0"/>
                  <w:marBottom w:val="0"/>
                  <w:divBdr>
                    <w:top w:val="none" w:sz="0" w:space="0" w:color="auto"/>
                    <w:left w:val="none" w:sz="0" w:space="0" w:color="auto"/>
                    <w:bottom w:val="none" w:sz="0" w:space="0" w:color="auto"/>
                    <w:right w:val="none" w:sz="0" w:space="0" w:color="auto"/>
                  </w:divBdr>
                  <w:divsChild>
                    <w:div w:id="827019402">
                      <w:marLeft w:val="0"/>
                      <w:marRight w:val="0"/>
                      <w:marTop w:val="0"/>
                      <w:marBottom w:val="0"/>
                      <w:divBdr>
                        <w:top w:val="none" w:sz="0" w:space="0" w:color="auto"/>
                        <w:left w:val="none" w:sz="0" w:space="0" w:color="auto"/>
                        <w:bottom w:val="none" w:sz="0" w:space="0" w:color="auto"/>
                        <w:right w:val="none" w:sz="0" w:space="0" w:color="auto"/>
                      </w:divBdr>
                    </w:div>
                    <w:div w:id="1887377427">
                      <w:marLeft w:val="0"/>
                      <w:marRight w:val="0"/>
                      <w:marTop w:val="0"/>
                      <w:marBottom w:val="0"/>
                      <w:divBdr>
                        <w:top w:val="none" w:sz="0" w:space="0" w:color="auto"/>
                        <w:left w:val="none" w:sz="0" w:space="0" w:color="auto"/>
                        <w:bottom w:val="none" w:sz="0" w:space="0" w:color="auto"/>
                        <w:right w:val="none" w:sz="0" w:space="0" w:color="auto"/>
                      </w:divBdr>
                    </w:div>
                  </w:divsChild>
                </w:div>
                <w:div w:id="2086415075">
                  <w:marLeft w:val="0"/>
                  <w:marRight w:val="0"/>
                  <w:marTop w:val="0"/>
                  <w:marBottom w:val="0"/>
                  <w:divBdr>
                    <w:top w:val="none" w:sz="0" w:space="0" w:color="auto"/>
                    <w:left w:val="none" w:sz="0" w:space="0" w:color="auto"/>
                    <w:bottom w:val="none" w:sz="0" w:space="0" w:color="auto"/>
                    <w:right w:val="none" w:sz="0" w:space="0" w:color="auto"/>
                  </w:divBdr>
                  <w:divsChild>
                    <w:div w:id="897933158">
                      <w:marLeft w:val="0"/>
                      <w:marRight w:val="0"/>
                      <w:marTop w:val="0"/>
                      <w:marBottom w:val="0"/>
                      <w:divBdr>
                        <w:top w:val="none" w:sz="0" w:space="0" w:color="auto"/>
                        <w:left w:val="none" w:sz="0" w:space="0" w:color="auto"/>
                        <w:bottom w:val="none" w:sz="0" w:space="0" w:color="auto"/>
                        <w:right w:val="none" w:sz="0" w:space="0" w:color="auto"/>
                      </w:divBdr>
                    </w:div>
                  </w:divsChild>
                </w:div>
                <w:div w:id="488834778">
                  <w:marLeft w:val="0"/>
                  <w:marRight w:val="0"/>
                  <w:marTop w:val="0"/>
                  <w:marBottom w:val="0"/>
                  <w:divBdr>
                    <w:top w:val="none" w:sz="0" w:space="0" w:color="auto"/>
                    <w:left w:val="none" w:sz="0" w:space="0" w:color="auto"/>
                    <w:bottom w:val="none" w:sz="0" w:space="0" w:color="auto"/>
                    <w:right w:val="none" w:sz="0" w:space="0" w:color="auto"/>
                  </w:divBdr>
                  <w:divsChild>
                    <w:div w:id="1374887578">
                      <w:marLeft w:val="0"/>
                      <w:marRight w:val="0"/>
                      <w:marTop w:val="0"/>
                      <w:marBottom w:val="0"/>
                      <w:divBdr>
                        <w:top w:val="none" w:sz="0" w:space="0" w:color="auto"/>
                        <w:left w:val="none" w:sz="0" w:space="0" w:color="auto"/>
                        <w:bottom w:val="none" w:sz="0" w:space="0" w:color="auto"/>
                        <w:right w:val="none" w:sz="0" w:space="0" w:color="auto"/>
                      </w:divBdr>
                    </w:div>
                  </w:divsChild>
                </w:div>
                <w:div w:id="1145510239">
                  <w:marLeft w:val="0"/>
                  <w:marRight w:val="0"/>
                  <w:marTop w:val="0"/>
                  <w:marBottom w:val="0"/>
                  <w:divBdr>
                    <w:top w:val="none" w:sz="0" w:space="0" w:color="auto"/>
                    <w:left w:val="none" w:sz="0" w:space="0" w:color="auto"/>
                    <w:bottom w:val="none" w:sz="0" w:space="0" w:color="auto"/>
                    <w:right w:val="none" w:sz="0" w:space="0" w:color="auto"/>
                  </w:divBdr>
                  <w:divsChild>
                    <w:div w:id="1477333743">
                      <w:marLeft w:val="0"/>
                      <w:marRight w:val="0"/>
                      <w:marTop w:val="0"/>
                      <w:marBottom w:val="0"/>
                      <w:divBdr>
                        <w:top w:val="none" w:sz="0" w:space="0" w:color="auto"/>
                        <w:left w:val="none" w:sz="0" w:space="0" w:color="auto"/>
                        <w:bottom w:val="none" w:sz="0" w:space="0" w:color="auto"/>
                        <w:right w:val="none" w:sz="0" w:space="0" w:color="auto"/>
                      </w:divBdr>
                    </w:div>
                  </w:divsChild>
                </w:div>
                <w:div w:id="1886792339">
                  <w:marLeft w:val="0"/>
                  <w:marRight w:val="0"/>
                  <w:marTop w:val="0"/>
                  <w:marBottom w:val="0"/>
                  <w:divBdr>
                    <w:top w:val="none" w:sz="0" w:space="0" w:color="auto"/>
                    <w:left w:val="none" w:sz="0" w:space="0" w:color="auto"/>
                    <w:bottom w:val="none" w:sz="0" w:space="0" w:color="auto"/>
                    <w:right w:val="none" w:sz="0" w:space="0" w:color="auto"/>
                  </w:divBdr>
                  <w:divsChild>
                    <w:div w:id="1747149513">
                      <w:marLeft w:val="0"/>
                      <w:marRight w:val="0"/>
                      <w:marTop w:val="0"/>
                      <w:marBottom w:val="0"/>
                      <w:divBdr>
                        <w:top w:val="none" w:sz="0" w:space="0" w:color="auto"/>
                        <w:left w:val="none" w:sz="0" w:space="0" w:color="auto"/>
                        <w:bottom w:val="none" w:sz="0" w:space="0" w:color="auto"/>
                        <w:right w:val="none" w:sz="0" w:space="0" w:color="auto"/>
                      </w:divBdr>
                    </w:div>
                  </w:divsChild>
                </w:div>
                <w:div w:id="230846290">
                  <w:marLeft w:val="0"/>
                  <w:marRight w:val="0"/>
                  <w:marTop w:val="0"/>
                  <w:marBottom w:val="0"/>
                  <w:divBdr>
                    <w:top w:val="none" w:sz="0" w:space="0" w:color="auto"/>
                    <w:left w:val="none" w:sz="0" w:space="0" w:color="auto"/>
                    <w:bottom w:val="none" w:sz="0" w:space="0" w:color="auto"/>
                    <w:right w:val="none" w:sz="0" w:space="0" w:color="auto"/>
                  </w:divBdr>
                  <w:divsChild>
                    <w:div w:id="1775246215">
                      <w:marLeft w:val="0"/>
                      <w:marRight w:val="0"/>
                      <w:marTop w:val="0"/>
                      <w:marBottom w:val="0"/>
                      <w:divBdr>
                        <w:top w:val="none" w:sz="0" w:space="0" w:color="auto"/>
                        <w:left w:val="none" w:sz="0" w:space="0" w:color="auto"/>
                        <w:bottom w:val="none" w:sz="0" w:space="0" w:color="auto"/>
                        <w:right w:val="none" w:sz="0" w:space="0" w:color="auto"/>
                      </w:divBdr>
                    </w:div>
                  </w:divsChild>
                </w:div>
                <w:div w:id="1493597226">
                  <w:marLeft w:val="0"/>
                  <w:marRight w:val="0"/>
                  <w:marTop w:val="0"/>
                  <w:marBottom w:val="0"/>
                  <w:divBdr>
                    <w:top w:val="none" w:sz="0" w:space="0" w:color="auto"/>
                    <w:left w:val="none" w:sz="0" w:space="0" w:color="auto"/>
                    <w:bottom w:val="none" w:sz="0" w:space="0" w:color="auto"/>
                    <w:right w:val="none" w:sz="0" w:space="0" w:color="auto"/>
                  </w:divBdr>
                  <w:divsChild>
                    <w:div w:id="977565490">
                      <w:marLeft w:val="0"/>
                      <w:marRight w:val="0"/>
                      <w:marTop w:val="0"/>
                      <w:marBottom w:val="0"/>
                      <w:divBdr>
                        <w:top w:val="none" w:sz="0" w:space="0" w:color="auto"/>
                        <w:left w:val="none" w:sz="0" w:space="0" w:color="auto"/>
                        <w:bottom w:val="none" w:sz="0" w:space="0" w:color="auto"/>
                        <w:right w:val="none" w:sz="0" w:space="0" w:color="auto"/>
                      </w:divBdr>
                    </w:div>
                  </w:divsChild>
                </w:div>
                <w:div w:id="1491603025">
                  <w:marLeft w:val="0"/>
                  <w:marRight w:val="0"/>
                  <w:marTop w:val="0"/>
                  <w:marBottom w:val="0"/>
                  <w:divBdr>
                    <w:top w:val="none" w:sz="0" w:space="0" w:color="auto"/>
                    <w:left w:val="none" w:sz="0" w:space="0" w:color="auto"/>
                    <w:bottom w:val="none" w:sz="0" w:space="0" w:color="auto"/>
                    <w:right w:val="none" w:sz="0" w:space="0" w:color="auto"/>
                  </w:divBdr>
                  <w:divsChild>
                    <w:div w:id="305398927">
                      <w:marLeft w:val="0"/>
                      <w:marRight w:val="0"/>
                      <w:marTop w:val="0"/>
                      <w:marBottom w:val="0"/>
                      <w:divBdr>
                        <w:top w:val="none" w:sz="0" w:space="0" w:color="auto"/>
                        <w:left w:val="none" w:sz="0" w:space="0" w:color="auto"/>
                        <w:bottom w:val="none" w:sz="0" w:space="0" w:color="auto"/>
                        <w:right w:val="none" w:sz="0" w:space="0" w:color="auto"/>
                      </w:divBdr>
                    </w:div>
                  </w:divsChild>
                </w:div>
                <w:div w:id="1851066273">
                  <w:marLeft w:val="0"/>
                  <w:marRight w:val="0"/>
                  <w:marTop w:val="0"/>
                  <w:marBottom w:val="0"/>
                  <w:divBdr>
                    <w:top w:val="none" w:sz="0" w:space="0" w:color="auto"/>
                    <w:left w:val="none" w:sz="0" w:space="0" w:color="auto"/>
                    <w:bottom w:val="none" w:sz="0" w:space="0" w:color="auto"/>
                    <w:right w:val="none" w:sz="0" w:space="0" w:color="auto"/>
                  </w:divBdr>
                  <w:divsChild>
                    <w:div w:id="1392001485">
                      <w:marLeft w:val="0"/>
                      <w:marRight w:val="0"/>
                      <w:marTop w:val="0"/>
                      <w:marBottom w:val="0"/>
                      <w:divBdr>
                        <w:top w:val="none" w:sz="0" w:space="0" w:color="auto"/>
                        <w:left w:val="none" w:sz="0" w:space="0" w:color="auto"/>
                        <w:bottom w:val="none" w:sz="0" w:space="0" w:color="auto"/>
                        <w:right w:val="none" w:sz="0" w:space="0" w:color="auto"/>
                      </w:divBdr>
                    </w:div>
                  </w:divsChild>
                </w:div>
                <w:div w:id="1191147697">
                  <w:marLeft w:val="0"/>
                  <w:marRight w:val="0"/>
                  <w:marTop w:val="0"/>
                  <w:marBottom w:val="0"/>
                  <w:divBdr>
                    <w:top w:val="none" w:sz="0" w:space="0" w:color="auto"/>
                    <w:left w:val="none" w:sz="0" w:space="0" w:color="auto"/>
                    <w:bottom w:val="none" w:sz="0" w:space="0" w:color="auto"/>
                    <w:right w:val="none" w:sz="0" w:space="0" w:color="auto"/>
                  </w:divBdr>
                  <w:divsChild>
                    <w:div w:id="813570565">
                      <w:marLeft w:val="0"/>
                      <w:marRight w:val="0"/>
                      <w:marTop w:val="0"/>
                      <w:marBottom w:val="0"/>
                      <w:divBdr>
                        <w:top w:val="none" w:sz="0" w:space="0" w:color="auto"/>
                        <w:left w:val="none" w:sz="0" w:space="0" w:color="auto"/>
                        <w:bottom w:val="none" w:sz="0" w:space="0" w:color="auto"/>
                        <w:right w:val="none" w:sz="0" w:space="0" w:color="auto"/>
                      </w:divBdr>
                    </w:div>
                  </w:divsChild>
                </w:div>
                <w:div w:id="400101541">
                  <w:marLeft w:val="0"/>
                  <w:marRight w:val="0"/>
                  <w:marTop w:val="0"/>
                  <w:marBottom w:val="0"/>
                  <w:divBdr>
                    <w:top w:val="none" w:sz="0" w:space="0" w:color="auto"/>
                    <w:left w:val="none" w:sz="0" w:space="0" w:color="auto"/>
                    <w:bottom w:val="none" w:sz="0" w:space="0" w:color="auto"/>
                    <w:right w:val="none" w:sz="0" w:space="0" w:color="auto"/>
                  </w:divBdr>
                  <w:divsChild>
                    <w:div w:id="1424955404">
                      <w:marLeft w:val="0"/>
                      <w:marRight w:val="0"/>
                      <w:marTop w:val="0"/>
                      <w:marBottom w:val="0"/>
                      <w:divBdr>
                        <w:top w:val="none" w:sz="0" w:space="0" w:color="auto"/>
                        <w:left w:val="none" w:sz="0" w:space="0" w:color="auto"/>
                        <w:bottom w:val="none" w:sz="0" w:space="0" w:color="auto"/>
                        <w:right w:val="none" w:sz="0" w:space="0" w:color="auto"/>
                      </w:divBdr>
                    </w:div>
                  </w:divsChild>
                </w:div>
                <w:div w:id="854923564">
                  <w:marLeft w:val="0"/>
                  <w:marRight w:val="0"/>
                  <w:marTop w:val="0"/>
                  <w:marBottom w:val="0"/>
                  <w:divBdr>
                    <w:top w:val="none" w:sz="0" w:space="0" w:color="auto"/>
                    <w:left w:val="none" w:sz="0" w:space="0" w:color="auto"/>
                    <w:bottom w:val="none" w:sz="0" w:space="0" w:color="auto"/>
                    <w:right w:val="none" w:sz="0" w:space="0" w:color="auto"/>
                  </w:divBdr>
                  <w:divsChild>
                    <w:div w:id="321854527">
                      <w:marLeft w:val="0"/>
                      <w:marRight w:val="0"/>
                      <w:marTop w:val="0"/>
                      <w:marBottom w:val="0"/>
                      <w:divBdr>
                        <w:top w:val="none" w:sz="0" w:space="0" w:color="auto"/>
                        <w:left w:val="none" w:sz="0" w:space="0" w:color="auto"/>
                        <w:bottom w:val="none" w:sz="0" w:space="0" w:color="auto"/>
                        <w:right w:val="none" w:sz="0" w:space="0" w:color="auto"/>
                      </w:divBdr>
                    </w:div>
                  </w:divsChild>
                </w:div>
                <w:div w:id="913507812">
                  <w:marLeft w:val="0"/>
                  <w:marRight w:val="0"/>
                  <w:marTop w:val="0"/>
                  <w:marBottom w:val="0"/>
                  <w:divBdr>
                    <w:top w:val="none" w:sz="0" w:space="0" w:color="auto"/>
                    <w:left w:val="none" w:sz="0" w:space="0" w:color="auto"/>
                    <w:bottom w:val="none" w:sz="0" w:space="0" w:color="auto"/>
                    <w:right w:val="none" w:sz="0" w:space="0" w:color="auto"/>
                  </w:divBdr>
                  <w:divsChild>
                    <w:div w:id="1093865578">
                      <w:marLeft w:val="0"/>
                      <w:marRight w:val="0"/>
                      <w:marTop w:val="0"/>
                      <w:marBottom w:val="0"/>
                      <w:divBdr>
                        <w:top w:val="none" w:sz="0" w:space="0" w:color="auto"/>
                        <w:left w:val="none" w:sz="0" w:space="0" w:color="auto"/>
                        <w:bottom w:val="none" w:sz="0" w:space="0" w:color="auto"/>
                        <w:right w:val="none" w:sz="0" w:space="0" w:color="auto"/>
                      </w:divBdr>
                    </w:div>
                  </w:divsChild>
                </w:div>
                <w:div w:id="447552499">
                  <w:marLeft w:val="0"/>
                  <w:marRight w:val="0"/>
                  <w:marTop w:val="0"/>
                  <w:marBottom w:val="0"/>
                  <w:divBdr>
                    <w:top w:val="none" w:sz="0" w:space="0" w:color="auto"/>
                    <w:left w:val="none" w:sz="0" w:space="0" w:color="auto"/>
                    <w:bottom w:val="none" w:sz="0" w:space="0" w:color="auto"/>
                    <w:right w:val="none" w:sz="0" w:space="0" w:color="auto"/>
                  </w:divBdr>
                  <w:divsChild>
                    <w:div w:id="2021928467">
                      <w:marLeft w:val="0"/>
                      <w:marRight w:val="0"/>
                      <w:marTop w:val="0"/>
                      <w:marBottom w:val="0"/>
                      <w:divBdr>
                        <w:top w:val="none" w:sz="0" w:space="0" w:color="auto"/>
                        <w:left w:val="none" w:sz="0" w:space="0" w:color="auto"/>
                        <w:bottom w:val="none" w:sz="0" w:space="0" w:color="auto"/>
                        <w:right w:val="none" w:sz="0" w:space="0" w:color="auto"/>
                      </w:divBdr>
                    </w:div>
                  </w:divsChild>
                </w:div>
                <w:div w:id="605890915">
                  <w:marLeft w:val="0"/>
                  <w:marRight w:val="0"/>
                  <w:marTop w:val="0"/>
                  <w:marBottom w:val="0"/>
                  <w:divBdr>
                    <w:top w:val="none" w:sz="0" w:space="0" w:color="auto"/>
                    <w:left w:val="none" w:sz="0" w:space="0" w:color="auto"/>
                    <w:bottom w:val="none" w:sz="0" w:space="0" w:color="auto"/>
                    <w:right w:val="none" w:sz="0" w:space="0" w:color="auto"/>
                  </w:divBdr>
                  <w:divsChild>
                    <w:div w:id="1542550397">
                      <w:marLeft w:val="0"/>
                      <w:marRight w:val="0"/>
                      <w:marTop w:val="0"/>
                      <w:marBottom w:val="0"/>
                      <w:divBdr>
                        <w:top w:val="none" w:sz="0" w:space="0" w:color="auto"/>
                        <w:left w:val="none" w:sz="0" w:space="0" w:color="auto"/>
                        <w:bottom w:val="none" w:sz="0" w:space="0" w:color="auto"/>
                        <w:right w:val="none" w:sz="0" w:space="0" w:color="auto"/>
                      </w:divBdr>
                    </w:div>
                  </w:divsChild>
                </w:div>
                <w:div w:id="1648171028">
                  <w:marLeft w:val="0"/>
                  <w:marRight w:val="0"/>
                  <w:marTop w:val="0"/>
                  <w:marBottom w:val="0"/>
                  <w:divBdr>
                    <w:top w:val="none" w:sz="0" w:space="0" w:color="auto"/>
                    <w:left w:val="none" w:sz="0" w:space="0" w:color="auto"/>
                    <w:bottom w:val="none" w:sz="0" w:space="0" w:color="auto"/>
                    <w:right w:val="none" w:sz="0" w:space="0" w:color="auto"/>
                  </w:divBdr>
                  <w:divsChild>
                    <w:div w:id="1425302621">
                      <w:marLeft w:val="0"/>
                      <w:marRight w:val="0"/>
                      <w:marTop w:val="0"/>
                      <w:marBottom w:val="0"/>
                      <w:divBdr>
                        <w:top w:val="none" w:sz="0" w:space="0" w:color="auto"/>
                        <w:left w:val="none" w:sz="0" w:space="0" w:color="auto"/>
                        <w:bottom w:val="none" w:sz="0" w:space="0" w:color="auto"/>
                        <w:right w:val="none" w:sz="0" w:space="0" w:color="auto"/>
                      </w:divBdr>
                    </w:div>
                  </w:divsChild>
                </w:div>
                <w:div w:id="953948224">
                  <w:marLeft w:val="0"/>
                  <w:marRight w:val="0"/>
                  <w:marTop w:val="0"/>
                  <w:marBottom w:val="0"/>
                  <w:divBdr>
                    <w:top w:val="none" w:sz="0" w:space="0" w:color="auto"/>
                    <w:left w:val="none" w:sz="0" w:space="0" w:color="auto"/>
                    <w:bottom w:val="none" w:sz="0" w:space="0" w:color="auto"/>
                    <w:right w:val="none" w:sz="0" w:space="0" w:color="auto"/>
                  </w:divBdr>
                  <w:divsChild>
                    <w:div w:id="1102653574">
                      <w:marLeft w:val="0"/>
                      <w:marRight w:val="0"/>
                      <w:marTop w:val="0"/>
                      <w:marBottom w:val="0"/>
                      <w:divBdr>
                        <w:top w:val="none" w:sz="0" w:space="0" w:color="auto"/>
                        <w:left w:val="none" w:sz="0" w:space="0" w:color="auto"/>
                        <w:bottom w:val="none" w:sz="0" w:space="0" w:color="auto"/>
                        <w:right w:val="none" w:sz="0" w:space="0" w:color="auto"/>
                      </w:divBdr>
                    </w:div>
                  </w:divsChild>
                </w:div>
                <w:div w:id="596409044">
                  <w:marLeft w:val="0"/>
                  <w:marRight w:val="0"/>
                  <w:marTop w:val="0"/>
                  <w:marBottom w:val="0"/>
                  <w:divBdr>
                    <w:top w:val="none" w:sz="0" w:space="0" w:color="auto"/>
                    <w:left w:val="none" w:sz="0" w:space="0" w:color="auto"/>
                    <w:bottom w:val="none" w:sz="0" w:space="0" w:color="auto"/>
                    <w:right w:val="none" w:sz="0" w:space="0" w:color="auto"/>
                  </w:divBdr>
                  <w:divsChild>
                    <w:div w:id="1389649931">
                      <w:marLeft w:val="0"/>
                      <w:marRight w:val="0"/>
                      <w:marTop w:val="0"/>
                      <w:marBottom w:val="0"/>
                      <w:divBdr>
                        <w:top w:val="none" w:sz="0" w:space="0" w:color="auto"/>
                        <w:left w:val="none" w:sz="0" w:space="0" w:color="auto"/>
                        <w:bottom w:val="none" w:sz="0" w:space="0" w:color="auto"/>
                        <w:right w:val="none" w:sz="0" w:space="0" w:color="auto"/>
                      </w:divBdr>
                    </w:div>
                  </w:divsChild>
                </w:div>
                <w:div w:id="1129934565">
                  <w:marLeft w:val="0"/>
                  <w:marRight w:val="0"/>
                  <w:marTop w:val="0"/>
                  <w:marBottom w:val="0"/>
                  <w:divBdr>
                    <w:top w:val="none" w:sz="0" w:space="0" w:color="auto"/>
                    <w:left w:val="none" w:sz="0" w:space="0" w:color="auto"/>
                    <w:bottom w:val="none" w:sz="0" w:space="0" w:color="auto"/>
                    <w:right w:val="none" w:sz="0" w:space="0" w:color="auto"/>
                  </w:divBdr>
                  <w:divsChild>
                    <w:div w:id="862475198">
                      <w:marLeft w:val="0"/>
                      <w:marRight w:val="0"/>
                      <w:marTop w:val="0"/>
                      <w:marBottom w:val="0"/>
                      <w:divBdr>
                        <w:top w:val="none" w:sz="0" w:space="0" w:color="auto"/>
                        <w:left w:val="none" w:sz="0" w:space="0" w:color="auto"/>
                        <w:bottom w:val="none" w:sz="0" w:space="0" w:color="auto"/>
                        <w:right w:val="none" w:sz="0" w:space="0" w:color="auto"/>
                      </w:divBdr>
                    </w:div>
                  </w:divsChild>
                </w:div>
                <w:div w:id="892422977">
                  <w:marLeft w:val="0"/>
                  <w:marRight w:val="0"/>
                  <w:marTop w:val="0"/>
                  <w:marBottom w:val="0"/>
                  <w:divBdr>
                    <w:top w:val="none" w:sz="0" w:space="0" w:color="auto"/>
                    <w:left w:val="none" w:sz="0" w:space="0" w:color="auto"/>
                    <w:bottom w:val="none" w:sz="0" w:space="0" w:color="auto"/>
                    <w:right w:val="none" w:sz="0" w:space="0" w:color="auto"/>
                  </w:divBdr>
                  <w:divsChild>
                    <w:div w:id="45878621">
                      <w:marLeft w:val="0"/>
                      <w:marRight w:val="0"/>
                      <w:marTop w:val="0"/>
                      <w:marBottom w:val="0"/>
                      <w:divBdr>
                        <w:top w:val="none" w:sz="0" w:space="0" w:color="auto"/>
                        <w:left w:val="none" w:sz="0" w:space="0" w:color="auto"/>
                        <w:bottom w:val="none" w:sz="0" w:space="0" w:color="auto"/>
                        <w:right w:val="none" w:sz="0" w:space="0" w:color="auto"/>
                      </w:divBdr>
                    </w:div>
                  </w:divsChild>
                </w:div>
                <w:div w:id="1745837989">
                  <w:marLeft w:val="0"/>
                  <w:marRight w:val="0"/>
                  <w:marTop w:val="0"/>
                  <w:marBottom w:val="0"/>
                  <w:divBdr>
                    <w:top w:val="none" w:sz="0" w:space="0" w:color="auto"/>
                    <w:left w:val="none" w:sz="0" w:space="0" w:color="auto"/>
                    <w:bottom w:val="none" w:sz="0" w:space="0" w:color="auto"/>
                    <w:right w:val="none" w:sz="0" w:space="0" w:color="auto"/>
                  </w:divBdr>
                  <w:divsChild>
                    <w:div w:id="738869799">
                      <w:marLeft w:val="0"/>
                      <w:marRight w:val="0"/>
                      <w:marTop w:val="0"/>
                      <w:marBottom w:val="0"/>
                      <w:divBdr>
                        <w:top w:val="none" w:sz="0" w:space="0" w:color="auto"/>
                        <w:left w:val="none" w:sz="0" w:space="0" w:color="auto"/>
                        <w:bottom w:val="none" w:sz="0" w:space="0" w:color="auto"/>
                        <w:right w:val="none" w:sz="0" w:space="0" w:color="auto"/>
                      </w:divBdr>
                    </w:div>
                  </w:divsChild>
                </w:div>
                <w:div w:id="1287616701">
                  <w:marLeft w:val="0"/>
                  <w:marRight w:val="0"/>
                  <w:marTop w:val="0"/>
                  <w:marBottom w:val="0"/>
                  <w:divBdr>
                    <w:top w:val="none" w:sz="0" w:space="0" w:color="auto"/>
                    <w:left w:val="none" w:sz="0" w:space="0" w:color="auto"/>
                    <w:bottom w:val="none" w:sz="0" w:space="0" w:color="auto"/>
                    <w:right w:val="none" w:sz="0" w:space="0" w:color="auto"/>
                  </w:divBdr>
                  <w:divsChild>
                    <w:div w:id="1895585253">
                      <w:marLeft w:val="0"/>
                      <w:marRight w:val="0"/>
                      <w:marTop w:val="0"/>
                      <w:marBottom w:val="0"/>
                      <w:divBdr>
                        <w:top w:val="none" w:sz="0" w:space="0" w:color="auto"/>
                        <w:left w:val="none" w:sz="0" w:space="0" w:color="auto"/>
                        <w:bottom w:val="none" w:sz="0" w:space="0" w:color="auto"/>
                        <w:right w:val="none" w:sz="0" w:space="0" w:color="auto"/>
                      </w:divBdr>
                    </w:div>
                  </w:divsChild>
                </w:div>
                <w:div w:id="94445689">
                  <w:marLeft w:val="0"/>
                  <w:marRight w:val="0"/>
                  <w:marTop w:val="0"/>
                  <w:marBottom w:val="0"/>
                  <w:divBdr>
                    <w:top w:val="none" w:sz="0" w:space="0" w:color="auto"/>
                    <w:left w:val="none" w:sz="0" w:space="0" w:color="auto"/>
                    <w:bottom w:val="none" w:sz="0" w:space="0" w:color="auto"/>
                    <w:right w:val="none" w:sz="0" w:space="0" w:color="auto"/>
                  </w:divBdr>
                  <w:divsChild>
                    <w:div w:id="270210496">
                      <w:marLeft w:val="0"/>
                      <w:marRight w:val="0"/>
                      <w:marTop w:val="0"/>
                      <w:marBottom w:val="0"/>
                      <w:divBdr>
                        <w:top w:val="none" w:sz="0" w:space="0" w:color="auto"/>
                        <w:left w:val="none" w:sz="0" w:space="0" w:color="auto"/>
                        <w:bottom w:val="none" w:sz="0" w:space="0" w:color="auto"/>
                        <w:right w:val="none" w:sz="0" w:space="0" w:color="auto"/>
                      </w:divBdr>
                    </w:div>
                  </w:divsChild>
                </w:div>
                <w:div w:id="2064207281">
                  <w:marLeft w:val="0"/>
                  <w:marRight w:val="0"/>
                  <w:marTop w:val="0"/>
                  <w:marBottom w:val="0"/>
                  <w:divBdr>
                    <w:top w:val="none" w:sz="0" w:space="0" w:color="auto"/>
                    <w:left w:val="none" w:sz="0" w:space="0" w:color="auto"/>
                    <w:bottom w:val="none" w:sz="0" w:space="0" w:color="auto"/>
                    <w:right w:val="none" w:sz="0" w:space="0" w:color="auto"/>
                  </w:divBdr>
                  <w:divsChild>
                    <w:div w:id="1634754660">
                      <w:marLeft w:val="0"/>
                      <w:marRight w:val="0"/>
                      <w:marTop w:val="0"/>
                      <w:marBottom w:val="0"/>
                      <w:divBdr>
                        <w:top w:val="none" w:sz="0" w:space="0" w:color="auto"/>
                        <w:left w:val="none" w:sz="0" w:space="0" w:color="auto"/>
                        <w:bottom w:val="none" w:sz="0" w:space="0" w:color="auto"/>
                        <w:right w:val="none" w:sz="0" w:space="0" w:color="auto"/>
                      </w:divBdr>
                    </w:div>
                  </w:divsChild>
                </w:div>
                <w:div w:id="1613629067">
                  <w:marLeft w:val="0"/>
                  <w:marRight w:val="0"/>
                  <w:marTop w:val="0"/>
                  <w:marBottom w:val="0"/>
                  <w:divBdr>
                    <w:top w:val="none" w:sz="0" w:space="0" w:color="auto"/>
                    <w:left w:val="none" w:sz="0" w:space="0" w:color="auto"/>
                    <w:bottom w:val="none" w:sz="0" w:space="0" w:color="auto"/>
                    <w:right w:val="none" w:sz="0" w:space="0" w:color="auto"/>
                  </w:divBdr>
                  <w:divsChild>
                    <w:div w:id="795954868">
                      <w:marLeft w:val="0"/>
                      <w:marRight w:val="0"/>
                      <w:marTop w:val="0"/>
                      <w:marBottom w:val="0"/>
                      <w:divBdr>
                        <w:top w:val="none" w:sz="0" w:space="0" w:color="auto"/>
                        <w:left w:val="none" w:sz="0" w:space="0" w:color="auto"/>
                        <w:bottom w:val="none" w:sz="0" w:space="0" w:color="auto"/>
                        <w:right w:val="none" w:sz="0" w:space="0" w:color="auto"/>
                      </w:divBdr>
                    </w:div>
                  </w:divsChild>
                </w:div>
                <w:div w:id="1545754464">
                  <w:marLeft w:val="0"/>
                  <w:marRight w:val="0"/>
                  <w:marTop w:val="0"/>
                  <w:marBottom w:val="0"/>
                  <w:divBdr>
                    <w:top w:val="none" w:sz="0" w:space="0" w:color="auto"/>
                    <w:left w:val="none" w:sz="0" w:space="0" w:color="auto"/>
                    <w:bottom w:val="none" w:sz="0" w:space="0" w:color="auto"/>
                    <w:right w:val="none" w:sz="0" w:space="0" w:color="auto"/>
                  </w:divBdr>
                  <w:divsChild>
                    <w:div w:id="372001156">
                      <w:marLeft w:val="0"/>
                      <w:marRight w:val="0"/>
                      <w:marTop w:val="0"/>
                      <w:marBottom w:val="0"/>
                      <w:divBdr>
                        <w:top w:val="none" w:sz="0" w:space="0" w:color="auto"/>
                        <w:left w:val="none" w:sz="0" w:space="0" w:color="auto"/>
                        <w:bottom w:val="none" w:sz="0" w:space="0" w:color="auto"/>
                        <w:right w:val="none" w:sz="0" w:space="0" w:color="auto"/>
                      </w:divBdr>
                    </w:div>
                  </w:divsChild>
                </w:div>
                <w:div w:id="945382405">
                  <w:marLeft w:val="0"/>
                  <w:marRight w:val="0"/>
                  <w:marTop w:val="0"/>
                  <w:marBottom w:val="0"/>
                  <w:divBdr>
                    <w:top w:val="none" w:sz="0" w:space="0" w:color="auto"/>
                    <w:left w:val="none" w:sz="0" w:space="0" w:color="auto"/>
                    <w:bottom w:val="none" w:sz="0" w:space="0" w:color="auto"/>
                    <w:right w:val="none" w:sz="0" w:space="0" w:color="auto"/>
                  </w:divBdr>
                  <w:divsChild>
                    <w:div w:id="832836154">
                      <w:marLeft w:val="0"/>
                      <w:marRight w:val="0"/>
                      <w:marTop w:val="0"/>
                      <w:marBottom w:val="0"/>
                      <w:divBdr>
                        <w:top w:val="none" w:sz="0" w:space="0" w:color="auto"/>
                        <w:left w:val="none" w:sz="0" w:space="0" w:color="auto"/>
                        <w:bottom w:val="none" w:sz="0" w:space="0" w:color="auto"/>
                        <w:right w:val="none" w:sz="0" w:space="0" w:color="auto"/>
                      </w:divBdr>
                    </w:div>
                  </w:divsChild>
                </w:div>
                <w:div w:id="1701542594">
                  <w:marLeft w:val="0"/>
                  <w:marRight w:val="0"/>
                  <w:marTop w:val="0"/>
                  <w:marBottom w:val="0"/>
                  <w:divBdr>
                    <w:top w:val="none" w:sz="0" w:space="0" w:color="auto"/>
                    <w:left w:val="none" w:sz="0" w:space="0" w:color="auto"/>
                    <w:bottom w:val="none" w:sz="0" w:space="0" w:color="auto"/>
                    <w:right w:val="none" w:sz="0" w:space="0" w:color="auto"/>
                  </w:divBdr>
                  <w:divsChild>
                    <w:div w:id="1237206974">
                      <w:marLeft w:val="0"/>
                      <w:marRight w:val="0"/>
                      <w:marTop w:val="0"/>
                      <w:marBottom w:val="0"/>
                      <w:divBdr>
                        <w:top w:val="none" w:sz="0" w:space="0" w:color="auto"/>
                        <w:left w:val="none" w:sz="0" w:space="0" w:color="auto"/>
                        <w:bottom w:val="none" w:sz="0" w:space="0" w:color="auto"/>
                        <w:right w:val="none" w:sz="0" w:space="0" w:color="auto"/>
                      </w:divBdr>
                    </w:div>
                  </w:divsChild>
                </w:div>
                <w:div w:id="1867476801">
                  <w:marLeft w:val="0"/>
                  <w:marRight w:val="0"/>
                  <w:marTop w:val="0"/>
                  <w:marBottom w:val="0"/>
                  <w:divBdr>
                    <w:top w:val="none" w:sz="0" w:space="0" w:color="auto"/>
                    <w:left w:val="none" w:sz="0" w:space="0" w:color="auto"/>
                    <w:bottom w:val="none" w:sz="0" w:space="0" w:color="auto"/>
                    <w:right w:val="none" w:sz="0" w:space="0" w:color="auto"/>
                  </w:divBdr>
                  <w:divsChild>
                    <w:div w:id="84882695">
                      <w:marLeft w:val="0"/>
                      <w:marRight w:val="0"/>
                      <w:marTop w:val="0"/>
                      <w:marBottom w:val="0"/>
                      <w:divBdr>
                        <w:top w:val="none" w:sz="0" w:space="0" w:color="auto"/>
                        <w:left w:val="none" w:sz="0" w:space="0" w:color="auto"/>
                        <w:bottom w:val="none" w:sz="0" w:space="0" w:color="auto"/>
                        <w:right w:val="none" w:sz="0" w:space="0" w:color="auto"/>
                      </w:divBdr>
                    </w:div>
                  </w:divsChild>
                </w:div>
                <w:div w:id="1221481439">
                  <w:marLeft w:val="0"/>
                  <w:marRight w:val="0"/>
                  <w:marTop w:val="0"/>
                  <w:marBottom w:val="0"/>
                  <w:divBdr>
                    <w:top w:val="none" w:sz="0" w:space="0" w:color="auto"/>
                    <w:left w:val="none" w:sz="0" w:space="0" w:color="auto"/>
                    <w:bottom w:val="none" w:sz="0" w:space="0" w:color="auto"/>
                    <w:right w:val="none" w:sz="0" w:space="0" w:color="auto"/>
                  </w:divBdr>
                  <w:divsChild>
                    <w:div w:id="1272856489">
                      <w:marLeft w:val="0"/>
                      <w:marRight w:val="0"/>
                      <w:marTop w:val="0"/>
                      <w:marBottom w:val="0"/>
                      <w:divBdr>
                        <w:top w:val="none" w:sz="0" w:space="0" w:color="auto"/>
                        <w:left w:val="none" w:sz="0" w:space="0" w:color="auto"/>
                        <w:bottom w:val="none" w:sz="0" w:space="0" w:color="auto"/>
                        <w:right w:val="none" w:sz="0" w:space="0" w:color="auto"/>
                      </w:divBdr>
                    </w:div>
                  </w:divsChild>
                </w:div>
                <w:div w:id="1345087910">
                  <w:marLeft w:val="0"/>
                  <w:marRight w:val="0"/>
                  <w:marTop w:val="0"/>
                  <w:marBottom w:val="0"/>
                  <w:divBdr>
                    <w:top w:val="none" w:sz="0" w:space="0" w:color="auto"/>
                    <w:left w:val="none" w:sz="0" w:space="0" w:color="auto"/>
                    <w:bottom w:val="none" w:sz="0" w:space="0" w:color="auto"/>
                    <w:right w:val="none" w:sz="0" w:space="0" w:color="auto"/>
                  </w:divBdr>
                  <w:divsChild>
                    <w:div w:id="846553610">
                      <w:marLeft w:val="0"/>
                      <w:marRight w:val="0"/>
                      <w:marTop w:val="0"/>
                      <w:marBottom w:val="0"/>
                      <w:divBdr>
                        <w:top w:val="none" w:sz="0" w:space="0" w:color="auto"/>
                        <w:left w:val="none" w:sz="0" w:space="0" w:color="auto"/>
                        <w:bottom w:val="none" w:sz="0" w:space="0" w:color="auto"/>
                        <w:right w:val="none" w:sz="0" w:space="0" w:color="auto"/>
                      </w:divBdr>
                    </w:div>
                  </w:divsChild>
                </w:div>
                <w:div w:id="1203404030">
                  <w:marLeft w:val="0"/>
                  <w:marRight w:val="0"/>
                  <w:marTop w:val="0"/>
                  <w:marBottom w:val="0"/>
                  <w:divBdr>
                    <w:top w:val="none" w:sz="0" w:space="0" w:color="auto"/>
                    <w:left w:val="none" w:sz="0" w:space="0" w:color="auto"/>
                    <w:bottom w:val="none" w:sz="0" w:space="0" w:color="auto"/>
                    <w:right w:val="none" w:sz="0" w:space="0" w:color="auto"/>
                  </w:divBdr>
                  <w:divsChild>
                    <w:div w:id="814105366">
                      <w:marLeft w:val="0"/>
                      <w:marRight w:val="0"/>
                      <w:marTop w:val="0"/>
                      <w:marBottom w:val="0"/>
                      <w:divBdr>
                        <w:top w:val="none" w:sz="0" w:space="0" w:color="auto"/>
                        <w:left w:val="none" w:sz="0" w:space="0" w:color="auto"/>
                        <w:bottom w:val="none" w:sz="0" w:space="0" w:color="auto"/>
                        <w:right w:val="none" w:sz="0" w:space="0" w:color="auto"/>
                      </w:divBdr>
                    </w:div>
                  </w:divsChild>
                </w:div>
                <w:div w:id="2023776306">
                  <w:marLeft w:val="0"/>
                  <w:marRight w:val="0"/>
                  <w:marTop w:val="0"/>
                  <w:marBottom w:val="0"/>
                  <w:divBdr>
                    <w:top w:val="none" w:sz="0" w:space="0" w:color="auto"/>
                    <w:left w:val="none" w:sz="0" w:space="0" w:color="auto"/>
                    <w:bottom w:val="none" w:sz="0" w:space="0" w:color="auto"/>
                    <w:right w:val="none" w:sz="0" w:space="0" w:color="auto"/>
                  </w:divBdr>
                  <w:divsChild>
                    <w:div w:id="1091780255">
                      <w:marLeft w:val="0"/>
                      <w:marRight w:val="0"/>
                      <w:marTop w:val="0"/>
                      <w:marBottom w:val="0"/>
                      <w:divBdr>
                        <w:top w:val="none" w:sz="0" w:space="0" w:color="auto"/>
                        <w:left w:val="none" w:sz="0" w:space="0" w:color="auto"/>
                        <w:bottom w:val="none" w:sz="0" w:space="0" w:color="auto"/>
                        <w:right w:val="none" w:sz="0" w:space="0" w:color="auto"/>
                      </w:divBdr>
                    </w:div>
                  </w:divsChild>
                </w:div>
                <w:div w:id="1488088440">
                  <w:marLeft w:val="0"/>
                  <w:marRight w:val="0"/>
                  <w:marTop w:val="0"/>
                  <w:marBottom w:val="0"/>
                  <w:divBdr>
                    <w:top w:val="none" w:sz="0" w:space="0" w:color="auto"/>
                    <w:left w:val="none" w:sz="0" w:space="0" w:color="auto"/>
                    <w:bottom w:val="none" w:sz="0" w:space="0" w:color="auto"/>
                    <w:right w:val="none" w:sz="0" w:space="0" w:color="auto"/>
                  </w:divBdr>
                  <w:divsChild>
                    <w:div w:id="1950552264">
                      <w:marLeft w:val="0"/>
                      <w:marRight w:val="0"/>
                      <w:marTop w:val="0"/>
                      <w:marBottom w:val="0"/>
                      <w:divBdr>
                        <w:top w:val="none" w:sz="0" w:space="0" w:color="auto"/>
                        <w:left w:val="none" w:sz="0" w:space="0" w:color="auto"/>
                        <w:bottom w:val="none" w:sz="0" w:space="0" w:color="auto"/>
                        <w:right w:val="none" w:sz="0" w:space="0" w:color="auto"/>
                      </w:divBdr>
                    </w:div>
                  </w:divsChild>
                </w:div>
                <w:div w:id="657730085">
                  <w:marLeft w:val="0"/>
                  <w:marRight w:val="0"/>
                  <w:marTop w:val="0"/>
                  <w:marBottom w:val="0"/>
                  <w:divBdr>
                    <w:top w:val="none" w:sz="0" w:space="0" w:color="auto"/>
                    <w:left w:val="none" w:sz="0" w:space="0" w:color="auto"/>
                    <w:bottom w:val="none" w:sz="0" w:space="0" w:color="auto"/>
                    <w:right w:val="none" w:sz="0" w:space="0" w:color="auto"/>
                  </w:divBdr>
                  <w:divsChild>
                    <w:div w:id="1208029703">
                      <w:marLeft w:val="0"/>
                      <w:marRight w:val="0"/>
                      <w:marTop w:val="0"/>
                      <w:marBottom w:val="0"/>
                      <w:divBdr>
                        <w:top w:val="none" w:sz="0" w:space="0" w:color="auto"/>
                        <w:left w:val="none" w:sz="0" w:space="0" w:color="auto"/>
                        <w:bottom w:val="none" w:sz="0" w:space="0" w:color="auto"/>
                        <w:right w:val="none" w:sz="0" w:space="0" w:color="auto"/>
                      </w:divBdr>
                    </w:div>
                  </w:divsChild>
                </w:div>
                <w:div w:id="408625511">
                  <w:marLeft w:val="0"/>
                  <w:marRight w:val="0"/>
                  <w:marTop w:val="0"/>
                  <w:marBottom w:val="0"/>
                  <w:divBdr>
                    <w:top w:val="none" w:sz="0" w:space="0" w:color="auto"/>
                    <w:left w:val="none" w:sz="0" w:space="0" w:color="auto"/>
                    <w:bottom w:val="none" w:sz="0" w:space="0" w:color="auto"/>
                    <w:right w:val="none" w:sz="0" w:space="0" w:color="auto"/>
                  </w:divBdr>
                  <w:divsChild>
                    <w:div w:id="1754006485">
                      <w:marLeft w:val="0"/>
                      <w:marRight w:val="0"/>
                      <w:marTop w:val="0"/>
                      <w:marBottom w:val="0"/>
                      <w:divBdr>
                        <w:top w:val="none" w:sz="0" w:space="0" w:color="auto"/>
                        <w:left w:val="none" w:sz="0" w:space="0" w:color="auto"/>
                        <w:bottom w:val="none" w:sz="0" w:space="0" w:color="auto"/>
                        <w:right w:val="none" w:sz="0" w:space="0" w:color="auto"/>
                      </w:divBdr>
                    </w:div>
                  </w:divsChild>
                </w:div>
                <w:div w:id="1593706720">
                  <w:marLeft w:val="0"/>
                  <w:marRight w:val="0"/>
                  <w:marTop w:val="0"/>
                  <w:marBottom w:val="0"/>
                  <w:divBdr>
                    <w:top w:val="none" w:sz="0" w:space="0" w:color="auto"/>
                    <w:left w:val="none" w:sz="0" w:space="0" w:color="auto"/>
                    <w:bottom w:val="none" w:sz="0" w:space="0" w:color="auto"/>
                    <w:right w:val="none" w:sz="0" w:space="0" w:color="auto"/>
                  </w:divBdr>
                  <w:divsChild>
                    <w:div w:id="2020497553">
                      <w:marLeft w:val="0"/>
                      <w:marRight w:val="0"/>
                      <w:marTop w:val="0"/>
                      <w:marBottom w:val="0"/>
                      <w:divBdr>
                        <w:top w:val="none" w:sz="0" w:space="0" w:color="auto"/>
                        <w:left w:val="none" w:sz="0" w:space="0" w:color="auto"/>
                        <w:bottom w:val="none" w:sz="0" w:space="0" w:color="auto"/>
                        <w:right w:val="none" w:sz="0" w:space="0" w:color="auto"/>
                      </w:divBdr>
                    </w:div>
                  </w:divsChild>
                </w:div>
                <w:div w:id="1408457692">
                  <w:marLeft w:val="0"/>
                  <w:marRight w:val="0"/>
                  <w:marTop w:val="0"/>
                  <w:marBottom w:val="0"/>
                  <w:divBdr>
                    <w:top w:val="none" w:sz="0" w:space="0" w:color="auto"/>
                    <w:left w:val="none" w:sz="0" w:space="0" w:color="auto"/>
                    <w:bottom w:val="none" w:sz="0" w:space="0" w:color="auto"/>
                    <w:right w:val="none" w:sz="0" w:space="0" w:color="auto"/>
                  </w:divBdr>
                  <w:divsChild>
                    <w:div w:id="2145416973">
                      <w:marLeft w:val="0"/>
                      <w:marRight w:val="0"/>
                      <w:marTop w:val="0"/>
                      <w:marBottom w:val="0"/>
                      <w:divBdr>
                        <w:top w:val="none" w:sz="0" w:space="0" w:color="auto"/>
                        <w:left w:val="none" w:sz="0" w:space="0" w:color="auto"/>
                        <w:bottom w:val="none" w:sz="0" w:space="0" w:color="auto"/>
                        <w:right w:val="none" w:sz="0" w:space="0" w:color="auto"/>
                      </w:divBdr>
                    </w:div>
                  </w:divsChild>
                </w:div>
                <w:div w:id="1228035103">
                  <w:marLeft w:val="0"/>
                  <w:marRight w:val="0"/>
                  <w:marTop w:val="0"/>
                  <w:marBottom w:val="0"/>
                  <w:divBdr>
                    <w:top w:val="none" w:sz="0" w:space="0" w:color="auto"/>
                    <w:left w:val="none" w:sz="0" w:space="0" w:color="auto"/>
                    <w:bottom w:val="none" w:sz="0" w:space="0" w:color="auto"/>
                    <w:right w:val="none" w:sz="0" w:space="0" w:color="auto"/>
                  </w:divBdr>
                  <w:divsChild>
                    <w:div w:id="506945648">
                      <w:marLeft w:val="0"/>
                      <w:marRight w:val="0"/>
                      <w:marTop w:val="0"/>
                      <w:marBottom w:val="0"/>
                      <w:divBdr>
                        <w:top w:val="none" w:sz="0" w:space="0" w:color="auto"/>
                        <w:left w:val="none" w:sz="0" w:space="0" w:color="auto"/>
                        <w:bottom w:val="none" w:sz="0" w:space="0" w:color="auto"/>
                        <w:right w:val="none" w:sz="0" w:space="0" w:color="auto"/>
                      </w:divBdr>
                    </w:div>
                  </w:divsChild>
                </w:div>
                <w:div w:id="1114640085">
                  <w:marLeft w:val="0"/>
                  <w:marRight w:val="0"/>
                  <w:marTop w:val="0"/>
                  <w:marBottom w:val="0"/>
                  <w:divBdr>
                    <w:top w:val="none" w:sz="0" w:space="0" w:color="auto"/>
                    <w:left w:val="none" w:sz="0" w:space="0" w:color="auto"/>
                    <w:bottom w:val="none" w:sz="0" w:space="0" w:color="auto"/>
                    <w:right w:val="none" w:sz="0" w:space="0" w:color="auto"/>
                  </w:divBdr>
                  <w:divsChild>
                    <w:div w:id="1369448458">
                      <w:marLeft w:val="0"/>
                      <w:marRight w:val="0"/>
                      <w:marTop w:val="0"/>
                      <w:marBottom w:val="0"/>
                      <w:divBdr>
                        <w:top w:val="none" w:sz="0" w:space="0" w:color="auto"/>
                        <w:left w:val="none" w:sz="0" w:space="0" w:color="auto"/>
                        <w:bottom w:val="none" w:sz="0" w:space="0" w:color="auto"/>
                        <w:right w:val="none" w:sz="0" w:space="0" w:color="auto"/>
                      </w:divBdr>
                    </w:div>
                  </w:divsChild>
                </w:div>
                <w:div w:id="555162082">
                  <w:marLeft w:val="0"/>
                  <w:marRight w:val="0"/>
                  <w:marTop w:val="0"/>
                  <w:marBottom w:val="0"/>
                  <w:divBdr>
                    <w:top w:val="none" w:sz="0" w:space="0" w:color="auto"/>
                    <w:left w:val="none" w:sz="0" w:space="0" w:color="auto"/>
                    <w:bottom w:val="none" w:sz="0" w:space="0" w:color="auto"/>
                    <w:right w:val="none" w:sz="0" w:space="0" w:color="auto"/>
                  </w:divBdr>
                  <w:divsChild>
                    <w:div w:id="2095666109">
                      <w:marLeft w:val="0"/>
                      <w:marRight w:val="0"/>
                      <w:marTop w:val="0"/>
                      <w:marBottom w:val="0"/>
                      <w:divBdr>
                        <w:top w:val="none" w:sz="0" w:space="0" w:color="auto"/>
                        <w:left w:val="none" w:sz="0" w:space="0" w:color="auto"/>
                        <w:bottom w:val="none" w:sz="0" w:space="0" w:color="auto"/>
                        <w:right w:val="none" w:sz="0" w:space="0" w:color="auto"/>
                      </w:divBdr>
                    </w:div>
                  </w:divsChild>
                </w:div>
                <w:div w:id="551844231">
                  <w:marLeft w:val="0"/>
                  <w:marRight w:val="0"/>
                  <w:marTop w:val="0"/>
                  <w:marBottom w:val="0"/>
                  <w:divBdr>
                    <w:top w:val="none" w:sz="0" w:space="0" w:color="auto"/>
                    <w:left w:val="none" w:sz="0" w:space="0" w:color="auto"/>
                    <w:bottom w:val="none" w:sz="0" w:space="0" w:color="auto"/>
                    <w:right w:val="none" w:sz="0" w:space="0" w:color="auto"/>
                  </w:divBdr>
                  <w:divsChild>
                    <w:div w:id="2055032324">
                      <w:marLeft w:val="0"/>
                      <w:marRight w:val="0"/>
                      <w:marTop w:val="0"/>
                      <w:marBottom w:val="0"/>
                      <w:divBdr>
                        <w:top w:val="none" w:sz="0" w:space="0" w:color="auto"/>
                        <w:left w:val="none" w:sz="0" w:space="0" w:color="auto"/>
                        <w:bottom w:val="none" w:sz="0" w:space="0" w:color="auto"/>
                        <w:right w:val="none" w:sz="0" w:space="0" w:color="auto"/>
                      </w:divBdr>
                    </w:div>
                  </w:divsChild>
                </w:div>
                <w:div w:id="325672092">
                  <w:marLeft w:val="0"/>
                  <w:marRight w:val="0"/>
                  <w:marTop w:val="0"/>
                  <w:marBottom w:val="0"/>
                  <w:divBdr>
                    <w:top w:val="none" w:sz="0" w:space="0" w:color="auto"/>
                    <w:left w:val="none" w:sz="0" w:space="0" w:color="auto"/>
                    <w:bottom w:val="none" w:sz="0" w:space="0" w:color="auto"/>
                    <w:right w:val="none" w:sz="0" w:space="0" w:color="auto"/>
                  </w:divBdr>
                  <w:divsChild>
                    <w:div w:id="1613586693">
                      <w:marLeft w:val="0"/>
                      <w:marRight w:val="0"/>
                      <w:marTop w:val="0"/>
                      <w:marBottom w:val="0"/>
                      <w:divBdr>
                        <w:top w:val="none" w:sz="0" w:space="0" w:color="auto"/>
                        <w:left w:val="none" w:sz="0" w:space="0" w:color="auto"/>
                        <w:bottom w:val="none" w:sz="0" w:space="0" w:color="auto"/>
                        <w:right w:val="none" w:sz="0" w:space="0" w:color="auto"/>
                      </w:divBdr>
                    </w:div>
                  </w:divsChild>
                </w:div>
                <w:div w:id="657149237">
                  <w:marLeft w:val="0"/>
                  <w:marRight w:val="0"/>
                  <w:marTop w:val="0"/>
                  <w:marBottom w:val="0"/>
                  <w:divBdr>
                    <w:top w:val="none" w:sz="0" w:space="0" w:color="auto"/>
                    <w:left w:val="none" w:sz="0" w:space="0" w:color="auto"/>
                    <w:bottom w:val="none" w:sz="0" w:space="0" w:color="auto"/>
                    <w:right w:val="none" w:sz="0" w:space="0" w:color="auto"/>
                  </w:divBdr>
                  <w:divsChild>
                    <w:div w:id="1727339373">
                      <w:marLeft w:val="0"/>
                      <w:marRight w:val="0"/>
                      <w:marTop w:val="0"/>
                      <w:marBottom w:val="0"/>
                      <w:divBdr>
                        <w:top w:val="none" w:sz="0" w:space="0" w:color="auto"/>
                        <w:left w:val="none" w:sz="0" w:space="0" w:color="auto"/>
                        <w:bottom w:val="none" w:sz="0" w:space="0" w:color="auto"/>
                        <w:right w:val="none" w:sz="0" w:space="0" w:color="auto"/>
                      </w:divBdr>
                    </w:div>
                  </w:divsChild>
                </w:div>
                <w:div w:id="1095245134">
                  <w:marLeft w:val="0"/>
                  <w:marRight w:val="0"/>
                  <w:marTop w:val="0"/>
                  <w:marBottom w:val="0"/>
                  <w:divBdr>
                    <w:top w:val="none" w:sz="0" w:space="0" w:color="auto"/>
                    <w:left w:val="none" w:sz="0" w:space="0" w:color="auto"/>
                    <w:bottom w:val="none" w:sz="0" w:space="0" w:color="auto"/>
                    <w:right w:val="none" w:sz="0" w:space="0" w:color="auto"/>
                  </w:divBdr>
                  <w:divsChild>
                    <w:div w:id="302392151">
                      <w:marLeft w:val="0"/>
                      <w:marRight w:val="0"/>
                      <w:marTop w:val="0"/>
                      <w:marBottom w:val="0"/>
                      <w:divBdr>
                        <w:top w:val="none" w:sz="0" w:space="0" w:color="auto"/>
                        <w:left w:val="none" w:sz="0" w:space="0" w:color="auto"/>
                        <w:bottom w:val="none" w:sz="0" w:space="0" w:color="auto"/>
                        <w:right w:val="none" w:sz="0" w:space="0" w:color="auto"/>
                      </w:divBdr>
                    </w:div>
                  </w:divsChild>
                </w:div>
                <w:div w:id="1300645357">
                  <w:marLeft w:val="0"/>
                  <w:marRight w:val="0"/>
                  <w:marTop w:val="0"/>
                  <w:marBottom w:val="0"/>
                  <w:divBdr>
                    <w:top w:val="none" w:sz="0" w:space="0" w:color="auto"/>
                    <w:left w:val="none" w:sz="0" w:space="0" w:color="auto"/>
                    <w:bottom w:val="none" w:sz="0" w:space="0" w:color="auto"/>
                    <w:right w:val="none" w:sz="0" w:space="0" w:color="auto"/>
                  </w:divBdr>
                  <w:divsChild>
                    <w:div w:id="1215627783">
                      <w:marLeft w:val="0"/>
                      <w:marRight w:val="0"/>
                      <w:marTop w:val="0"/>
                      <w:marBottom w:val="0"/>
                      <w:divBdr>
                        <w:top w:val="none" w:sz="0" w:space="0" w:color="auto"/>
                        <w:left w:val="none" w:sz="0" w:space="0" w:color="auto"/>
                        <w:bottom w:val="none" w:sz="0" w:space="0" w:color="auto"/>
                        <w:right w:val="none" w:sz="0" w:space="0" w:color="auto"/>
                      </w:divBdr>
                    </w:div>
                  </w:divsChild>
                </w:div>
                <w:div w:id="198014719">
                  <w:marLeft w:val="0"/>
                  <w:marRight w:val="0"/>
                  <w:marTop w:val="0"/>
                  <w:marBottom w:val="0"/>
                  <w:divBdr>
                    <w:top w:val="none" w:sz="0" w:space="0" w:color="auto"/>
                    <w:left w:val="none" w:sz="0" w:space="0" w:color="auto"/>
                    <w:bottom w:val="none" w:sz="0" w:space="0" w:color="auto"/>
                    <w:right w:val="none" w:sz="0" w:space="0" w:color="auto"/>
                  </w:divBdr>
                  <w:divsChild>
                    <w:div w:id="1025446099">
                      <w:marLeft w:val="0"/>
                      <w:marRight w:val="0"/>
                      <w:marTop w:val="0"/>
                      <w:marBottom w:val="0"/>
                      <w:divBdr>
                        <w:top w:val="none" w:sz="0" w:space="0" w:color="auto"/>
                        <w:left w:val="none" w:sz="0" w:space="0" w:color="auto"/>
                        <w:bottom w:val="none" w:sz="0" w:space="0" w:color="auto"/>
                        <w:right w:val="none" w:sz="0" w:space="0" w:color="auto"/>
                      </w:divBdr>
                    </w:div>
                  </w:divsChild>
                </w:div>
                <w:div w:id="1978104665">
                  <w:marLeft w:val="0"/>
                  <w:marRight w:val="0"/>
                  <w:marTop w:val="0"/>
                  <w:marBottom w:val="0"/>
                  <w:divBdr>
                    <w:top w:val="none" w:sz="0" w:space="0" w:color="auto"/>
                    <w:left w:val="none" w:sz="0" w:space="0" w:color="auto"/>
                    <w:bottom w:val="none" w:sz="0" w:space="0" w:color="auto"/>
                    <w:right w:val="none" w:sz="0" w:space="0" w:color="auto"/>
                  </w:divBdr>
                  <w:divsChild>
                    <w:div w:id="872419169">
                      <w:marLeft w:val="0"/>
                      <w:marRight w:val="0"/>
                      <w:marTop w:val="0"/>
                      <w:marBottom w:val="0"/>
                      <w:divBdr>
                        <w:top w:val="none" w:sz="0" w:space="0" w:color="auto"/>
                        <w:left w:val="none" w:sz="0" w:space="0" w:color="auto"/>
                        <w:bottom w:val="none" w:sz="0" w:space="0" w:color="auto"/>
                        <w:right w:val="none" w:sz="0" w:space="0" w:color="auto"/>
                      </w:divBdr>
                    </w:div>
                  </w:divsChild>
                </w:div>
                <w:div w:id="247353570">
                  <w:marLeft w:val="0"/>
                  <w:marRight w:val="0"/>
                  <w:marTop w:val="0"/>
                  <w:marBottom w:val="0"/>
                  <w:divBdr>
                    <w:top w:val="none" w:sz="0" w:space="0" w:color="auto"/>
                    <w:left w:val="none" w:sz="0" w:space="0" w:color="auto"/>
                    <w:bottom w:val="none" w:sz="0" w:space="0" w:color="auto"/>
                    <w:right w:val="none" w:sz="0" w:space="0" w:color="auto"/>
                  </w:divBdr>
                  <w:divsChild>
                    <w:div w:id="947657987">
                      <w:marLeft w:val="0"/>
                      <w:marRight w:val="0"/>
                      <w:marTop w:val="0"/>
                      <w:marBottom w:val="0"/>
                      <w:divBdr>
                        <w:top w:val="none" w:sz="0" w:space="0" w:color="auto"/>
                        <w:left w:val="none" w:sz="0" w:space="0" w:color="auto"/>
                        <w:bottom w:val="none" w:sz="0" w:space="0" w:color="auto"/>
                        <w:right w:val="none" w:sz="0" w:space="0" w:color="auto"/>
                      </w:divBdr>
                    </w:div>
                  </w:divsChild>
                </w:div>
                <w:div w:id="815411931">
                  <w:marLeft w:val="0"/>
                  <w:marRight w:val="0"/>
                  <w:marTop w:val="0"/>
                  <w:marBottom w:val="0"/>
                  <w:divBdr>
                    <w:top w:val="none" w:sz="0" w:space="0" w:color="auto"/>
                    <w:left w:val="none" w:sz="0" w:space="0" w:color="auto"/>
                    <w:bottom w:val="none" w:sz="0" w:space="0" w:color="auto"/>
                    <w:right w:val="none" w:sz="0" w:space="0" w:color="auto"/>
                  </w:divBdr>
                  <w:divsChild>
                    <w:div w:id="399181282">
                      <w:marLeft w:val="0"/>
                      <w:marRight w:val="0"/>
                      <w:marTop w:val="0"/>
                      <w:marBottom w:val="0"/>
                      <w:divBdr>
                        <w:top w:val="none" w:sz="0" w:space="0" w:color="auto"/>
                        <w:left w:val="none" w:sz="0" w:space="0" w:color="auto"/>
                        <w:bottom w:val="none" w:sz="0" w:space="0" w:color="auto"/>
                        <w:right w:val="none" w:sz="0" w:space="0" w:color="auto"/>
                      </w:divBdr>
                    </w:div>
                  </w:divsChild>
                </w:div>
                <w:div w:id="1483425438">
                  <w:marLeft w:val="0"/>
                  <w:marRight w:val="0"/>
                  <w:marTop w:val="0"/>
                  <w:marBottom w:val="0"/>
                  <w:divBdr>
                    <w:top w:val="none" w:sz="0" w:space="0" w:color="auto"/>
                    <w:left w:val="none" w:sz="0" w:space="0" w:color="auto"/>
                    <w:bottom w:val="none" w:sz="0" w:space="0" w:color="auto"/>
                    <w:right w:val="none" w:sz="0" w:space="0" w:color="auto"/>
                  </w:divBdr>
                  <w:divsChild>
                    <w:div w:id="108862605">
                      <w:marLeft w:val="0"/>
                      <w:marRight w:val="0"/>
                      <w:marTop w:val="0"/>
                      <w:marBottom w:val="0"/>
                      <w:divBdr>
                        <w:top w:val="none" w:sz="0" w:space="0" w:color="auto"/>
                        <w:left w:val="none" w:sz="0" w:space="0" w:color="auto"/>
                        <w:bottom w:val="none" w:sz="0" w:space="0" w:color="auto"/>
                        <w:right w:val="none" w:sz="0" w:space="0" w:color="auto"/>
                      </w:divBdr>
                    </w:div>
                  </w:divsChild>
                </w:div>
                <w:div w:id="461195761">
                  <w:marLeft w:val="0"/>
                  <w:marRight w:val="0"/>
                  <w:marTop w:val="0"/>
                  <w:marBottom w:val="0"/>
                  <w:divBdr>
                    <w:top w:val="none" w:sz="0" w:space="0" w:color="auto"/>
                    <w:left w:val="none" w:sz="0" w:space="0" w:color="auto"/>
                    <w:bottom w:val="none" w:sz="0" w:space="0" w:color="auto"/>
                    <w:right w:val="none" w:sz="0" w:space="0" w:color="auto"/>
                  </w:divBdr>
                  <w:divsChild>
                    <w:div w:id="998386658">
                      <w:marLeft w:val="0"/>
                      <w:marRight w:val="0"/>
                      <w:marTop w:val="0"/>
                      <w:marBottom w:val="0"/>
                      <w:divBdr>
                        <w:top w:val="none" w:sz="0" w:space="0" w:color="auto"/>
                        <w:left w:val="none" w:sz="0" w:space="0" w:color="auto"/>
                        <w:bottom w:val="none" w:sz="0" w:space="0" w:color="auto"/>
                        <w:right w:val="none" w:sz="0" w:space="0" w:color="auto"/>
                      </w:divBdr>
                    </w:div>
                  </w:divsChild>
                </w:div>
                <w:div w:id="1784961066">
                  <w:marLeft w:val="0"/>
                  <w:marRight w:val="0"/>
                  <w:marTop w:val="0"/>
                  <w:marBottom w:val="0"/>
                  <w:divBdr>
                    <w:top w:val="none" w:sz="0" w:space="0" w:color="auto"/>
                    <w:left w:val="none" w:sz="0" w:space="0" w:color="auto"/>
                    <w:bottom w:val="none" w:sz="0" w:space="0" w:color="auto"/>
                    <w:right w:val="none" w:sz="0" w:space="0" w:color="auto"/>
                  </w:divBdr>
                  <w:divsChild>
                    <w:div w:id="1095630951">
                      <w:marLeft w:val="0"/>
                      <w:marRight w:val="0"/>
                      <w:marTop w:val="0"/>
                      <w:marBottom w:val="0"/>
                      <w:divBdr>
                        <w:top w:val="none" w:sz="0" w:space="0" w:color="auto"/>
                        <w:left w:val="none" w:sz="0" w:space="0" w:color="auto"/>
                        <w:bottom w:val="none" w:sz="0" w:space="0" w:color="auto"/>
                        <w:right w:val="none" w:sz="0" w:space="0" w:color="auto"/>
                      </w:divBdr>
                    </w:div>
                  </w:divsChild>
                </w:div>
                <w:div w:id="312879712">
                  <w:marLeft w:val="0"/>
                  <w:marRight w:val="0"/>
                  <w:marTop w:val="0"/>
                  <w:marBottom w:val="0"/>
                  <w:divBdr>
                    <w:top w:val="none" w:sz="0" w:space="0" w:color="auto"/>
                    <w:left w:val="none" w:sz="0" w:space="0" w:color="auto"/>
                    <w:bottom w:val="none" w:sz="0" w:space="0" w:color="auto"/>
                    <w:right w:val="none" w:sz="0" w:space="0" w:color="auto"/>
                  </w:divBdr>
                  <w:divsChild>
                    <w:div w:id="1766682739">
                      <w:marLeft w:val="0"/>
                      <w:marRight w:val="0"/>
                      <w:marTop w:val="0"/>
                      <w:marBottom w:val="0"/>
                      <w:divBdr>
                        <w:top w:val="none" w:sz="0" w:space="0" w:color="auto"/>
                        <w:left w:val="none" w:sz="0" w:space="0" w:color="auto"/>
                        <w:bottom w:val="none" w:sz="0" w:space="0" w:color="auto"/>
                        <w:right w:val="none" w:sz="0" w:space="0" w:color="auto"/>
                      </w:divBdr>
                    </w:div>
                  </w:divsChild>
                </w:div>
                <w:div w:id="189996571">
                  <w:marLeft w:val="0"/>
                  <w:marRight w:val="0"/>
                  <w:marTop w:val="0"/>
                  <w:marBottom w:val="0"/>
                  <w:divBdr>
                    <w:top w:val="none" w:sz="0" w:space="0" w:color="auto"/>
                    <w:left w:val="none" w:sz="0" w:space="0" w:color="auto"/>
                    <w:bottom w:val="none" w:sz="0" w:space="0" w:color="auto"/>
                    <w:right w:val="none" w:sz="0" w:space="0" w:color="auto"/>
                  </w:divBdr>
                  <w:divsChild>
                    <w:div w:id="1208297698">
                      <w:marLeft w:val="0"/>
                      <w:marRight w:val="0"/>
                      <w:marTop w:val="0"/>
                      <w:marBottom w:val="0"/>
                      <w:divBdr>
                        <w:top w:val="none" w:sz="0" w:space="0" w:color="auto"/>
                        <w:left w:val="none" w:sz="0" w:space="0" w:color="auto"/>
                        <w:bottom w:val="none" w:sz="0" w:space="0" w:color="auto"/>
                        <w:right w:val="none" w:sz="0" w:space="0" w:color="auto"/>
                      </w:divBdr>
                    </w:div>
                  </w:divsChild>
                </w:div>
                <w:div w:id="1930431844">
                  <w:marLeft w:val="0"/>
                  <w:marRight w:val="0"/>
                  <w:marTop w:val="0"/>
                  <w:marBottom w:val="0"/>
                  <w:divBdr>
                    <w:top w:val="none" w:sz="0" w:space="0" w:color="auto"/>
                    <w:left w:val="none" w:sz="0" w:space="0" w:color="auto"/>
                    <w:bottom w:val="none" w:sz="0" w:space="0" w:color="auto"/>
                    <w:right w:val="none" w:sz="0" w:space="0" w:color="auto"/>
                  </w:divBdr>
                  <w:divsChild>
                    <w:div w:id="2106151684">
                      <w:marLeft w:val="0"/>
                      <w:marRight w:val="0"/>
                      <w:marTop w:val="0"/>
                      <w:marBottom w:val="0"/>
                      <w:divBdr>
                        <w:top w:val="none" w:sz="0" w:space="0" w:color="auto"/>
                        <w:left w:val="none" w:sz="0" w:space="0" w:color="auto"/>
                        <w:bottom w:val="none" w:sz="0" w:space="0" w:color="auto"/>
                        <w:right w:val="none" w:sz="0" w:space="0" w:color="auto"/>
                      </w:divBdr>
                    </w:div>
                  </w:divsChild>
                </w:div>
                <w:div w:id="1008412317">
                  <w:marLeft w:val="0"/>
                  <w:marRight w:val="0"/>
                  <w:marTop w:val="0"/>
                  <w:marBottom w:val="0"/>
                  <w:divBdr>
                    <w:top w:val="none" w:sz="0" w:space="0" w:color="auto"/>
                    <w:left w:val="none" w:sz="0" w:space="0" w:color="auto"/>
                    <w:bottom w:val="none" w:sz="0" w:space="0" w:color="auto"/>
                    <w:right w:val="none" w:sz="0" w:space="0" w:color="auto"/>
                  </w:divBdr>
                  <w:divsChild>
                    <w:div w:id="1192113531">
                      <w:marLeft w:val="0"/>
                      <w:marRight w:val="0"/>
                      <w:marTop w:val="0"/>
                      <w:marBottom w:val="0"/>
                      <w:divBdr>
                        <w:top w:val="none" w:sz="0" w:space="0" w:color="auto"/>
                        <w:left w:val="none" w:sz="0" w:space="0" w:color="auto"/>
                        <w:bottom w:val="none" w:sz="0" w:space="0" w:color="auto"/>
                        <w:right w:val="none" w:sz="0" w:space="0" w:color="auto"/>
                      </w:divBdr>
                    </w:div>
                  </w:divsChild>
                </w:div>
                <w:div w:id="1441149779">
                  <w:marLeft w:val="0"/>
                  <w:marRight w:val="0"/>
                  <w:marTop w:val="0"/>
                  <w:marBottom w:val="0"/>
                  <w:divBdr>
                    <w:top w:val="none" w:sz="0" w:space="0" w:color="auto"/>
                    <w:left w:val="none" w:sz="0" w:space="0" w:color="auto"/>
                    <w:bottom w:val="none" w:sz="0" w:space="0" w:color="auto"/>
                    <w:right w:val="none" w:sz="0" w:space="0" w:color="auto"/>
                  </w:divBdr>
                  <w:divsChild>
                    <w:div w:id="1485925816">
                      <w:marLeft w:val="0"/>
                      <w:marRight w:val="0"/>
                      <w:marTop w:val="0"/>
                      <w:marBottom w:val="0"/>
                      <w:divBdr>
                        <w:top w:val="none" w:sz="0" w:space="0" w:color="auto"/>
                        <w:left w:val="none" w:sz="0" w:space="0" w:color="auto"/>
                        <w:bottom w:val="none" w:sz="0" w:space="0" w:color="auto"/>
                        <w:right w:val="none" w:sz="0" w:space="0" w:color="auto"/>
                      </w:divBdr>
                    </w:div>
                  </w:divsChild>
                </w:div>
                <w:div w:id="240066728">
                  <w:marLeft w:val="0"/>
                  <w:marRight w:val="0"/>
                  <w:marTop w:val="0"/>
                  <w:marBottom w:val="0"/>
                  <w:divBdr>
                    <w:top w:val="none" w:sz="0" w:space="0" w:color="auto"/>
                    <w:left w:val="none" w:sz="0" w:space="0" w:color="auto"/>
                    <w:bottom w:val="none" w:sz="0" w:space="0" w:color="auto"/>
                    <w:right w:val="none" w:sz="0" w:space="0" w:color="auto"/>
                  </w:divBdr>
                  <w:divsChild>
                    <w:div w:id="272173457">
                      <w:marLeft w:val="0"/>
                      <w:marRight w:val="0"/>
                      <w:marTop w:val="0"/>
                      <w:marBottom w:val="0"/>
                      <w:divBdr>
                        <w:top w:val="none" w:sz="0" w:space="0" w:color="auto"/>
                        <w:left w:val="none" w:sz="0" w:space="0" w:color="auto"/>
                        <w:bottom w:val="none" w:sz="0" w:space="0" w:color="auto"/>
                        <w:right w:val="none" w:sz="0" w:space="0" w:color="auto"/>
                      </w:divBdr>
                    </w:div>
                  </w:divsChild>
                </w:div>
                <w:div w:id="1199779186">
                  <w:marLeft w:val="0"/>
                  <w:marRight w:val="0"/>
                  <w:marTop w:val="0"/>
                  <w:marBottom w:val="0"/>
                  <w:divBdr>
                    <w:top w:val="none" w:sz="0" w:space="0" w:color="auto"/>
                    <w:left w:val="none" w:sz="0" w:space="0" w:color="auto"/>
                    <w:bottom w:val="none" w:sz="0" w:space="0" w:color="auto"/>
                    <w:right w:val="none" w:sz="0" w:space="0" w:color="auto"/>
                  </w:divBdr>
                  <w:divsChild>
                    <w:div w:id="1782454833">
                      <w:marLeft w:val="0"/>
                      <w:marRight w:val="0"/>
                      <w:marTop w:val="0"/>
                      <w:marBottom w:val="0"/>
                      <w:divBdr>
                        <w:top w:val="none" w:sz="0" w:space="0" w:color="auto"/>
                        <w:left w:val="none" w:sz="0" w:space="0" w:color="auto"/>
                        <w:bottom w:val="none" w:sz="0" w:space="0" w:color="auto"/>
                        <w:right w:val="none" w:sz="0" w:space="0" w:color="auto"/>
                      </w:divBdr>
                    </w:div>
                  </w:divsChild>
                </w:div>
                <w:div w:id="684092095">
                  <w:marLeft w:val="0"/>
                  <w:marRight w:val="0"/>
                  <w:marTop w:val="0"/>
                  <w:marBottom w:val="0"/>
                  <w:divBdr>
                    <w:top w:val="none" w:sz="0" w:space="0" w:color="auto"/>
                    <w:left w:val="none" w:sz="0" w:space="0" w:color="auto"/>
                    <w:bottom w:val="none" w:sz="0" w:space="0" w:color="auto"/>
                    <w:right w:val="none" w:sz="0" w:space="0" w:color="auto"/>
                  </w:divBdr>
                  <w:divsChild>
                    <w:div w:id="150951062">
                      <w:marLeft w:val="0"/>
                      <w:marRight w:val="0"/>
                      <w:marTop w:val="0"/>
                      <w:marBottom w:val="0"/>
                      <w:divBdr>
                        <w:top w:val="none" w:sz="0" w:space="0" w:color="auto"/>
                        <w:left w:val="none" w:sz="0" w:space="0" w:color="auto"/>
                        <w:bottom w:val="none" w:sz="0" w:space="0" w:color="auto"/>
                        <w:right w:val="none" w:sz="0" w:space="0" w:color="auto"/>
                      </w:divBdr>
                    </w:div>
                  </w:divsChild>
                </w:div>
                <w:div w:id="802817157">
                  <w:marLeft w:val="0"/>
                  <w:marRight w:val="0"/>
                  <w:marTop w:val="0"/>
                  <w:marBottom w:val="0"/>
                  <w:divBdr>
                    <w:top w:val="none" w:sz="0" w:space="0" w:color="auto"/>
                    <w:left w:val="none" w:sz="0" w:space="0" w:color="auto"/>
                    <w:bottom w:val="none" w:sz="0" w:space="0" w:color="auto"/>
                    <w:right w:val="none" w:sz="0" w:space="0" w:color="auto"/>
                  </w:divBdr>
                  <w:divsChild>
                    <w:div w:id="1228153132">
                      <w:marLeft w:val="0"/>
                      <w:marRight w:val="0"/>
                      <w:marTop w:val="0"/>
                      <w:marBottom w:val="0"/>
                      <w:divBdr>
                        <w:top w:val="none" w:sz="0" w:space="0" w:color="auto"/>
                        <w:left w:val="none" w:sz="0" w:space="0" w:color="auto"/>
                        <w:bottom w:val="none" w:sz="0" w:space="0" w:color="auto"/>
                        <w:right w:val="none" w:sz="0" w:space="0" w:color="auto"/>
                      </w:divBdr>
                    </w:div>
                  </w:divsChild>
                </w:div>
                <w:div w:id="2056467067">
                  <w:marLeft w:val="0"/>
                  <w:marRight w:val="0"/>
                  <w:marTop w:val="0"/>
                  <w:marBottom w:val="0"/>
                  <w:divBdr>
                    <w:top w:val="none" w:sz="0" w:space="0" w:color="auto"/>
                    <w:left w:val="none" w:sz="0" w:space="0" w:color="auto"/>
                    <w:bottom w:val="none" w:sz="0" w:space="0" w:color="auto"/>
                    <w:right w:val="none" w:sz="0" w:space="0" w:color="auto"/>
                  </w:divBdr>
                  <w:divsChild>
                    <w:div w:id="2047098277">
                      <w:marLeft w:val="0"/>
                      <w:marRight w:val="0"/>
                      <w:marTop w:val="0"/>
                      <w:marBottom w:val="0"/>
                      <w:divBdr>
                        <w:top w:val="none" w:sz="0" w:space="0" w:color="auto"/>
                        <w:left w:val="none" w:sz="0" w:space="0" w:color="auto"/>
                        <w:bottom w:val="none" w:sz="0" w:space="0" w:color="auto"/>
                        <w:right w:val="none" w:sz="0" w:space="0" w:color="auto"/>
                      </w:divBdr>
                    </w:div>
                  </w:divsChild>
                </w:div>
                <w:div w:id="2064979482">
                  <w:marLeft w:val="0"/>
                  <w:marRight w:val="0"/>
                  <w:marTop w:val="0"/>
                  <w:marBottom w:val="0"/>
                  <w:divBdr>
                    <w:top w:val="none" w:sz="0" w:space="0" w:color="auto"/>
                    <w:left w:val="none" w:sz="0" w:space="0" w:color="auto"/>
                    <w:bottom w:val="none" w:sz="0" w:space="0" w:color="auto"/>
                    <w:right w:val="none" w:sz="0" w:space="0" w:color="auto"/>
                  </w:divBdr>
                  <w:divsChild>
                    <w:div w:id="590041901">
                      <w:marLeft w:val="0"/>
                      <w:marRight w:val="0"/>
                      <w:marTop w:val="0"/>
                      <w:marBottom w:val="0"/>
                      <w:divBdr>
                        <w:top w:val="none" w:sz="0" w:space="0" w:color="auto"/>
                        <w:left w:val="none" w:sz="0" w:space="0" w:color="auto"/>
                        <w:bottom w:val="none" w:sz="0" w:space="0" w:color="auto"/>
                        <w:right w:val="none" w:sz="0" w:space="0" w:color="auto"/>
                      </w:divBdr>
                    </w:div>
                  </w:divsChild>
                </w:div>
                <w:div w:id="394861117">
                  <w:marLeft w:val="0"/>
                  <w:marRight w:val="0"/>
                  <w:marTop w:val="0"/>
                  <w:marBottom w:val="0"/>
                  <w:divBdr>
                    <w:top w:val="none" w:sz="0" w:space="0" w:color="auto"/>
                    <w:left w:val="none" w:sz="0" w:space="0" w:color="auto"/>
                    <w:bottom w:val="none" w:sz="0" w:space="0" w:color="auto"/>
                    <w:right w:val="none" w:sz="0" w:space="0" w:color="auto"/>
                  </w:divBdr>
                  <w:divsChild>
                    <w:div w:id="1938056977">
                      <w:marLeft w:val="0"/>
                      <w:marRight w:val="0"/>
                      <w:marTop w:val="0"/>
                      <w:marBottom w:val="0"/>
                      <w:divBdr>
                        <w:top w:val="none" w:sz="0" w:space="0" w:color="auto"/>
                        <w:left w:val="none" w:sz="0" w:space="0" w:color="auto"/>
                        <w:bottom w:val="none" w:sz="0" w:space="0" w:color="auto"/>
                        <w:right w:val="none" w:sz="0" w:space="0" w:color="auto"/>
                      </w:divBdr>
                    </w:div>
                  </w:divsChild>
                </w:div>
                <w:div w:id="1312783282">
                  <w:marLeft w:val="0"/>
                  <w:marRight w:val="0"/>
                  <w:marTop w:val="0"/>
                  <w:marBottom w:val="0"/>
                  <w:divBdr>
                    <w:top w:val="none" w:sz="0" w:space="0" w:color="auto"/>
                    <w:left w:val="none" w:sz="0" w:space="0" w:color="auto"/>
                    <w:bottom w:val="none" w:sz="0" w:space="0" w:color="auto"/>
                    <w:right w:val="none" w:sz="0" w:space="0" w:color="auto"/>
                  </w:divBdr>
                  <w:divsChild>
                    <w:div w:id="636841557">
                      <w:marLeft w:val="0"/>
                      <w:marRight w:val="0"/>
                      <w:marTop w:val="0"/>
                      <w:marBottom w:val="0"/>
                      <w:divBdr>
                        <w:top w:val="none" w:sz="0" w:space="0" w:color="auto"/>
                        <w:left w:val="none" w:sz="0" w:space="0" w:color="auto"/>
                        <w:bottom w:val="none" w:sz="0" w:space="0" w:color="auto"/>
                        <w:right w:val="none" w:sz="0" w:space="0" w:color="auto"/>
                      </w:divBdr>
                    </w:div>
                  </w:divsChild>
                </w:div>
                <w:div w:id="1074089128">
                  <w:marLeft w:val="0"/>
                  <w:marRight w:val="0"/>
                  <w:marTop w:val="0"/>
                  <w:marBottom w:val="0"/>
                  <w:divBdr>
                    <w:top w:val="none" w:sz="0" w:space="0" w:color="auto"/>
                    <w:left w:val="none" w:sz="0" w:space="0" w:color="auto"/>
                    <w:bottom w:val="none" w:sz="0" w:space="0" w:color="auto"/>
                    <w:right w:val="none" w:sz="0" w:space="0" w:color="auto"/>
                  </w:divBdr>
                  <w:divsChild>
                    <w:div w:id="2087335274">
                      <w:marLeft w:val="0"/>
                      <w:marRight w:val="0"/>
                      <w:marTop w:val="0"/>
                      <w:marBottom w:val="0"/>
                      <w:divBdr>
                        <w:top w:val="none" w:sz="0" w:space="0" w:color="auto"/>
                        <w:left w:val="none" w:sz="0" w:space="0" w:color="auto"/>
                        <w:bottom w:val="none" w:sz="0" w:space="0" w:color="auto"/>
                        <w:right w:val="none" w:sz="0" w:space="0" w:color="auto"/>
                      </w:divBdr>
                    </w:div>
                  </w:divsChild>
                </w:div>
                <w:div w:id="712076491">
                  <w:marLeft w:val="0"/>
                  <w:marRight w:val="0"/>
                  <w:marTop w:val="0"/>
                  <w:marBottom w:val="0"/>
                  <w:divBdr>
                    <w:top w:val="none" w:sz="0" w:space="0" w:color="auto"/>
                    <w:left w:val="none" w:sz="0" w:space="0" w:color="auto"/>
                    <w:bottom w:val="none" w:sz="0" w:space="0" w:color="auto"/>
                    <w:right w:val="none" w:sz="0" w:space="0" w:color="auto"/>
                  </w:divBdr>
                  <w:divsChild>
                    <w:div w:id="1582906416">
                      <w:marLeft w:val="0"/>
                      <w:marRight w:val="0"/>
                      <w:marTop w:val="0"/>
                      <w:marBottom w:val="0"/>
                      <w:divBdr>
                        <w:top w:val="none" w:sz="0" w:space="0" w:color="auto"/>
                        <w:left w:val="none" w:sz="0" w:space="0" w:color="auto"/>
                        <w:bottom w:val="none" w:sz="0" w:space="0" w:color="auto"/>
                        <w:right w:val="none" w:sz="0" w:space="0" w:color="auto"/>
                      </w:divBdr>
                    </w:div>
                  </w:divsChild>
                </w:div>
                <w:div w:id="1632830073">
                  <w:marLeft w:val="0"/>
                  <w:marRight w:val="0"/>
                  <w:marTop w:val="0"/>
                  <w:marBottom w:val="0"/>
                  <w:divBdr>
                    <w:top w:val="none" w:sz="0" w:space="0" w:color="auto"/>
                    <w:left w:val="none" w:sz="0" w:space="0" w:color="auto"/>
                    <w:bottom w:val="none" w:sz="0" w:space="0" w:color="auto"/>
                    <w:right w:val="none" w:sz="0" w:space="0" w:color="auto"/>
                  </w:divBdr>
                  <w:divsChild>
                    <w:div w:id="1099791691">
                      <w:marLeft w:val="0"/>
                      <w:marRight w:val="0"/>
                      <w:marTop w:val="0"/>
                      <w:marBottom w:val="0"/>
                      <w:divBdr>
                        <w:top w:val="none" w:sz="0" w:space="0" w:color="auto"/>
                        <w:left w:val="none" w:sz="0" w:space="0" w:color="auto"/>
                        <w:bottom w:val="none" w:sz="0" w:space="0" w:color="auto"/>
                        <w:right w:val="none" w:sz="0" w:space="0" w:color="auto"/>
                      </w:divBdr>
                    </w:div>
                  </w:divsChild>
                </w:div>
                <w:div w:id="460460720">
                  <w:marLeft w:val="0"/>
                  <w:marRight w:val="0"/>
                  <w:marTop w:val="0"/>
                  <w:marBottom w:val="0"/>
                  <w:divBdr>
                    <w:top w:val="none" w:sz="0" w:space="0" w:color="auto"/>
                    <w:left w:val="none" w:sz="0" w:space="0" w:color="auto"/>
                    <w:bottom w:val="none" w:sz="0" w:space="0" w:color="auto"/>
                    <w:right w:val="none" w:sz="0" w:space="0" w:color="auto"/>
                  </w:divBdr>
                  <w:divsChild>
                    <w:div w:id="1951935201">
                      <w:marLeft w:val="0"/>
                      <w:marRight w:val="0"/>
                      <w:marTop w:val="0"/>
                      <w:marBottom w:val="0"/>
                      <w:divBdr>
                        <w:top w:val="none" w:sz="0" w:space="0" w:color="auto"/>
                        <w:left w:val="none" w:sz="0" w:space="0" w:color="auto"/>
                        <w:bottom w:val="none" w:sz="0" w:space="0" w:color="auto"/>
                        <w:right w:val="none" w:sz="0" w:space="0" w:color="auto"/>
                      </w:divBdr>
                    </w:div>
                  </w:divsChild>
                </w:div>
                <w:div w:id="1832597572">
                  <w:marLeft w:val="0"/>
                  <w:marRight w:val="0"/>
                  <w:marTop w:val="0"/>
                  <w:marBottom w:val="0"/>
                  <w:divBdr>
                    <w:top w:val="none" w:sz="0" w:space="0" w:color="auto"/>
                    <w:left w:val="none" w:sz="0" w:space="0" w:color="auto"/>
                    <w:bottom w:val="none" w:sz="0" w:space="0" w:color="auto"/>
                    <w:right w:val="none" w:sz="0" w:space="0" w:color="auto"/>
                  </w:divBdr>
                  <w:divsChild>
                    <w:div w:id="1685402650">
                      <w:marLeft w:val="0"/>
                      <w:marRight w:val="0"/>
                      <w:marTop w:val="0"/>
                      <w:marBottom w:val="0"/>
                      <w:divBdr>
                        <w:top w:val="none" w:sz="0" w:space="0" w:color="auto"/>
                        <w:left w:val="none" w:sz="0" w:space="0" w:color="auto"/>
                        <w:bottom w:val="none" w:sz="0" w:space="0" w:color="auto"/>
                        <w:right w:val="none" w:sz="0" w:space="0" w:color="auto"/>
                      </w:divBdr>
                    </w:div>
                  </w:divsChild>
                </w:div>
                <w:div w:id="1187141373">
                  <w:marLeft w:val="0"/>
                  <w:marRight w:val="0"/>
                  <w:marTop w:val="0"/>
                  <w:marBottom w:val="0"/>
                  <w:divBdr>
                    <w:top w:val="none" w:sz="0" w:space="0" w:color="auto"/>
                    <w:left w:val="none" w:sz="0" w:space="0" w:color="auto"/>
                    <w:bottom w:val="none" w:sz="0" w:space="0" w:color="auto"/>
                    <w:right w:val="none" w:sz="0" w:space="0" w:color="auto"/>
                  </w:divBdr>
                  <w:divsChild>
                    <w:div w:id="775251723">
                      <w:marLeft w:val="0"/>
                      <w:marRight w:val="0"/>
                      <w:marTop w:val="0"/>
                      <w:marBottom w:val="0"/>
                      <w:divBdr>
                        <w:top w:val="none" w:sz="0" w:space="0" w:color="auto"/>
                        <w:left w:val="none" w:sz="0" w:space="0" w:color="auto"/>
                        <w:bottom w:val="none" w:sz="0" w:space="0" w:color="auto"/>
                        <w:right w:val="none" w:sz="0" w:space="0" w:color="auto"/>
                      </w:divBdr>
                    </w:div>
                  </w:divsChild>
                </w:div>
                <w:div w:id="1409814148">
                  <w:marLeft w:val="0"/>
                  <w:marRight w:val="0"/>
                  <w:marTop w:val="0"/>
                  <w:marBottom w:val="0"/>
                  <w:divBdr>
                    <w:top w:val="none" w:sz="0" w:space="0" w:color="auto"/>
                    <w:left w:val="none" w:sz="0" w:space="0" w:color="auto"/>
                    <w:bottom w:val="none" w:sz="0" w:space="0" w:color="auto"/>
                    <w:right w:val="none" w:sz="0" w:space="0" w:color="auto"/>
                  </w:divBdr>
                  <w:divsChild>
                    <w:div w:id="10151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38123">
          <w:marLeft w:val="0"/>
          <w:marRight w:val="0"/>
          <w:marTop w:val="0"/>
          <w:marBottom w:val="0"/>
          <w:divBdr>
            <w:top w:val="none" w:sz="0" w:space="0" w:color="auto"/>
            <w:left w:val="none" w:sz="0" w:space="0" w:color="auto"/>
            <w:bottom w:val="none" w:sz="0" w:space="0" w:color="auto"/>
            <w:right w:val="none" w:sz="0" w:space="0" w:color="auto"/>
          </w:divBdr>
        </w:div>
        <w:div w:id="2033916506">
          <w:marLeft w:val="0"/>
          <w:marRight w:val="0"/>
          <w:marTop w:val="0"/>
          <w:marBottom w:val="0"/>
          <w:divBdr>
            <w:top w:val="none" w:sz="0" w:space="0" w:color="auto"/>
            <w:left w:val="none" w:sz="0" w:space="0" w:color="auto"/>
            <w:bottom w:val="none" w:sz="0" w:space="0" w:color="auto"/>
            <w:right w:val="none" w:sz="0" w:space="0" w:color="auto"/>
          </w:divBdr>
          <w:divsChild>
            <w:div w:id="618268302">
              <w:marLeft w:val="-75"/>
              <w:marRight w:val="0"/>
              <w:marTop w:val="30"/>
              <w:marBottom w:val="30"/>
              <w:divBdr>
                <w:top w:val="none" w:sz="0" w:space="0" w:color="auto"/>
                <w:left w:val="none" w:sz="0" w:space="0" w:color="auto"/>
                <w:bottom w:val="none" w:sz="0" w:space="0" w:color="auto"/>
                <w:right w:val="none" w:sz="0" w:space="0" w:color="auto"/>
              </w:divBdr>
              <w:divsChild>
                <w:div w:id="369115511">
                  <w:marLeft w:val="0"/>
                  <w:marRight w:val="0"/>
                  <w:marTop w:val="0"/>
                  <w:marBottom w:val="0"/>
                  <w:divBdr>
                    <w:top w:val="none" w:sz="0" w:space="0" w:color="auto"/>
                    <w:left w:val="none" w:sz="0" w:space="0" w:color="auto"/>
                    <w:bottom w:val="none" w:sz="0" w:space="0" w:color="auto"/>
                    <w:right w:val="none" w:sz="0" w:space="0" w:color="auto"/>
                  </w:divBdr>
                  <w:divsChild>
                    <w:div w:id="1184827261">
                      <w:marLeft w:val="0"/>
                      <w:marRight w:val="0"/>
                      <w:marTop w:val="0"/>
                      <w:marBottom w:val="0"/>
                      <w:divBdr>
                        <w:top w:val="none" w:sz="0" w:space="0" w:color="auto"/>
                        <w:left w:val="none" w:sz="0" w:space="0" w:color="auto"/>
                        <w:bottom w:val="none" w:sz="0" w:space="0" w:color="auto"/>
                        <w:right w:val="none" w:sz="0" w:space="0" w:color="auto"/>
                      </w:divBdr>
                    </w:div>
                    <w:div w:id="1305771858">
                      <w:marLeft w:val="0"/>
                      <w:marRight w:val="0"/>
                      <w:marTop w:val="0"/>
                      <w:marBottom w:val="0"/>
                      <w:divBdr>
                        <w:top w:val="none" w:sz="0" w:space="0" w:color="auto"/>
                        <w:left w:val="none" w:sz="0" w:space="0" w:color="auto"/>
                        <w:bottom w:val="none" w:sz="0" w:space="0" w:color="auto"/>
                        <w:right w:val="none" w:sz="0" w:space="0" w:color="auto"/>
                      </w:divBdr>
                    </w:div>
                  </w:divsChild>
                </w:div>
                <w:div w:id="1986658938">
                  <w:marLeft w:val="0"/>
                  <w:marRight w:val="0"/>
                  <w:marTop w:val="0"/>
                  <w:marBottom w:val="0"/>
                  <w:divBdr>
                    <w:top w:val="none" w:sz="0" w:space="0" w:color="auto"/>
                    <w:left w:val="none" w:sz="0" w:space="0" w:color="auto"/>
                    <w:bottom w:val="none" w:sz="0" w:space="0" w:color="auto"/>
                    <w:right w:val="none" w:sz="0" w:space="0" w:color="auto"/>
                  </w:divBdr>
                  <w:divsChild>
                    <w:div w:id="503715257">
                      <w:marLeft w:val="0"/>
                      <w:marRight w:val="0"/>
                      <w:marTop w:val="0"/>
                      <w:marBottom w:val="0"/>
                      <w:divBdr>
                        <w:top w:val="none" w:sz="0" w:space="0" w:color="auto"/>
                        <w:left w:val="none" w:sz="0" w:space="0" w:color="auto"/>
                        <w:bottom w:val="none" w:sz="0" w:space="0" w:color="auto"/>
                        <w:right w:val="none" w:sz="0" w:space="0" w:color="auto"/>
                      </w:divBdr>
                    </w:div>
                  </w:divsChild>
                </w:div>
                <w:div w:id="814103272">
                  <w:marLeft w:val="0"/>
                  <w:marRight w:val="0"/>
                  <w:marTop w:val="0"/>
                  <w:marBottom w:val="0"/>
                  <w:divBdr>
                    <w:top w:val="none" w:sz="0" w:space="0" w:color="auto"/>
                    <w:left w:val="none" w:sz="0" w:space="0" w:color="auto"/>
                    <w:bottom w:val="none" w:sz="0" w:space="0" w:color="auto"/>
                    <w:right w:val="none" w:sz="0" w:space="0" w:color="auto"/>
                  </w:divBdr>
                  <w:divsChild>
                    <w:div w:id="391274060">
                      <w:marLeft w:val="0"/>
                      <w:marRight w:val="0"/>
                      <w:marTop w:val="0"/>
                      <w:marBottom w:val="0"/>
                      <w:divBdr>
                        <w:top w:val="none" w:sz="0" w:space="0" w:color="auto"/>
                        <w:left w:val="none" w:sz="0" w:space="0" w:color="auto"/>
                        <w:bottom w:val="none" w:sz="0" w:space="0" w:color="auto"/>
                        <w:right w:val="none" w:sz="0" w:space="0" w:color="auto"/>
                      </w:divBdr>
                    </w:div>
                  </w:divsChild>
                </w:div>
                <w:div w:id="1954509199">
                  <w:marLeft w:val="0"/>
                  <w:marRight w:val="0"/>
                  <w:marTop w:val="0"/>
                  <w:marBottom w:val="0"/>
                  <w:divBdr>
                    <w:top w:val="none" w:sz="0" w:space="0" w:color="auto"/>
                    <w:left w:val="none" w:sz="0" w:space="0" w:color="auto"/>
                    <w:bottom w:val="none" w:sz="0" w:space="0" w:color="auto"/>
                    <w:right w:val="none" w:sz="0" w:space="0" w:color="auto"/>
                  </w:divBdr>
                  <w:divsChild>
                    <w:div w:id="22556034">
                      <w:marLeft w:val="0"/>
                      <w:marRight w:val="0"/>
                      <w:marTop w:val="0"/>
                      <w:marBottom w:val="0"/>
                      <w:divBdr>
                        <w:top w:val="none" w:sz="0" w:space="0" w:color="auto"/>
                        <w:left w:val="none" w:sz="0" w:space="0" w:color="auto"/>
                        <w:bottom w:val="none" w:sz="0" w:space="0" w:color="auto"/>
                        <w:right w:val="none" w:sz="0" w:space="0" w:color="auto"/>
                      </w:divBdr>
                    </w:div>
                  </w:divsChild>
                </w:div>
                <w:div w:id="1870795695">
                  <w:marLeft w:val="0"/>
                  <w:marRight w:val="0"/>
                  <w:marTop w:val="0"/>
                  <w:marBottom w:val="0"/>
                  <w:divBdr>
                    <w:top w:val="none" w:sz="0" w:space="0" w:color="auto"/>
                    <w:left w:val="none" w:sz="0" w:space="0" w:color="auto"/>
                    <w:bottom w:val="none" w:sz="0" w:space="0" w:color="auto"/>
                    <w:right w:val="none" w:sz="0" w:space="0" w:color="auto"/>
                  </w:divBdr>
                  <w:divsChild>
                    <w:div w:id="495658793">
                      <w:marLeft w:val="0"/>
                      <w:marRight w:val="0"/>
                      <w:marTop w:val="0"/>
                      <w:marBottom w:val="0"/>
                      <w:divBdr>
                        <w:top w:val="none" w:sz="0" w:space="0" w:color="auto"/>
                        <w:left w:val="none" w:sz="0" w:space="0" w:color="auto"/>
                        <w:bottom w:val="none" w:sz="0" w:space="0" w:color="auto"/>
                        <w:right w:val="none" w:sz="0" w:space="0" w:color="auto"/>
                      </w:divBdr>
                    </w:div>
                  </w:divsChild>
                </w:div>
                <w:div w:id="1110394902">
                  <w:marLeft w:val="0"/>
                  <w:marRight w:val="0"/>
                  <w:marTop w:val="0"/>
                  <w:marBottom w:val="0"/>
                  <w:divBdr>
                    <w:top w:val="none" w:sz="0" w:space="0" w:color="auto"/>
                    <w:left w:val="none" w:sz="0" w:space="0" w:color="auto"/>
                    <w:bottom w:val="none" w:sz="0" w:space="0" w:color="auto"/>
                    <w:right w:val="none" w:sz="0" w:space="0" w:color="auto"/>
                  </w:divBdr>
                  <w:divsChild>
                    <w:div w:id="593249213">
                      <w:marLeft w:val="0"/>
                      <w:marRight w:val="0"/>
                      <w:marTop w:val="0"/>
                      <w:marBottom w:val="0"/>
                      <w:divBdr>
                        <w:top w:val="none" w:sz="0" w:space="0" w:color="auto"/>
                        <w:left w:val="none" w:sz="0" w:space="0" w:color="auto"/>
                        <w:bottom w:val="none" w:sz="0" w:space="0" w:color="auto"/>
                        <w:right w:val="none" w:sz="0" w:space="0" w:color="auto"/>
                      </w:divBdr>
                    </w:div>
                  </w:divsChild>
                </w:div>
                <w:div w:id="1237285637">
                  <w:marLeft w:val="0"/>
                  <w:marRight w:val="0"/>
                  <w:marTop w:val="0"/>
                  <w:marBottom w:val="0"/>
                  <w:divBdr>
                    <w:top w:val="none" w:sz="0" w:space="0" w:color="auto"/>
                    <w:left w:val="none" w:sz="0" w:space="0" w:color="auto"/>
                    <w:bottom w:val="none" w:sz="0" w:space="0" w:color="auto"/>
                    <w:right w:val="none" w:sz="0" w:space="0" w:color="auto"/>
                  </w:divBdr>
                  <w:divsChild>
                    <w:div w:id="596014457">
                      <w:marLeft w:val="0"/>
                      <w:marRight w:val="0"/>
                      <w:marTop w:val="0"/>
                      <w:marBottom w:val="0"/>
                      <w:divBdr>
                        <w:top w:val="none" w:sz="0" w:space="0" w:color="auto"/>
                        <w:left w:val="none" w:sz="0" w:space="0" w:color="auto"/>
                        <w:bottom w:val="none" w:sz="0" w:space="0" w:color="auto"/>
                        <w:right w:val="none" w:sz="0" w:space="0" w:color="auto"/>
                      </w:divBdr>
                    </w:div>
                  </w:divsChild>
                </w:div>
                <w:div w:id="1821075400">
                  <w:marLeft w:val="0"/>
                  <w:marRight w:val="0"/>
                  <w:marTop w:val="0"/>
                  <w:marBottom w:val="0"/>
                  <w:divBdr>
                    <w:top w:val="none" w:sz="0" w:space="0" w:color="auto"/>
                    <w:left w:val="none" w:sz="0" w:space="0" w:color="auto"/>
                    <w:bottom w:val="none" w:sz="0" w:space="0" w:color="auto"/>
                    <w:right w:val="none" w:sz="0" w:space="0" w:color="auto"/>
                  </w:divBdr>
                  <w:divsChild>
                    <w:div w:id="691030117">
                      <w:marLeft w:val="0"/>
                      <w:marRight w:val="0"/>
                      <w:marTop w:val="0"/>
                      <w:marBottom w:val="0"/>
                      <w:divBdr>
                        <w:top w:val="none" w:sz="0" w:space="0" w:color="auto"/>
                        <w:left w:val="none" w:sz="0" w:space="0" w:color="auto"/>
                        <w:bottom w:val="none" w:sz="0" w:space="0" w:color="auto"/>
                        <w:right w:val="none" w:sz="0" w:space="0" w:color="auto"/>
                      </w:divBdr>
                    </w:div>
                  </w:divsChild>
                </w:div>
                <w:div w:id="1208297936">
                  <w:marLeft w:val="0"/>
                  <w:marRight w:val="0"/>
                  <w:marTop w:val="0"/>
                  <w:marBottom w:val="0"/>
                  <w:divBdr>
                    <w:top w:val="none" w:sz="0" w:space="0" w:color="auto"/>
                    <w:left w:val="none" w:sz="0" w:space="0" w:color="auto"/>
                    <w:bottom w:val="none" w:sz="0" w:space="0" w:color="auto"/>
                    <w:right w:val="none" w:sz="0" w:space="0" w:color="auto"/>
                  </w:divBdr>
                  <w:divsChild>
                    <w:div w:id="23336626">
                      <w:marLeft w:val="0"/>
                      <w:marRight w:val="0"/>
                      <w:marTop w:val="0"/>
                      <w:marBottom w:val="0"/>
                      <w:divBdr>
                        <w:top w:val="none" w:sz="0" w:space="0" w:color="auto"/>
                        <w:left w:val="none" w:sz="0" w:space="0" w:color="auto"/>
                        <w:bottom w:val="none" w:sz="0" w:space="0" w:color="auto"/>
                        <w:right w:val="none" w:sz="0" w:space="0" w:color="auto"/>
                      </w:divBdr>
                    </w:div>
                  </w:divsChild>
                </w:div>
                <w:div w:id="1489243509">
                  <w:marLeft w:val="0"/>
                  <w:marRight w:val="0"/>
                  <w:marTop w:val="0"/>
                  <w:marBottom w:val="0"/>
                  <w:divBdr>
                    <w:top w:val="none" w:sz="0" w:space="0" w:color="auto"/>
                    <w:left w:val="none" w:sz="0" w:space="0" w:color="auto"/>
                    <w:bottom w:val="none" w:sz="0" w:space="0" w:color="auto"/>
                    <w:right w:val="none" w:sz="0" w:space="0" w:color="auto"/>
                  </w:divBdr>
                  <w:divsChild>
                    <w:div w:id="775711734">
                      <w:marLeft w:val="0"/>
                      <w:marRight w:val="0"/>
                      <w:marTop w:val="0"/>
                      <w:marBottom w:val="0"/>
                      <w:divBdr>
                        <w:top w:val="none" w:sz="0" w:space="0" w:color="auto"/>
                        <w:left w:val="none" w:sz="0" w:space="0" w:color="auto"/>
                        <w:bottom w:val="none" w:sz="0" w:space="0" w:color="auto"/>
                        <w:right w:val="none" w:sz="0" w:space="0" w:color="auto"/>
                      </w:divBdr>
                    </w:div>
                  </w:divsChild>
                </w:div>
                <w:div w:id="122578757">
                  <w:marLeft w:val="0"/>
                  <w:marRight w:val="0"/>
                  <w:marTop w:val="0"/>
                  <w:marBottom w:val="0"/>
                  <w:divBdr>
                    <w:top w:val="none" w:sz="0" w:space="0" w:color="auto"/>
                    <w:left w:val="none" w:sz="0" w:space="0" w:color="auto"/>
                    <w:bottom w:val="none" w:sz="0" w:space="0" w:color="auto"/>
                    <w:right w:val="none" w:sz="0" w:space="0" w:color="auto"/>
                  </w:divBdr>
                  <w:divsChild>
                    <w:div w:id="1260719702">
                      <w:marLeft w:val="0"/>
                      <w:marRight w:val="0"/>
                      <w:marTop w:val="0"/>
                      <w:marBottom w:val="0"/>
                      <w:divBdr>
                        <w:top w:val="none" w:sz="0" w:space="0" w:color="auto"/>
                        <w:left w:val="none" w:sz="0" w:space="0" w:color="auto"/>
                        <w:bottom w:val="none" w:sz="0" w:space="0" w:color="auto"/>
                        <w:right w:val="none" w:sz="0" w:space="0" w:color="auto"/>
                      </w:divBdr>
                    </w:div>
                  </w:divsChild>
                </w:div>
                <w:div w:id="1963338762">
                  <w:marLeft w:val="0"/>
                  <w:marRight w:val="0"/>
                  <w:marTop w:val="0"/>
                  <w:marBottom w:val="0"/>
                  <w:divBdr>
                    <w:top w:val="none" w:sz="0" w:space="0" w:color="auto"/>
                    <w:left w:val="none" w:sz="0" w:space="0" w:color="auto"/>
                    <w:bottom w:val="none" w:sz="0" w:space="0" w:color="auto"/>
                    <w:right w:val="none" w:sz="0" w:space="0" w:color="auto"/>
                  </w:divBdr>
                  <w:divsChild>
                    <w:div w:id="1988631640">
                      <w:marLeft w:val="0"/>
                      <w:marRight w:val="0"/>
                      <w:marTop w:val="0"/>
                      <w:marBottom w:val="0"/>
                      <w:divBdr>
                        <w:top w:val="none" w:sz="0" w:space="0" w:color="auto"/>
                        <w:left w:val="none" w:sz="0" w:space="0" w:color="auto"/>
                        <w:bottom w:val="none" w:sz="0" w:space="0" w:color="auto"/>
                        <w:right w:val="none" w:sz="0" w:space="0" w:color="auto"/>
                      </w:divBdr>
                    </w:div>
                  </w:divsChild>
                </w:div>
                <w:div w:id="847646520">
                  <w:marLeft w:val="0"/>
                  <w:marRight w:val="0"/>
                  <w:marTop w:val="0"/>
                  <w:marBottom w:val="0"/>
                  <w:divBdr>
                    <w:top w:val="none" w:sz="0" w:space="0" w:color="auto"/>
                    <w:left w:val="none" w:sz="0" w:space="0" w:color="auto"/>
                    <w:bottom w:val="none" w:sz="0" w:space="0" w:color="auto"/>
                    <w:right w:val="none" w:sz="0" w:space="0" w:color="auto"/>
                  </w:divBdr>
                  <w:divsChild>
                    <w:div w:id="358354406">
                      <w:marLeft w:val="0"/>
                      <w:marRight w:val="0"/>
                      <w:marTop w:val="0"/>
                      <w:marBottom w:val="0"/>
                      <w:divBdr>
                        <w:top w:val="none" w:sz="0" w:space="0" w:color="auto"/>
                        <w:left w:val="none" w:sz="0" w:space="0" w:color="auto"/>
                        <w:bottom w:val="none" w:sz="0" w:space="0" w:color="auto"/>
                        <w:right w:val="none" w:sz="0" w:space="0" w:color="auto"/>
                      </w:divBdr>
                    </w:div>
                  </w:divsChild>
                </w:div>
                <w:div w:id="674189859">
                  <w:marLeft w:val="0"/>
                  <w:marRight w:val="0"/>
                  <w:marTop w:val="0"/>
                  <w:marBottom w:val="0"/>
                  <w:divBdr>
                    <w:top w:val="none" w:sz="0" w:space="0" w:color="auto"/>
                    <w:left w:val="none" w:sz="0" w:space="0" w:color="auto"/>
                    <w:bottom w:val="none" w:sz="0" w:space="0" w:color="auto"/>
                    <w:right w:val="none" w:sz="0" w:space="0" w:color="auto"/>
                  </w:divBdr>
                  <w:divsChild>
                    <w:div w:id="1643928510">
                      <w:marLeft w:val="0"/>
                      <w:marRight w:val="0"/>
                      <w:marTop w:val="0"/>
                      <w:marBottom w:val="0"/>
                      <w:divBdr>
                        <w:top w:val="none" w:sz="0" w:space="0" w:color="auto"/>
                        <w:left w:val="none" w:sz="0" w:space="0" w:color="auto"/>
                        <w:bottom w:val="none" w:sz="0" w:space="0" w:color="auto"/>
                        <w:right w:val="none" w:sz="0" w:space="0" w:color="auto"/>
                      </w:divBdr>
                    </w:div>
                  </w:divsChild>
                </w:div>
                <w:div w:id="1455557272">
                  <w:marLeft w:val="0"/>
                  <w:marRight w:val="0"/>
                  <w:marTop w:val="0"/>
                  <w:marBottom w:val="0"/>
                  <w:divBdr>
                    <w:top w:val="none" w:sz="0" w:space="0" w:color="auto"/>
                    <w:left w:val="none" w:sz="0" w:space="0" w:color="auto"/>
                    <w:bottom w:val="none" w:sz="0" w:space="0" w:color="auto"/>
                    <w:right w:val="none" w:sz="0" w:space="0" w:color="auto"/>
                  </w:divBdr>
                  <w:divsChild>
                    <w:div w:id="1012344720">
                      <w:marLeft w:val="0"/>
                      <w:marRight w:val="0"/>
                      <w:marTop w:val="0"/>
                      <w:marBottom w:val="0"/>
                      <w:divBdr>
                        <w:top w:val="none" w:sz="0" w:space="0" w:color="auto"/>
                        <w:left w:val="none" w:sz="0" w:space="0" w:color="auto"/>
                        <w:bottom w:val="none" w:sz="0" w:space="0" w:color="auto"/>
                        <w:right w:val="none" w:sz="0" w:space="0" w:color="auto"/>
                      </w:divBdr>
                    </w:div>
                  </w:divsChild>
                </w:div>
                <w:div w:id="869798955">
                  <w:marLeft w:val="0"/>
                  <w:marRight w:val="0"/>
                  <w:marTop w:val="0"/>
                  <w:marBottom w:val="0"/>
                  <w:divBdr>
                    <w:top w:val="none" w:sz="0" w:space="0" w:color="auto"/>
                    <w:left w:val="none" w:sz="0" w:space="0" w:color="auto"/>
                    <w:bottom w:val="none" w:sz="0" w:space="0" w:color="auto"/>
                    <w:right w:val="none" w:sz="0" w:space="0" w:color="auto"/>
                  </w:divBdr>
                  <w:divsChild>
                    <w:div w:id="109446616">
                      <w:marLeft w:val="0"/>
                      <w:marRight w:val="0"/>
                      <w:marTop w:val="0"/>
                      <w:marBottom w:val="0"/>
                      <w:divBdr>
                        <w:top w:val="none" w:sz="0" w:space="0" w:color="auto"/>
                        <w:left w:val="none" w:sz="0" w:space="0" w:color="auto"/>
                        <w:bottom w:val="none" w:sz="0" w:space="0" w:color="auto"/>
                        <w:right w:val="none" w:sz="0" w:space="0" w:color="auto"/>
                      </w:divBdr>
                    </w:div>
                  </w:divsChild>
                </w:div>
                <w:div w:id="1362123613">
                  <w:marLeft w:val="0"/>
                  <w:marRight w:val="0"/>
                  <w:marTop w:val="0"/>
                  <w:marBottom w:val="0"/>
                  <w:divBdr>
                    <w:top w:val="none" w:sz="0" w:space="0" w:color="auto"/>
                    <w:left w:val="none" w:sz="0" w:space="0" w:color="auto"/>
                    <w:bottom w:val="none" w:sz="0" w:space="0" w:color="auto"/>
                    <w:right w:val="none" w:sz="0" w:space="0" w:color="auto"/>
                  </w:divBdr>
                  <w:divsChild>
                    <w:div w:id="955523667">
                      <w:marLeft w:val="0"/>
                      <w:marRight w:val="0"/>
                      <w:marTop w:val="0"/>
                      <w:marBottom w:val="0"/>
                      <w:divBdr>
                        <w:top w:val="none" w:sz="0" w:space="0" w:color="auto"/>
                        <w:left w:val="none" w:sz="0" w:space="0" w:color="auto"/>
                        <w:bottom w:val="none" w:sz="0" w:space="0" w:color="auto"/>
                        <w:right w:val="none" w:sz="0" w:space="0" w:color="auto"/>
                      </w:divBdr>
                    </w:div>
                  </w:divsChild>
                </w:div>
                <w:div w:id="1139227487">
                  <w:marLeft w:val="0"/>
                  <w:marRight w:val="0"/>
                  <w:marTop w:val="0"/>
                  <w:marBottom w:val="0"/>
                  <w:divBdr>
                    <w:top w:val="none" w:sz="0" w:space="0" w:color="auto"/>
                    <w:left w:val="none" w:sz="0" w:space="0" w:color="auto"/>
                    <w:bottom w:val="none" w:sz="0" w:space="0" w:color="auto"/>
                    <w:right w:val="none" w:sz="0" w:space="0" w:color="auto"/>
                  </w:divBdr>
                  <w:divsChild>
                    <w:div w:id="329718117">
                      <w:marLeft w:val="0"/>
                      <w:marRight w:val="0"/>
                      <w:marTop w:val="0"/>
                      <w:marBottom w:val="0"/>
                      <w:divBdr>
                        <w:top w:val="none" w:sz="0" w:space="0" w:color="auto"/>
                        <w:left w:val="none" w:sz="0" w:space="0" w:color="auto"/>
                        <w:bottom w:val="none" w:sz="0" w:space="0" w:color="auto"/>
                        <w:right w:val="none" w:sz="0" w:space="0" w:color="auto"/>
                      </w:divBdr>
                    </w:div>
                  </w:divsChild>
                </w:div>
                <w:div w:id="2110343552">
                  <w:marLeft w:val="0"/>
                  <w:marRight w:val="0"/>
                  <w:marTop w:val="0"/>
                  <w:marBottom w:val="0"/>
                  <w:divBdr>
                    <w:top w:val="none" w:sz="0" w:space="0" w:color="auto"/>
                    <w:left w:val="none" w:sz="0" w:space="0" w:color="auto"/>
                    <w:bottom w:val="none" w:sz="0" w:space="0" w:color="auto"/>
                    <w:right w:val="none" w:sz="0" w:space="0" w:color="auto"/>
                  </w:divBdr>
                  <w:divsChild>
                    <w:div w:id="1162160624">
                      <w:marLeft w:val="0"/>
                      <w:marRight w:val="0"/>
                      <w:marTop w:val="0"/>
                      <w:marBottom w:val="0"/>
                      <w:divBdr>
                        <w:top w:val="none" w:sz="0" w:space="0" w:color="auto"/>
                        <w:left w:val="none" w:sz="0" w:space="0" w:color="auto"/>
                        <w:bottom w:val="none" w:sz="0" w:space="0" w:color="auto"/>
                        <w:right w:val="none" w:sz="0" w:space="0" w:color="auto"/>
                      </w:divBdr>
                    </w:div>
                  </w:divsChild>
                </w:div>
                <w:div w:id="1880892932">
                  <w:marLeft w:val="0"/>
                  <w:marRight w:val="0"/>
                  <w:marTop w:val="0"/>
                  <w:marBottom w:val="0"/>
                  <w:divBdr>
                    <w:top w:val="none" w:sz="0" w:space="0" w:color="auto"/>
                    <w:left w:val="none" w:sz="0" w:space="0" w:color="auto"/>
                    <w:bottom w:val="none" w:sz="0" w:space="0" w:color="auto"/>
                    <w:right w:val="none" w:sz="0" w:space="0" w:color="auto"/>
                  </w:divBdr>
                  <w:divsChild>
                    <w:div w:id="1231424199">
                      <w:marLeft w:val="0"/>
                      <w:marRight w:val="0"/>
                      <w:marTop w:val="0"/>
                      <w:marBottom w:val="0"/>
                      <w:divBdr>
                        <w:top w:val="none" w:sz="0" w:space="0" w:color="auto"/>
                        <w:left w:val="none" w:sz="0" w:space="0" w:color="auto"/>
                        <w:bottom w:val="none" w:sz="0" w:space="0" w:color="auto"/>
                        <w:right w:val="none" w:sz="0" w:space="0" w:color="auto"/>
                      </w:divBdr>
                    </w:div>
                  </w:divsChild>
                </w:div>
                <w:div w:id="2120173745">
                  <w:marLeft w:val="0"/>
                  <w:marRight w:val="0"/>
                  <w:marTop w:val="0"/>
                  <w:marBottom w:val="0"/>
                  <w:divBdr>
                    <w:top w:val="none" w:sz="0" w:space="0" w:color="auto"/>
                    <w:left w:val="none" w:sz="0" w:space="0" w:color="auto"/>
                    <w:bottom w:val="none" w:sz="0" w:space="0" w:color="auto"/>
                    <w:right w:val="none" w:sz="0" w:space="0" w:color="auto"/>
                  </w:divBdr>
                  <w:divsChild>
                    <w:div w:id="97413231">
                      <w:marLeft w:val="0"/>
                      <w:marRight w:val="0"/>
                      <w:marTop w:val="0"/>
                      <w:marBottom w:val="0"/>
                      <w:divBdr>
                        <w:top w:val="none" w:sz="0" w:space="0" w:color="auto"/>
                        <w:left w:val="none" w:sz="0" w:space="0" w:color="auto"/>
                        <w:bottom w:val="none" w:sz="0" w:space="0" w:color="auto"/>
                        <w:right w:val="none" w:sz="0" w:space="0" w:color="auto"/>
                      </w:divBdr>
                    </w:div>
                  </w:divsChild>
                </w:div>
                <w:div w:id="546529280">
                  <w:marLeft w:val="0"/>
                  <w:marRight w:val="0"/>
                  <w:marTop w:val="0"/>
                  <w:marBottom w:val="0"/>
                  <w:divBdr>
                    <w:top w:val="none" w:sz="0" w:space="0" w:color="auto"/>
                    <w:left w:val="none" w:sz="0" w:space="0" w:color="auto"/>
                    <w:bottom w:val="none" w:sz="0" w:space="0" w:color="auto"/>
                    <w:right w:val="none" w:sz="0" w:space="0" w:color="auto"/>
                  </w:divBdr>
                  <w:divsChild>
                    <w:div w:id="1315601324">
                      <w:marLeft w:val="0"/>
                      <w:marRight w:val="0"/>
                      <w:marTop w:val="0"/>
                      <w:marBottom w:val="0"/>
                      <w:divBdr>
                        <w:top w:val="none" w:sz="0" w:space="0" w:color="auto"/>
                        <w:left w:val="none" w:sz="0" w:space="0" w:color="auto"/>
                        <w:bottom w:val="none" w:sz="0" w:space="0" w:color="auto"/>
                        <w:right w:val="none" w:sz="0" w:space="0" w:color="auto"/>
                      </w:divBdr>
                    </w:div>
                  </w:divsChild>
                </w:div>
                <w:div w:id="991257389">
                  <w:marLeft w:val="0"/>
                  <w:marRight w:val="0"/>
                  <w:marTop w:val="0"/>
                  <w:marBottom w:val="0"/>
                  <w:divBdr>
                    <w:top w:val="none" w:sz="0" w:space="0" w:color="auto"/>
                    <w:left w:val="none" w:sz="0" w:space="0" w:color="auto"/>
                    <w:bottom w:val="none" w:sz="0" w:space="0" w:color="auto"/>
                    <w:right w:val="none" w:sz="0" w:space="0" w:color="auto"/>
                  </w:divBdr>
                  <w:divsChild>
                    <w:div w:id="301159681">
                      <w:marLeft w:val="0"/>
                      <w:marRight w:val="0"/>
                      <w:marTop w:val="0"/>
                      <w:marBottom w:val="0"/>
                      <w:divBdr>
                        <w:top w:val="none" w:sz="0" w:space="0" w:color="auto"/>
                        <w:left w:val="none" w:sz="0" w:space="0" w:color="auto"/>
                        <w:bottom w:val="none" w:sz="0" w:space="0" w:color="auto"/>
                        <w:right w:val="none" w:sz="0" w:space="0" w:color="auto"/>
                      </w:divBdr>
                    </w:div>
                  </w:divsChild>
                </w:div>
                <w:div w:id="1877237577">
                  <w:marLeft w:val="0"/>
                  <w:marRight w:val="0"/>
                  <w:marTop w:val="0"/>
                  <w:marBottom w:val="0"/>
                  <w:divBdr>
                    <w:top w:val="none" w:sz="0" w:space="0" w:color="auto"/>
                    <w:left w:val="none" w:sz="0" w:space="0" w:color="auto"/>
                    <w:bottom w:val="none" w:sz="0" w:space="0" w:color="auto"/>
                    <w:right w:val="none" w:sz="0" w:space="0" w:color="auto"/>
                  </w:divBdr>
                  <w:divsChild>
                    <w:div w:id="1838232069">
                      <w:marLeft w:val="0"/>
                      <w:marRight w:val="0"/>
                      <w:marTop w:val="0"/>
                      <w:marBottom w:val="0"/>
                      <w:divBdr>
                        <w:top w:val="none" w:sz="0" w:space="0" w:color="auto"/>
                        <w:left w:val="none" w:sz="0" w:space="0" w:color="auto"/>
                        <w:bottom w:val="none" w:sz="0" w:space="0" w:color="auto"/>
                        <w:right w:val="none" w:sz="0" w:space="0" w:color="auto"/>
                      </w:divBdr>
                    </w:div>
                  </w:divsChild>
                </w:div>
                <w:div w:id="136385481">
                  <w:marLeft w:val="0"/>
                  <w:marRight w:val="0"/>
                  <w:marTop w:val="0"/>
                  <w:marBottom w:val="0"/>
                  <w:divBdr>
                    <w:top w:val="none" w:sz="0" w:space="0" w:color="auto"/>
                    <w:left w:val="none" w:sz="0" w:space="0" w:color="auto"/>
                    <w:bottom w:val="none" w:sz="0" w:space="0" w:color="auto"/>
                    <w:right w:val="none" w:sz="0" w:space="0" w:color="auto"/>
                  </w:divBdr>
                  <w:divsChild>
                    <w:div w:id="592008315">
                      <w:marLeft w:val="0"/>
                      <w:marRight w:val="0"/>
                      <w:marTop w:val="0"/>
                      <w:marBottom w:val="0"/>
                      <w:divBdr>
                        <w:top w:val="none" w:sz="0" w:space="0" w:color="auto"/>
                        <w:left w:val="none" w:sz="0" w:space="0" w:color="auto"/>
                        <w:bottom w:val="none" w:sz="0" w:space="0" w:color="auto"/>
                        <w:right w:val="none" w:sz="0" w:space="0" w:color="auto"/>
                      </w:divBdr>
                    </w:div>
                  </w:divsChild>
                </w:div>
                <w:div w:id="916670293">
                  <w:marLeft w:val="0"/>
                  <w:marRight w:val="0"/>
                  <w:marTop w:val="0"/>
                  <w:marBottom w:val="0"/>
                  <w:divBdr>
                    <w:top w:val="none" w:sz="0" w:space="0" w:color="auto"/>
                    <w:left w:val="none" w:sz="0" w:space="0" w:color="auto"/>
                    <w:bottom w:val="none" w:sz="0" w:space="0" w:color="auto"/>
                    <w:right w:val="none" w:sz="0" w:space="0" w:color="auto"/>
                  </w:divBdr>
                  <w:divsChild>
                    <w:div w:id="415059488">
                      <w:marLeft w:val="0"/>
                      <w:marRight w:val="0"/>
                      <w:marTop w:val="0"/>
                      <w:marBottom w:val="0"/>
                      <w:divBdr>
                        <w:top w:val="none" w:sz="0" w:space="0" w:color="auto"/>
                        <w:left w:val="none" w:sz="0" w:space="0" w:color="auto"/>
                        <w:bottom w:val="none" w:sz="0" w:space="0" w:color="auto"/>
                        <w:right w:val="none" w:sz="0" w:space="0" w:color="auto"/>
                      </w:divBdr>
                    </w:div>
                  </w:divsChild>
                </w:div>
                <w:div w:id="424109907">
                  <w:marLeft w:val="0"/>
                  <w:marRight w:val="0"/>
                  <w:marTop w:val="0"/>
                  <w:marBottom w:val="0"/>
                  <w:divBdr>
                    <w:top w:val="none" w:sz="0" w:space="0" w:color="auto"/>
                    <w:left w:val="none" w:sz="0" w:space="0" w:color="auto"/>
                    <w:bottom w:val="none" w:sz="0" w:space="0" w:color="auto"/>
                    <w:right w:val="none" w:sz="0" w:space="0" w:color="auto"/>
                  </w:divBdr>
                  <w:divsChild>
                    <w:div w:id="434130600">
                      <w:marLeft w:val="0"/>
                      <w:marRight w:val="0"/>
                      <w:marTop w:val="0"/>
                      <w:marBottom w:val="0"/>
                      <w:divBdr>
                        <w:top w:val="none" w:sz="0" w:space="0" w:color="auto"/>
                        <w:left w:val="none" w:sz="0" w:space="0" w:color="auto"/>
                        <w:bottom w:val="none" w:sz="0" w:space="0" w:color="auto"/>
                        <w:right w:val="none" w:sz="0" w:space="0" w:color="auto"/>
                      </w:divBdr>
                    </w:div>
                  </w:divsChild>
                </w:div>
                <w:div w:id="230120176">
                  <w:marLeft w:val="0"/>
                  <w:marRight w:val="0"/>
                  <w:marTop w:val="0"/>
                  <w:marBottom w:val="0"/>
                  <w:divBdr>
                    <w:top w:val="none" w:sz="0" w:space="0" w:color="auto"/>
                    <w:left w:val="none" w:sz="0" w:space="0" w:color="auto"/>
                    <w:bottom w:val="none" w:sz="0" w:space="0" w:color="auto"/>
                    <w:right w:val="none" w:sz="0" w:space="0" w:color="auto"/>
                  </w:divBdr>
                  <w:divsChild>
                    <w:div w:id="132065833">
                      <w:marLeft w:val="0"/>
                      <w:marRight w:val="0"/>
                      <w:marTop w:val="0"/>
                      <w:marBottom w:val="0"/>
                      <w:divBdr>
                        <w:top w:val="none" w:sz="0" w:space="0" w:color="auto"/>
                        <w:left w:val="none" w:sz="0" w:space="0" w:color="auto"/>
                        <w:bottom w:val="none" w:sz="0" w:space="0" w:color="auto"/>
                        <w:right w:val="none" w:sz="0" w:space="0" w:color="auto"/>
                      </w:divBdr>
                    </w:div>
                  </w:divsChild>
                </w:div>
                <w:div w:id="545719242">
                  <w:marLeft w:val="0"/>
                  <w:marRight w:val="0"/>
                  <w:marTop w:val="0"/>
                  <w:marBottom w:val="0"/>
                  <w:divBdr>
                    <w:top w:val="none" w:sz="0" w:space="0" w:color="auto"/>
                    <w:left w:val="none" w:sz="0" w:space="0" w:color="auto"/>
                    <w:bottom w:val="none" w:sz="0" w:space="0" w:color="auto"/>
                    <w:right w:val="none" w:sz="0" w:space="0" w:color="auto"/>
                  </w:divBdr>
                  <w:divsChild>
                    <w:div w:id="1306279644">
                      <w:marLeft w:val="0"/>
                      <w:marRight w:val="0"/>
                      <w:marTop w:val="0"/>
                      <w:marBottom w:val="0"/>
                      <w:divBdr>
                        <w:top w:val="none" w:sz="0" w:space="0" w:color="auto"/>
                        <w:left w:val="none" w:sz="0" w:space="0" w:color="auto"/>
                        <w:bottom w:val="none" w:sz="0" w:space="0" w:color="auto"/>
                        <w:right w:val="none" w:sz="0" w:space="0" w:color="auto"/>
                      </w:divBdr>
                    </w:div>
                  </w:divsChild>
                </w:div>
                <w:div w:id="908424416">
                  <w:marLeft w:val="0"/>
                  <w:marRight w:val="0"/>
                  <w:marTop w:val="0"/>
                  <w:marBottom w:val="0"/>
                  <w:divBdr>
                    <w:top w:val="none" w:sz="0" w:space="0" w:color="auto"/>
                    <w:left w:val="none" w:sz="0" w:space="0" w:color="auto"/>
                    <w:bottom w:val="none" w:sz="0" w:space="0" w:color="auto"/>
                    <w:right w:val="none" w:sz="0" w:space="0" w:color="auto"/>
                  </w:divBdr>
                  <w:divsChild>
                    <w:div w:id="1792476098">
                      <w:marLeft w:val="0"/>
                      <w:marRight w:val="0"/>
                      <w:marTop w:val="0"/>
                      <w:marBottom w:val="0"/>
                      <w:divBdr>
                        <w:top w:val="none" w:sz="0" w:space="0" w:color="auto"/>
                        <w:left w:val="none" w:sz="0" w:space="0" w:color="auto"/>
                        <w:bottom w:val="none" w:sz="0" w:space="0" w:color="auto"/>
                        <w:right w:val="none" w:sz="0" w:space="0" w:color="auto"/>
                      </w:divBdr>
                    </w:div>
                  </w:divsChild>
                </w:div>
                <w:div w:id="1162046597">
                  <w:marLeft w:val="0"/>
                  <w:marRight w:val="0"/>
                  <w:marTop w:val="0"/>
                  <w:marBottom w:val="0"/>
                  <w:divBdr>
                    <w:top w:val="none" w:sz="0" w:space="0" w:color="auto"/>
                    <w:left w:val="none" w:sz="0" w:space="0" w:color="auto"/>
                    <w:bottom w:val="none" w:sz="0" w:space="0" w:color="auto"/>
                    <w:right w:val="none" w:sz="0" w:space="0" w:color="auto"/>
                  </w:divBdr>
                  <w:divsChild>
                    <w:div w:id="1703745493">
                      <w:marLeft w:val="0"/>
                      <w:marRight w:val="0"/>
                      <w:marTop w:val="0"/>
                      <w:marBottom w:val="0"/>
                      <w:divBdr>
                        <w:top w:val="none" w:sz="0" w:space="0" w:color="auto"/>
                        <w:left w:val="none" w:sz="0" w:space="0" w:color="auto"/>
                        <w:bottom w:val="none" w:sz="0" w:space="0" w:color="auto"/>
                        <w:right w:val="none" w:sz="0" w:space="0" w:color="auto"/>
                      </w:divBdr>
                    </w:div>
                  </w:divsChild>
                </w:div>
                <w:div w:id="335773186">
                  <w:marLeft w:val="0"/>
                  <w:marRight w:val="0"/>
                  <w:marTop w:val="0"/>
                  <w:marBottom w:val="0"/>
                  <w:divBdr>
                    <w:top w:val="none" w:sz="0" w:space="0" w:color="auto"/>
                    <w:left w:val="none" w:sz="0" w:space="0" w:color="auto"/>
                    <w:bottom w:val="none" w:sz="0" w:space="0" w:color="auto"/>
                    <w:right w:val="none" w:sz="0" w:space="0" w:color="auto"/>
                  </w:divBdr>
                  <w:divsChild>
                    <w:div w:id="1295524920">
                      <w:marLeft w:val="0"/>
                      <w:marRight w:val="0"/>
                      <w:marTop w:val="0"/>
                      <w:marBottom w:val="0"/>
                      <w:divBdr>
                        <w:top w:val="none" w:sz="0" w:space="0" w:color="auto"/>
                        <w:left w:val="none" w:sz="0" w:space="0" w:color="auto"/>
                        <w:bottom w:val="none" w:sz="0" w:space="0" w:color="auto"/>
                        <w:right w:val="none" w:sz="0" w:space="0" w:color="auto"/>
                      </w:divBdr>
                    </w:div>
                  </w:divsChild>
                </w:div>
                <w:div w:id="596867502">
                  <w:marLeft w:val="0"/>
                  <w:marRight w:val="0"/>
                  <w:marTop w:val="0"/>
                  <w:marBottom w:val="0"/>
                  <w:divBdr>
                    <w:top w:val="none" w:sz="0" w:space="0" w:color="auto"/>
                    <w:left w:val="none" w:sz="0" w:space="0" w:color="auto"/>
                    <w:bottom w:val="none" w:sz="0" w:space="0" w:color="auto"/>
                    <w:right w:val="none" w:sz="0" w:space="0" w:color="auto"/>
                  </w:divBdr>
                  <w:divsChild>
                    <w:div w:id="804662152">
                      <w:marLeft w:val="0"/>
                      <w:marRight w:val="0"/>
                      <w:marTop w:val="0"/>
                      <w:marBottom w:val="0"/>
                      <w:divBdr>
                        <w:top w:val="none" w:sz="0" w:space="0" w:color="auto"/>
                        <w:left w:val="none" w:sz="0" w:space="0" w:color="auto"/>
                        <w:bottom w:val="none" w:sz="0" w:space="0" w:color="auto"/>
                        <w:right w:val="none" w:sz="0" w:space="0" w:color="auto"/>
                      </w:divBdr>
                    </w:div>
                  </w:divsChild>
                </w:div>
                <w:div w:id="1530797748">
                  <w:marLeft w:val="0"/>
                  <w:marRight w:val="0"/>
                  <w:marTop w:val="0"/>
                  <w:marBottom w:val="0"/>
                  <w:divBdr>
                    <w:top w:val="none" w:sz="0" w:space="0" w:color="auto"/>
                    <w:left w:val="none" w:sz="0" w:space="0" w:color="auto"/>
                    <w:bottom w:val="none" w:sz="0" w:space="0" w:color="auto"/>
                    <w:right w:val="none" w:sz="0" w:space="0" w:color="auto"/>
                  </w:divBdr>
                  <w:divsChild>
                    <w:div w:id="700783864">
                      <w:marLeft w:val="0"/>
                      <w:marRight w:val="0"/>
                      <w:marTop w:val="0"/>
                      <w:marBottom w:val="0"/>
                      <w:divBdr>
                        <w:top w:val="none" w:sz="0" w:space="0" w:color="auto"/>
                        <w:left w:val="none" w:sz="0" w:space="0" w:color="auto"/>
                        <w:bottom w:val="none" w:sz="0" w:space="0" w:color="auto"/>
                        <w:right w:val="none" w:sz="0" w:space="0" w:color="auto"/>
                      </w:divBdr>
                    </w:div>
                  </w:divsChild>
                </w:div>
                <w:div w:id="2099403168">
                  <w:marLeft w:val="0"/>
                  <w:marRight w:val="0"/>
                  <w:marTop w:val="0"/>
                  <w:marBottom w:val="0"/>
                  <w:divBdr>
                    <w:top w:val="none" w:sz="0" w:space="0" w:color="auto"/>
                    <w:left w:val="none" w:sz="0" w:space="0" w:color="auto"/>
                    <w:bottom w:val="none" w:sz="0" w:space="0" w:color="auto"/>
                    <w:right w:val="none" w:sz="0" w:space="0" w:color="auto"/>
                  </w:divBdr>
                  <w:divsChild>
                    <w:div w:id="1731297075">
                      <w:marLeft w:val="0"/>
                      <w:marRight w:val="0"/>
                      <w:marTop w:val="0"/>
                      <w:marBottom w:val="0"/>
                      <w:divBdr>
                        <w:top w:val="none" w:sz="0" w:space="0" w:color="auto"/>
                        <w:left w:val="none" w:sz="0" w:space="0" w:color="auto"/>
                        <w:bottom w:val="none" w:sz="0" w:space="0" w:color="auto"/>
                        <w:right w:val="none" w:sz="0" w:space="0" w:color="auto"/>
                      </w:divBdr>
                    </w:div>
                  </w:divsChild>
                </w:div>
                <w:div w:id="511140384">
                  <w:marLeft w:val="0"/>
                  <w:marRight w:val="0"/>
                  <w:marTop w:val="0"/>
                  <w:marBottom w:val="0"/>
                  <w:divBdr>
                    <w:top w:val="none" w:sz="0" w:space="0" w:color="auto"/>
                    <w:left w:val="none" w:sz="0" w:space="0" w:color="auto"/>
                    <w:bottom w:val="none" w:sz="0" w:space="0" w:color="auto"/>
                    <w:right w:val="none" w:sz="0" w:space="0" w:color="auto"/>
                  </w:divBdr>
                  <w:divsChild>
                    <w:div w:id="1889295757">
                      <w:marLeft w:val="0"/>
                      <w:marRight w:val="0"/>
                      <w:marTop w:val="0"/>
                      <w:marBottom w:val="0"/>
                      <w:divBdr>
                        <w:top w:val="none" w:sz="0" w:space="0" w:color="auto"/>
                        <w:left w:val="none" w:sz="0" w:space="0" w:color="auto"/>
                        <w:bottom w:val="none" w:sz="0" w:space="0" w:color="auto"/>
                        <w:right w:val="none" w:sz="0" w:space="0" w:color="auto"/>
                      </w:divBdr>
                    </w:div>
                  </w:divsChild>
                </w:div>
                <w:div w:id="428817436">
                  <w:marLeft w:val="0"/>
                  <w:marRight w:val="0"/>
                  <w:marTop w:val="0"/>
                  <w:marBottom w:val="0"/>
                  <w:divBdr>
                    <w:top w:val="none" w:sz="0" w:space="0" w:color="auto"/>
                    <w:left w:val="none" w:sz="0" w:space="0" w:color="auto"/>
                    <w:bottom w:val="none" w:sz="0" w:space="0" w:color="auto"/>
                    <w:right w:val="none" w:sz="0" w:space="0" w:color="auto"/>
                  </w:divBdr>
                  <w:divsChild>
                    <w:div w:id="420757379">
                      <w:marLeft w:val="0"/>
                      <w:marRight w:val="0"/>
                      <w:marTop w:val="0"/>
                      <w:marBottom w:val="0"/>
                      <w:divBdr>
                        <w:top w:val="none" w:sz="0" w:space="0" w:color="auto"/>
                        <w:left w:val="none" w:sz="0" w:space="0" w:color="auto"/>
                        <w:bottom w:val="none" w:sz="0" w:space="0" w:color="auto"/>
                        <w:right w:val="none" w:sz="0" w:space="0" w:color="auto"/>
                      </w:divBdr>
                    </w:div>
                  </w:divsChild>
                </w:div>
                <w:div w:id="1607347223">
                  <w:marLeft w:val="0"/>
                  <w:marRight w:val="0"/>
                  <w:marTop w:val="0"/>
                  <w:marBottom w:val="0"/>
                  <w:divBdr>
                    <w:top w:val="none" w:sz="0" w:space="0" w:color="auto"/>
                    <w:left w:val="none" w:sz="0" w:space="0" w:color="auto"/>
                    <w:bottom w:val="none" w:sz="0" w:space="0" w:color="auto"/>
                    <w:right w:val="none" w:sz="0" w:space="0" w:color="auto"/>
                  </w:divBdr>
                  <w:divsChild>
                    <w:div w:id="186917282">
                      <w:marLeft w:val="0"/>
                      <w:marRight w:val="0"/>
                      <w:marTop w:val="0"/>
                      <w:marBottom w:val="0"/>
                      <w:divBdr>
                        <w:top w:val="none" w:sz="0" w:space="0" w:color="auto"/>
                        <w:left w:val="none" w:sz="0" w:space="0" w:color="auto"/>
                        <w:bottom w:val="none" w:sz="0" w:space="0" w:color="auto"/>
                        <w:right w:val="none" w:sz="0" w:space="0" w:color="auto"/>
                      </w:divBdr>
                    </w:div>
                  </w:divsChild>
                </w:div>
                <w:div w:id="2104567141">
                  <w:marLeft w:val="0"/>
                  <w:marRight w:val="0"/>
                  <w:marTop w:val="0"/>
                  <w:marBottom w:val="0"/>
                  <w:divBdr>
                    <w:top w:val="none" w:sz="0" w:space="0" w:color="auto"/>
                    <w:left w:val="none" w:sz="0" w:space="0" w:color="auto"/>
                    <w:bottom w:val="none" w:sz="0" w:space="0" w:color="auto"/>
                    <w:right w:val="none" w:sz="0" w:space="0" w:color="auto"/>
                  </w:divBdr>
                  <w:divsChild>
                    <w:div w:id="340738566">
                      <w:marLeft w:val="0"/>
                      <w:marRight w:val="0"/>
                      <w:marTop w:val="0"/>
                      <w:marBottom w:val="0"/>
                      <w:divBdr>
                        <w:top w:val="none" w:sz="0" w:space="0" w:color="auto"/>
                        <w:left w:val="none" w:sz="0" w:space="0" w:color="auto"/>
                        <w:bottom w:val="none" w:sz="0" w:space="0" w:color="auto"/>
                        <w:right w:val="none" w:sz="0" w:space="0" w:color="auto"/>
                      </w:divBdr>
                    </w:div>
                  </w:divsChild>
                </w:div>
                <w:div w:id="324016160">
                  <w:marLeft w:val="0"/>
                  <w:marRight w:val="0"/>
                  <w:marTop w:val="0"/>
                  <w:marBottom w:val="0"/>
                  <w:divBdr>
                    <w:top w:val="none" w:sz="0" w:space="0" w:color="auto"/>
                    <w:left w:val="none" w:sz="0" w:space="0" w:color="auto"/>
                    <w:bottom w:val="none" w:sz="0" w:space="0" w:color="auto"/>
                    <w:right w:val="none" w:sz="0" w:space="0" w:color="auto"/>
                  </w:divBdr>
                  <w:divsChild>
                    <w:div w:id="421729772">
                      <w:marLeft w:val="0"/>
                      <w:marRight w:val="0"/>
                      <w:marTop w:val="0"/>
                      <w:marBottom w:val="0"/>
                      <w:divBdr>
                        <w:top w:val="none" w:sz="0" w:space="0" w:color="auto"/>
                        <w:left w:val="none" w:sz="0" w:space="0" w:color="auto"/>
                        <w:bottom w:val="none" w:sz="0" w:space="0" w:color="auto"/>
                        <w:right w:val="none" w:sz="0" w:space="0" w:color="auto"/>
                      </w:divBdr>
                    </w:div>
                  </w:divsChild>
                </w:div>
                <w:div w:id="226232328">
                  <w:marLeft w:val="0"/>
                  <w:marRight w:val="0"/>
                  <w:marTop w:val="0"/>
                  <w:marBottom w:val="0"/>
                  <w:divBdr>
                    <w:top w:val="none" w:sz="0" w:space="0" w:color="auto"/>
                    <w:left w:val="none" w:sz="0" w:space="0" w:color="auto"/>
                    <w:bottom w:val="none" w:sz="0" w:space="0" w:color="auto"/>
                    <w:right w:val="none" w:sz="0" w:space="0" w:color="auto"/>
                  </w:divBdr>
                  <w:divsChild>
                    <w:div w:id="329213589">
                      <w:marLeft w:val="0"/>
                      <w:marRight w:val="0"/>
                      <w:marTop w:val="0"/>
                      <w:marBottom w:val="0"/>
                      <w:divBdr>
                        <w:top w:val="none" w:sz="0" w:space="0" w:color="auto"/>
                        <w:left w:val="none" w:sz="0" w:space="0" w:color="auto"/>
                        <w:bottom w:val="none" w:sz="0" w:space="0" w:color="auto"/>
                        <w:right w:val="none" w:sz="0" w:space="0" w:color="auto"/>
                      </w:divBdr>
                    </w:div>
                  </w:divsChild>
                </w:div>
                <w:div w:id="1675916342">
                  <w:marLeft w:val="0"/>
                  <w:marRight w:val="0"/>
                  <w:marTop w:val="0"/>
                  <w:marBottom w:val="0"/>
                  <w:divBdr>
                    <w:top w:val="none" w:sz="0" w:space="0" w:color="auto"/>
                    <w:left w:val="none" w:sz="0" w:space="0" w:color="auto"/>
                    <w:bottom w:val="none" w:sz="0" w:space="0" w:color="auto"/>
                    <w:right w:val="none" w:sz="0" w:space="0" w:color="auto"/>
                  </w:divBdr>
                  <w:divsChild>
                    <w:div w:id="690759582">
                      <w:marLeft w:val="0"/>
                      <w:marRight w:val="0"/>
                      <w:marTop w:val="0"/>
                      <w:marBottom w:val="0"/>
                      <w:divBdr>
                        <w:top w:val="none" w:sz="0" w:space="0" w:color="auto"/>
                        <w:left w:val="none" w:sz="0" w:space="0" w:color="auto"/>
                        <w:bottom w:val="none" w:sz="0" w:space="0" w:color="auto"/>
                        <w:right w:val="none" w:sz="0" w:space="0" w:color="auto"/>
                      </w:divBdr>
                    </w:div>
                  </w:divsChild>
                </w:div>
                <w:div w:id="287400560">
                  <w:marLeft w:val="0"/>
                  <w:marRight w:val="0"/>
                  <w:marTop w:val="0"/>
                  <w:marBottom w:val="0"/>
                  <w:divBdr>
                    <w:top w:val="none" w:sz="0" w:space="0" w:color="auto"/>
                    <w:left w:val="none" w:sz="0" w:space="0" w:color="auto"/>
                    <w:bottom w:val="none" w:sz="0" w:space="0" w:color="auto"/>
                    <w:right w:val="none" w:sz="0" w:space="0" w:color="auto"/>
                  </w:divBdr>
                  <w:divsChild>
                    <w:div w:id="1462259981">
                      <w:marLeft w:val="0"/>
                      <w:marRight w:val="0"/>
                      <w:marTop w:val="0"/>
                      <w:marBottom w:val="0"/>
                      <w:divBdr>
                        <w:top w:val="none" w:sz="0" w:space="0" w:color="auto"/>
                        <w:left w:val="none" w:sz="0" w:space="0" w:color="auto"/>
                        <w:bottom w:val="none" w:sz="0" w:space="0" w:color="auto"/>
                        <w:right w:val="none" w:sz="0" w:space="0" w:color="auto"/>
                      </w:divBdr>
                    </w:div>
                  </w:divsChild>
                </w:div>
                <w:div w:id="618339847">
                  <w:marLeft w:val="0"/>
                  <w:marRight w:val="0"/>
                  <w:marTop w:val="0"/>
                  <w:marBottom w:val="0"/>
                  <w:divBdr>
                    <w:top w:val="none" w:sz="0" w:space="0" w:color="auto"/>
                    <w:left w:val="none" w:sz="0" w:space="0" w:color="auto"/>
                    <w:bottom w:val="none" w:sz="0" w:space="0" w:color="auto"/>
                    <w:right w:val="none" w:sz="0" w:space="0" w:color="auto"/>
                  </w:divBdr>
                  <w:divsChild>
                    <w:div w:id="2141070930">
                      <w:marLeft w:val="0"/>
                      <w:marRight w:val="0"/>
                      <w:marTop w:val="0"/>
                      <w:marBottom w:val="0"/>
                      <w:divBdr>
                        <w:top w:val="none" w:sz="0" w:space="0" w:color="auto"/>
                        <w:left w:val="none" w:sz="0" w:space="0" w:color="auto"/>
                        <w:bottom w:val="none" w:sz="0" w:space="0" w:color="auto"/>
                        <w:right w:val="none" w:sz="0" w:space="0" w:color="auto"/>
                      </w:divBdr>
                    </w:div>
                  </w:divsChild>
                </w:div>
                <w:div w:id="1623270421">
                  <w:marLeft w:val="0"/>
                  <w:marRight w:val="0"/>
                  <w:marTop w:val="0"/>
                  <w:marBottom w:val="0"/>
                  <w:divBdr>
                    <w:top w:val="none" w:sz="0" w:space="0" w:color="auto"/>
                    <w:left w:val="none" w:sz="0" w:space="0" w:color="auto"/>
                    <w:bottom w:val="none" w:sz="0" w:space="0" w:color="auto"/>
                    <w:right w:val="none" w:sz="0" w:space="0" w:color="auto"/>
                  </w:divBdr>
                  <w:divsChild>
                    <w:div w:id="133181759">
                      <w:marLeft w:val="0"/>
                      <w:marRight w:val="0"/>
                      <w:marTop w:val="0"/>
                      <w:marBottom w:val="0"/>
                      <w:divBdr>
                        <w:top w:val="none" w:sz="0" w:space="0" w:color="auto"/>
                        <w:left w:val="none" w:sz="0" w:space="0" w:color="auto"/>
                        <w:bottom w:val="none" w:sz="0" w:space="0" w:color="auto"/>
                        <w:right w:val="none" w:sz="0" w:space="0" w:color="auto"/>
                      </w:divBdr>
                    </w:div>
                  </w:divsChild>
                </w:div>
                <w:div w:id="614678904">
                  <w:marLeft w:val="0"/>
                  <w:marRight w:val="0"/>
                  <w:marTop w:val="0"/>
                  <w:marBottom w:val="0"/>
                  <w:divBdr>
                    <w:top w:val="none" w:sz="0" w:space="0" w:color="auto"/>
                    <w:left w:val="none" w:sz="0" w:space="0" w:color="auto"/>
                    <w:bottom w:val="none" w:sz="0" w:space="0" w:color="auto"/>
                    <w:right w:val="none" w:sz="0" w:space="0" w:color="auto"/>
                  </w:divBdr>
                  <w:divsChild>
                    <w:div w:id="1520699847">
                      <w:marLeft w:val="0"/>
                      <w:marRight w:val="0"/>
                      <w:marTop w:val="0"/>
                      <w:marBottom w:val="0"/>
                      <w:divBdr>
                        <w:top w:val="none" w:sz="0" w:space="0" w:color="auto"/>
                        <w:left w:val="none" w:sz="0" w:space="0" w:color="auto"/>
                        <w:bottom w:val="none" w:sz="0" w:space="0" w:color="auto"/>
                        <w:right w:val="none" w:sz="0" w:space="0" w:color="auto"/>
                      </w:divBdr>
                    </w:div>
                  </w:divsChild>
                </w:div>
                <w:div w:id="478692238">
                  <w:marLeft w:val="0"/>
                  <w:marRight w:val="0"/>
                  <w:marTop w:val="0"/>
                  <w:marBottom w:val="0"/>
                  <w:divBdr>
                    <w:top w:val="none" w:sz="0" w:space="0" w:color="auto"/>
                    <w:left w:val="none" w:sz="0" w:space="0" w:color="auto"/>
                    <w:bottom w:val="none" w:sz="0" w:space="0" w:color="auto"/>
                    <w:right w:val="none" w:sz="0" w:space="0" w:color="auto"/>
                  </w:divBdr>
                  <w:divsChild>
                    <w:div w:id="838538716">
                      <w:marLeft w:val="0"/>
                      <w:marRight w:val="0"/>
                      <w:marTop w:val="0"/>
                      <w:marBottom w:val="0"/>
                      <w:divBdr>
                        <w:top w:val="none" w:sz="0" w:space="0" w:color="auto"/>
                        <w:left w:val="none" w:sz="0" w:space="0" w:color="auto"/>
                        <w:bottom w:val="none" w:sz="0" w:space="0" w:color="auto"/>
                        <w:right w:val="none" w:sz="0" w:space="0" w:color="auto"/>
                      </w:divBdr>
                    </w:div>
                  </w:divsChild>
                </w:div>
                <w:div w:id="1135172114">
                  <w:marLeft w:val="0"/>
                  <w:marRight w:val="0"/>
                  <w:marTop w:val="0"/>
                  <w:marBottom w:val="0"/>
                  <w:divBdr>
                    <w:top w:val="none" w:sz="0" w:space="0" w:color="auto"/>
                    <w:left w:val="none" w:sz="0" w:space="0" w:color="auto"/>
                    <w:bottom w:val="none" w:sz="0" w:space="0" w:color="auto"/>
                    <w:right w:val="none" w:sz="0" w:space="0" w:color="auto"/>
                  </w:divBdr>
                  <w:divsChild>
                    <w:div w:id="1025906298">
                      <w:marLeft w:val="0"/>
                      <w:marRight w:val="0"/>
                      <w:marTop w:val="0"/>
                      <w:marBottom w:val="0"/>
                      <w:divBdr>
                        <w:top w:val="none" w:sz="0" w:space="0" w:color="auto"/>
                        <w:left w:val="none" w:sz="0" w:space="0" w:color="auto"/>
                        <w:bottom w:val="none" w:sz="0" w:space="0" w:color="auto"/>
                        <w:right w:val="none" w:sz="0" w:space="0" w:color="auto"/>
                      </w:divBdr>
                    </w:div>
                  </w:divsChild>
                </w:div>
                <w:div w:id="1506700209">
                  <w:marLeft w:val="0"/>
                  <w:marRight w:val="0"/>
                  <w:marTop w:val="0"/>
                  <w:marBottom w:val="0"/>
                  <w:divBdr>
                    <w:top w:val="none" w:sz="0" w:space="0" w:color="auto"/>
                    <w:left w:val="none" w:sz="0" w:space="0" w:color="auto"/>
                    <w:bottom w:val="none" w:sz="0" w:space="0" w:color="auto"/>
                    <w:right w:val="none" w:sz="0" w:space="0" w:color="auto"/>
                  </w:divBdr>
                  <w:divsChild>
                    <w:div w:id="60907028">
                      <w:marLeft w:val="0"/>
                      <w:marRight w:val="0"/>
                      <w:marTop w:val="0"/>
                      <w:marBottom w:val="0"/>
                      <w:divBdr>
                        <w:top w:val="none" w:sz="0" w:space="0" w:color="auto"/>
                        <w:left w:val="none" w:sz="0" w:space="0" w:color="auto"/>
                        <w:bottom w:val="none" w:sz="0" w:space="0" w:color="auto"/>
                        <w:right w:val="none" w:sz="0" w:space="0" w:color="auto"/>
                      </w:divBdr>
                    </w:div>
                  </w:divsChild>
                </w:div>
                <w:div w:id="1834225388">
                  <w:marLeft w:val="0"/>
                  <w:marRight w:val="0"/>
                  <w:marTop w:val="0"/>
                  <w:marBottom w:val="0"/>
                  <w:divBdr>
                    <w:top w:val="none" w:sz="0" w:space="0" w:color="auto"/>
                    <w:left w:val="none" w:sz="0" w:space="0" w:color="auto"/>
                    <w:bottom w:val="none" w:sz="0" w:space="0" w:color="auto"/>
                    <w:right w:val="none" w:sz="0" w:space="0" w:color="auto"/>
                  </w:divBdr>
                  <w:divsChild>
                    <w:div w:id="132987337">
                      <w:marLeft w:val="0"/>
                      <w:marRight w:val="0"/>
                      <w:marTop w:val="0"/>
                      <w:marBottom w:val="0"/>
                      <w:divBdr>
                        <w:top w:val="none" w:sz="0" w:space="0" w:color="auto"/>
                        <w:left w:val="none" w:sz="0" w:space="0" w:color="auto"/>
                        <w:bottom w:val="none" w:sz="0" w:space="0" w:color="auto"/>
                        <w:right w:val="none" w:sz="0" w:space="0" w:color="auto"/>
                      </w:divBdr>
                    </w:div>
                  </w:divsChild>
                </w:div>
                <w:div w:id="383717944">
                  <w:marLeft w:val="0"/>
                  <w:marRight w:val="0"/>
                  <w:marTop w:val="0"/>
                  <w:marBottom w:val="0"/>
                  <w:divBdr>
                    <w:top w:val="none" w:sz="0" w:space="0" w:color="auto"/>
                    <w:left w:val="none" w:sz="0" w:space="0" w:color="auto"/>
                    <w:bottom w:val="none" w:sz="0" w:space="0" w:color="auto"/>
                    <w:right w:val="none" w:sz="0" w:space="0" w:color="auto"/>
                  </w:divBdr>
                  <w:divsChild>
                    <w:div w:id="1884756314">
                      <w:marLeft w:val="0"/>
                      <w:marRight w:val="0"/>
                      <w:marTop w:val="0"/>
                      <w:marBottom w:val="0"/>
                      <w:divBdr>
                        <w:top w:val="none" w:sz="0" w:space="0" w:color="auto"/>
                        <w:left w:val="none" w:sz="0" w:space="0" w:color="auto"/>
                        <w:bottom w:val="none" w:sz="0" w:space="0" w:color="auto"/>
                        <w:right w:val="none" w:sz="0" w:space="0" w:color="auto"/>
                      </w:divBdr>
                    </w:div>
                  </w:divsChild>
                </w:div>
                <w:div w:id="1457870231">
                  <w:marLeft w:val="0"/>
                  <w:marRight w:val="0"/>
                  <w:marTop w:val="0"/>
                  <w:marBottom w:val="0"/>
                  <w:divBdr>
                    <w:top w:val="none" w:sz="0" w:space="0" w:color="auto"/>
                    <w:left w:val="none" w:sz="0" w:space="0" w:color="auto"/>
                    <w:bottom w:val="none" w:sz="0" w:space="0" w:color="auto"/>
                    <w:right w:val="none" w:sz="0" w:space="0" w:color="auto"/>
                  </w:divBdr>
                  <w:divsChild>
                    <w:div w:id="2015330041">
                      <w:marLeft w:val="0"/>
                      <w:marRight w:val="0"/>
                      <w:marTop w:val="0"/>
                      <w:marBottom w:val="0"/>
                      <w:divBdr>
                        <w:top w:val="none" w:sz="0" w:space="0" w:color="auto"/>
                        <w:left w:val="none" w:sz="0" w:space="0" w:color="auto"/>
                        <w:bottom w:val="none" w:sz="0" w:space="0" w:color="auto"/>
                        <w:right w:val="none" w:sz="0" w:space="0" w:color="auto"/>
                      </w:divBdr>
                    </w:div>
                  </w:divsChild>
                </w:div>
                <w:div w:id="259682467">
                  <w:marLeft w:val="0"/>
                  <w:marRight w:val="0"/>
                  <w:marTop w:val="0"/>
                  <w:marBottom w:val="0"/>
                  <w:divBdr>
                    <w:top w:val="none" w:sz="0" w:space="0" w:color="auto"/>
                    <w:left w:val="none" w:sz="0" w:space="0" w:color="auto"/>
                    <w:bottom w:val="none" w:sz="0" w:space="0" w:color="auto"/>
                    <w:right w:val="none" w:sz="0" w:space="0" w:color="auto"/>
                  </w:divBdr>
                  <w:divsChild>
                    <w:div w:id="910775245">
                      <w:marLeft w:val="0"/>
                      <w:marRight w:val="0"/>
                      <w:marTop w:val="0"/>
                      <w:marBottom w:val="0"/>
                      <w:divBdr>
                        <w:top w:val="none" w:sz="0" w:space="0" w:color="auto"/>
                        <w:left w:val="none" w:sz="0" w:space="0" w:color="auto"/>
                        <w:bottom w:val="none" w:sz="0" w:space="0" w:color="auto"/>
                        <w:right w:val="none" w:sz="0" w:space="0" w:color="auto"/>
                      </w:divBdr>
                    </w:div>
                  </w:divsChild>
                </w:div>
                <w:div w:id="1466896663">
                  <w:marLeft w:val="0"/>
                  <w:marRight w:val="0"/>
                  <w:marTop w:val="0"/>
                  <w:marBottom w:val="0"/>
                  <w:divBdr>
                    <w:top w:val="none" w:sz="0" w:space="0" w:color="auto"/>
                    <w:left w:val="none" w:sz="0" w:space="0" w:color="auto"/>
                    <w:bottom w:val="none" w:sz="0" w:space="0" w:color="auto"/>
                    <w:right w:val="none" w:sz="0" w:space="0" w:color="auto"/>
                  </w:divBdr>
                  <w:divsChild>
                    <w:div w:id="1308978176">
                      <w:marLeft w:val="0"/>
                      <w:marRight w:val="0"/>
                      <w:marTop w:val="0"/>
                      <w:marBottom w:val="0"/>
                      <w:divBdr>
                        <w:top w:val="none" w:sz="0" w:space="0" w:color="auto"/>
                        <w:left w:val="none" w:sz="0" w:space="0" w:color="auto"/>
                        <w:bottom w:val="none" w:sz="0" w:space="0" w:color="auto"/>
                        <w:right w:val="none" w:sz="0" w:space="0" w:color="auto"/>
                      </w:divBdr>
                    </w:div>
                  </w:divsChild>
                </w:div>
                <w:div w:id="1760105235">
                  <w:marLeft w:val="0"/>
                  <w:marRight w:val="0"/>
                  <w:marTop w:val="0"/>
                  <w:marBottom w:val="0"/>
                  <w:divBdr>
                    <w:top w:val="none" w:sz="0" w:space="0" w:color="auto"/>
                    <w:left w:val="none" w:sz="0" w:space="0" w:color="auto"/>
                    <w:bottom w:val="none" w:sz="0" w:space="0" w:color="auto"/>
                    <w:right w:val="none" w:sz="0" w:space="0" w:color="auto"/>
                  </w:divBdr>
                  <w:divsChild>
                    <w:div w:id="683365972">
                      <w:marLeft w:val="0"/>
                      <w:marRight w:val="0"/>
                      <w:marTop w:val="0"/>
                      <w:marBottom w:val="0"/>
                      <w:divBdr>
                        <w:top w:val="none" w:sz="0" w:space="0" w:color="auto"/>
                        <w:left w:val="none" w:sz="0" w:space="0" w:color="auto"/>
                        <w:bottom w:val="none" w:sz="0" w:space="0" w:color="auto"/>
                        <w:right w:val="none" w:sz="0" w:space="0" w:color="auto"/>
                      </w:divBdr>
                    </w:div>
                  </w:divsChild>
                </w:div>
                <w:div w:id="669647723">
                  <w:marLeft w:val="0"/>
                  <w:marRight w:val="0"/>
                  <w:marTop w:val="0"/>
                  <w:marBottom w:val="0"/>
                  <w:divBdr>
                    <w:top w:val="none" w:sz="0" w:space="0" w:color="auto"/>
                    <w:left w:val="none" w:sz="0" w:space="0" w:color="auto"/>
                    <w:bottom w:val="none" w:sz="0" w:space="0" w:color="auto"/>
                    <w:right w:val="none" w:sz="0" w:space="0" w:color="auto"/>
                  </w:divBdr>
                  <w:divsChild>
                    <w:div w:id="1180004754">
                      <w:marLeft w:val="0"/>
                      <w:marRight w:val="0"/>
                      <w:marTop w:val="0"/>
                      <w:marBottom w:val="0"/>
                      <w:divBdr>
                        <w:top w:val="none" w:sz="0" w:space="0" w:color="auto"/>
                        <w:left w:val="none" w:sz="0" w:space="0" w:color="auto"/>
                        <w:bottom w:val="none" w:sz="0" w:space="0" w:color="auto"/>
                        <w:right w:val="none" w:sz="0" w:space="0" w:color="auto"/>
                      </w:divBdr>
                    </w:div>
                  </w:divsChild>
                </w:div>
                <w:div w:id="418064375">
                  <w:marLeft w:val="0"/>
                  <w:marRight w:val="0"/>
                  <w:marTop w:val="0"/>
                  <w:marBottom w:val="0"/>
                  <w:divBdr>
                    <w:top w:val="none" w:sz="0" w:space="0" w:color="auto"/>
                    <w:left w:val="none" w:sz="0" w:space="0" w:color="auto"/>
                    <w:bottom w:val="none" w:sz="0" w:space="0" w:color="auto"/>
                    <w:right w:val="none" w:sz="0" w:space="0" w:color="auto"/>
                  </w:divBdr>
                  <w:divsChild>
                    <w:div w:id="449907523">
                      <w:marLeft w:val="0"/>
                      <w:marRight w:val="0"/>
                      <w:marTop w:val="0"/>
                      <w:marBottom w:val="0"/>
                      <w:divBdr>
                        <w:top w:val="none" w:sz="0" w:space="0" w:color="auto"/>
                        <w:left w:val="none" w:sz="0" w:space="0" w:color="auto"/>
                        <w:bottom w:val="none" w:sz="0" w:space="0" w:color="auto"/>
                        <w:right w:val="none" w:sz="0" w:space="0" w:color="auto"/>
                      </w:divBdr>
                    </w:div>
                  </w:divsChild>
                </w:div>
                <w:div w:id="2123183055">
                  <w:marLeft w:val="0"/>
                  <w:marRight w:val="0"/>
                  <w:marTop w:val="0"/>
                  <w:marBottom w:val="0"/>
                  <w:divBdr>
                    <w:top w:val="none" w:sz="0" w:space="0" w:color="auto"/>
                    <w:left w:val="none" w:sz="0" w:space="0" w:color="auto"/>
                    <w:bottom w:val="none" w:sz="0" w:space="0" w:color="auto"/>
                    <w:right w:val="none" w:sz="0" w:space="0" w:color="auto"/>
                  </w:divBdr>
                  <w:divsChild>
                    <w:div w:id="856193222">
                      <w:marLeft w:val="0"/>
                      <w:marRight w:val="0"/>
                      <w:marTop w:val="0"/>
                      <w:marBottom w:val="0"/>
                      <w:divBdr>
                        <w:top w:val="none" w:sz="0" w:space="0" w:color="auto"/>
                        <w:left w:val="none" w:sz="0" w:space="0" w:color="auto"/>
                        <w:bottom w:val="none" w:sz="0" w:space="0" w:color="auto"/>
                        <w:right w:val="none" w:sz="0" w:space="0" w:color="auto"/>
                      </w:divBdr>
                    </w:div>
                  </w:divsChild>
                </w:div>
                <w:div w:id="90200695">
                  <w:marLeft w:val="0"/>
                  <w:marRight w:val="0"/>
                  <w:marTop w:val="0"/>
                  <w:marBottom w:val="0"/>
                  <w:divBdr>
                    <w:top w:val="none" w:sz="0" w:space="0" w:color="auto"/>
                    <w:left w:val="none" w:sz="0" w:space="0" w:color="auto"/>
                    <w:bottom w:val="none" w:sz="0" w:space="0" w:color="auto"/>
                    <w:right w:val="none" w:sz="0" w:space="0" w:color="auto"/>
                  </w:divBdr>
                  <w:divsChild>
                    <w:div w:id="829062343">
                      <w:marLeft w:val="0"/>
                      <w:marRight w:val="0"/>
                      <w:marTop w:val="0"/>
                      <w:marBottom w:val="0"/>
                      <w:divBdr>
                        <w:top w:val="none" w:sz="0" w:space="0" w:color="auto"/>
                        <w:left w:val="none" w:sz="0" w:space="0" w:color="auto"/>
                        <w:bottom w:val="none" w:sz="0" w:space="0" w:color="auto"/>
                        <w:right w:val="none" w:sz="0" w:space="0" w:color="auto"/>
                      </w:divBdr>
                    </w:div>
                  </w:divsChild>
                </w:div>
                <w:div w:id="1317223369">
                  <w:marLeft w:val="0"/>
                  <w:marRight w:val="0"/>
                  <w:marTop w:val="0"/>
                  <w:marBottom w:val="0"/>
                  <w:divBdr>
                    <w:top w:val="none" w:sz="0" w:space="0" w:color="auto"/>
                    <w:left w:val="none" w:sz="0" w:space="0" w:color="auto"/>
                    <w:bottom w:val="none" w:sz="0" w:space="0" w:color="auto"/>
                    <w:right w:val="none" w:sz="0" w:space="0" w:color="auto"/>
                  </w:divBdr>
                  <w:divsChild>
                    <w:div w:id="432554454">
                      <w:marLeft w:val="0"/>
                      <w:marRight w:val="0"/>
                      <w:marTop w:val="0"/>
                      <w:marBottom w:val="0"/>
                      <w:divBdr>
                        <w:top w:val="none" w:sz="0" w:space="0" w:color="auto"/>
                        <w:left w:val="none" w:sz="0" w:space="0" w:color="auto"/>
                        <w:bottom w:val="none" w:sz="0" w:space="0" w:color="auto"/>
                        <w:right w:val="none" w:sz="0" w:space="0" w:color="auto"/>
                      </w:divBdr>
                    </w:div>
                  </w:divsChild>
                </w:div>
                <w:div w:id="600916616">
                  <w:marLeft w:val="0"/>
                  <w:marRight w:val="0"/>
                  <w:marTop w:val="0"/>
                  <w:marBottom w:val="0"/>
                  <w:divBdr>
                    <w:top w:val="none" w:sz="0" w:space="0" w:color="auto"/>
                    <w:left w:val="none" w:sz="0" w:space="0" w:color="auto"/>
                    <w:bottom w:val="none" w:sz="0" w:space="0" w:color="auto"/>
                    <w:right w:val="none" w:sz="0" w:space="0" w:color="auto"/>
                  </w:divBdr>
                  <w:divsChild>
                    <w:div w:id="936402931">
                      <w:marLeft w:val="0"/>
                      <w:marRight w:val="0"/>
                      <w:marTop w:val="0"/>
                      <w:marBottom w:val="0"/>
                      <w:divBdr>
                        <w:top w:val="none" w:sz="0" w:space="0" w:color="auto"/>
                        <w:left w:val="none" w:sz="0" w:space="0" w:color="auto"/>
                        <w:bottom w:val="none" w:sz="0" w:space="0" w:color="auto"/>
                        <w:right w:val="none" w:sz="0" w:space="0" w:color="auto"/>
                      </w:divBdr>
                    </w:div>
                  </w:divsChild>
                </w:div>
                <w:div w:id="1565723120">
                  <w:marLeft w:val="0"/>
                  <w:marRight w:val="0"/>
                  <w:marTop w:val="0"/>
                  <w:marBottom w:val="0"/>
                  <w:divBdr>
                    <w:top w:val="none" w:sz="0" w:space="0" w:color="auto"/>
                    <w:left w:val="none" w:sz="0" w:space="0" w:color="auto"/>
                    <w:bottom w:val="none" w:sz="0" w:space="0" w:color="auto"/>
                    <w:right w:val="none" w:sz="0" w:space="0" w:color="auto"/>
                  </w:divBdr>
                  <w:divsChild>
                    <w:div w:id="1687555399">
                      <w:marLeft w:val="0"/>
                      <w:marRight w:val="0"/>
                      <w:marTop w:val="0"/>
                      <w:marBottom w:val="0"/>
                      <w:divBdr>
                        <w:top w:val="none" w:sz="0" w:space="0" w:color="auto"/>
                        <w:left w:val="none" w:sz="0" w:space="0" w:color="auto"/>
                        <w:bottom w:val="none" w:sz="0" w:space="0" w:color="auto"/>
                        <w:right w:val="none" w:sz="0" w:space="0" w:color="auto"/>
                      </w:divBdr>
                    </w:div>
                  </w:divsChild>
                </w:div>
                <w:div w:id="1993556159">
                  <w:marLeft w:val="0"/>
                  <w:marRight w:val="0"/>
                  <w:marTop w:val="0"/>
                  <w:marBottom w:val="0"/>
                  <w:divBdr>
                    <w:top w:val="none" w:sz="0" w:space="0" w:color="auto"/>
                    <w:left w:val="none" w:sz="0" w:space="0" w:color="auto"/>
                    <w:bottom w:val="none" w:sz="0" w:space="0" w:color="auto"/>
                    <w:right w:val="none" w:sz="0" w:space="0" w:color="auto"/>
                  </w:divBdr>
                  <w:divsChild>
                    <w:div w:id="1207762994">
                      <w:marLeft w:val="0"/>
                      <w:marRight w:val="0"/>
                      <w:marTop w:val="0"/>
                      <w:marBottom w:val="0"/>
                      <w:divBdr>
                        <w:top w:val="none" w:sz="0" w:space="0" w:color="auto"/>
                        <w:left w:val="none" w:sz="0" w:space="0" w:color="auto"/>
                        <w:bottom w:val="none" w:sz="0" w:space="0" w:color="auto"/>
                        <w:right w:val="none" w:sz="0" w:space="0" w:color="auto"/>
                      </w:divBdr>
                    </w:div>
                  </w:divsChild>
                </w:div>
                <w:div w:id="1712807777">
                  <w:marLeft w:val="0"/>
                  <w:marRight w:val="0"/>
                  <w:marTop w:val="0"/>
                  <w:marBottom w:val="0"/>
                  <w:divBdr>
                    <w:top w:val="none" w:sz="0" w:space="0" w:color="auto"/>
                    <w:left w:val="none" w:sz="0" w:space="0" w:color="auto"/>
                    <w:bottom w:val="none" w:sz="0" w:space="0" w:color="auto"/>
                    <w:right w:val="none" w:sz="0" w:space="0" w:color="auto"/>
                  </w:divBdr>
                  <w:divsChild>
                    <w:div w:id="1767118362">
                      <w:marLeft w:val="0"/>
                      <w:marRight w:val="0"/>
                      <w:marTop w:val="0"/>
                      <w:marBottom w:val="0"/>
                      <w:divBdr>
                        <w:top w:val="none" w:sz="0" w:space="0" w:color="auto"/>
                        <w:left w:val="none" w:sz="0" w:space="0" w:color="auto"/>
                        <w:bottom w:val="none" w:sz="0" w:space="0" w:color="auto"/>
                        <w:right w:val="none" w:sz="0" w:space="0" w:color="auto"/>
                      </w:divBdr>
                    </w:div>
                  </w:divsChild>
                </w:div>
                <w:div w:id="960266035">
                  <w:marLeft w:val="0"/>
                  <w:marRight w:val="0"/>
                  <w:marTop w:val="0"/>
                  <w:marBottom w:val="0"/>
                  <w:divBdr>
                    <w:top w:val="none" w:sz="0" w:space="0" w:color="auto"/>
                    <w:left w:val="none" w:sz="0" w:space="0" w:color="auto"/>
                    <w:bottom w:val="none" w:sz="0" w:space="0" w:color="auto"/>
                    <w:right w:val="none" w:sz="0" w:space="0" w:color="auto"/>
                  </w:divBdr>
                  <w:divsChild>
                    <w:div w:id="706444952">
                      <w:marLeft w:val="0"/>
                      <w:marRight w:val="0"/>
                      <w:marTop w:val="0"/>
                      <w:marBottom w:val="0"/>
                      <w:divBdr>
                        <w:top w:val="none" w:sz="0" w:space="0" w:color="auto"/>
                        <w:left w:val="none" w:sz="0" w:space="0" w:color="auto"/>
                        <w:bottom w:val="none" w:sz="0" w:space="0" w:color="auto"/>
                        <w:right w:val="none" w:sz="0" w:space="0" w:color="auto"/>
                      </w:divBdr>
                    </w:div>
                  </w:divsChild>
                </w:div>
                <w:div w:id="1487165565">
                  <w:marLeft w:val="0"/>
                  <w:marRight w:val="0"/>
                  <w:marTop w:val="0"/>
                  <w:marBottom w:val="0"/>
                  <w:divBdr>
                    <w:top w:val="none" w:sz="0" w:space="0" w:color="auto"/>
                    <w:left w:val="none" w:sz="0" w:space="0" w:color="auto"/>
                    <w:bottom w:val="none" w:sz="0" w:space="0" w:color="auto"/>
                    <w:right w:val="none" w:sz="0" w:space="0" w:color="auto"/>
                  </w:divBdr>
                  <w:divsChild>
                    <w:div w:id="1908104257">
                      <w:marLeft w:val="0"/>
                      <w:marRight w:val="0"/>
                      <w:marTop w:val="0"/>
                      <w:marBottom w:val="0"/>
                      <w:divBdr>
                        <w:top w:val="none" w:sz="0" w:space="0" w:color="auto"/>
                        <w:left w:val="none" w:sz="0" w:space="0" w:color="auto"/>
                        <w:bottom w:val="none" w:sz="0" w:space="0" w:color="auto"/>
                        <w:right w:val="none" w:sz="0" w:space="0" w:color="auto"/>
                      </w:divBdr>
                    </w:div>
                  </w:divsChild>
                </w:div>
                <w:div w:id="1377663417">
                  <w:marLeft w:val="0"/>
                  <w:marRight w:val="0"/>
                  <w:marTop w:val="0"/>
                  <w:marBottom w:val="0"/>
                  <w:divBdr>
                    <w:top w:val="none" w:sz="0" w:space="0" w:color="auto"/>
                    <w:left w:val="none" w:sz="0" w:space="0" w:color="auto"/>
                    <w:bottom w:val="none" w:sz="0" w:space="0" w:color="auto"/>
                    <w:right w:val="none" w:sz="0" w:space="0" w:color="auto"/>
                  </w:divBdr>
                  <w:divsChild>
                    <w:div w:id="1399742700">
                      <w:marLeft w:val="0"/>
                      <w:marRight w:val="0"/>
                      <w:marTop w:val="0"/>
                      <w:marBottom w:val="0"/>
                      <w:divBdr>
                        <w:top w:val="none" w:sz="0" w:space="0" w:color="auto"/>
                        <w:left w:val="none" w:sz="0" w:space="0" w:color="auto"/>
                        <w:bottom w:val="none" w:sz="0" w:space="0" w:color="auto"/>
                        <w:right w:val="none" w:sz="0" w:space="0" w:color="auto"/>
                      </w:divBdr>
                    </w:div>
                  </w:divsChild>
                </w:div>
                <w:div w:id="1902597835">
                  <w:marLeft w:val="0"/>
                  <w:marRight w:val="0"/>
                  <w:marTop w:val="0"/>
                  <w:marBottom w:val="0"/>
                  <w:divBdr>
                    <w:top w:val="none" w:sz="0" w:space="0" w:color="auto"/>
                    <w:left w:val="none" w:sz="0" w:space="0" w:color="auto"/>
                    <w:bottom w:val="none" w:sz="0" w:space="0" w:color="auto"/>
                    <w:right w:val="none" w:sz="0" w:space="0" w:color="auto"/>
                  </w:divBdr>
                  <w:divsChild>
                    <w:div w:id="1812862340">
                      <w:marLeft w:val="0"/>
                      <w:marRight w:val="0"/>
                      <w:marTop w:val="0"/>
                      <w:marBottom w:val="0"/>
                      <w:divBdr>
                        <w:top w:val="none" w:sz="0" w:space="0" w:color="auto"/>
                        <w:left w:val="none" w:sz="0" w:space="0" w:color="auto"/>
                        <w:bottom w:val="none" w:sz="0" w:space="0" w:color="auto"/>
                        <w:right w:val="none" w:sz="0" w:space="0" w:color="auto"/>
                      </w:divBdr>
                    </w:div>
                  </w:divsChild>
                </w:div>
                <w:div w:id="1918830770">
                  <w:marLeft w:val="0"/>
                  <w:marRight w:val="0"/>
                  <w:marTop w:val="0"/>
                  <w:marBottom w:val="0"/>
                  <w:divBdr>
                    <w:top w:val="none" w:sz="0" w:space="0" w:color="auto"/>
                    <w:left w:val="none" w:sz="0" w:space="0" w:color="auto"/>
                    <w:bottom w:val="none" w:sz="0" w:space="0" w:color="auto"/>
                    <w:right w:val="none" w:sz="0" w:space="0" w:color="auto"/>
                  </w:divBdr>
                  <w:divsChild>
                    <w:div w:id="963392662">
                      <w:marLeft w:val="0"/>
                      <w:marRight w:val="0"/>
                      <w:marTop w:val="0"/>
                      <w:marBottom w:val="0"/>
                      <w:divBdr>
                        <w:top w:val="none" w:sz="0" w:space="0" w:color="auto"/>
                        <w:left w:val="none" w:sz="0" w:space="0" w:color="auto"/>
                        <w:bottom w:val="none" w:sz="0" w:space="0" w:color="auto"/>
                        <w:right w:val="none" w:sz="0" w:space="0" w:color="auto"/>
                      </w:divBdr>
                    </w:div>
                  </w:divsChild>
                </w:div>
                <w:div w:id="2073232903">
                  <w:marLeft w:val="0"/>
                  <w:marRight w:val="0"/>
                  <w:marTop w:val="0"/>
                  <w:marBottom w:val="0"/>
                  <w:divBdr>
                    <w:top w:val="none" w:sz="0" w:space="0" w:color="auto"/>
                    <w:left w:val="none" w:sz="0" w:space="0" w:color="auto"/>
                    <w:bottom w:val="none" w:sz="0" w:space="0" w:color="auto"/>
                    <w:right w:val="none" w:sz="0" w:space="0" w:color="auto"/>
                  </w:divBdr>
                  <w:divsChild>
                    <w:div w:id="536625430">
                      <w:marLeft w:val="0"/>
                      <w:marRight w:val="0"/>
                      <w:marTop w:val="0"/>
                      <w:marBottom w:val="0"/>
                      <w:divBdr>
                        <w:top w:val="none" w:sz="0" w:space="0" w:color="auto"/>
                        <w:left w:val="none" w:sz="0" w:space="0" w:color="auto"/>
                        <w:bottom w:val="none" w:sz="0" w:space="0" w:color="auto"/>
                        <w:right w:val="none" w:sz="0" w:space="0" w:color="auto"/>
                      </w:divBdr>
                    </w:div>
                  </w:divsChild>
                </w:div>
                <w:div w:id="2004702247">
                  <w:marLeft w:val="0"/>
                  <w:marRight w:val="0"/>
                  <w:marTop w:val="0"/>
                  <w:marBottom w:val="0"/>
                  <w:divBdr>
                    <w:top w:val="none" w:sz="0" w:space="0" w:color="auto"/>
                    <w:left w:val="none" w:sz="0" w:space="0" w:color="auto"/>
                    <w:bottom w:val="none" w:sz="0" w:space="0" w:color="auto"/>
                    <w:right w:val="none" w:sz="0" w:space="0" w:color="auto"/>
                  </w:divBdr>
                  <w:divsChild>
                    <w:div w:id="1407261718">
                      <w:marLeft w:val="0"/>
                      <w:marRight w:val="0"/>
                      <w:marTop w:val="0"/>
                      <w:marBottom w:val="0"/>
                      <w:divBdr>
                        <w:top w:val="none" w:sz="0" w:space="0" w:color="auto"/>
                        <w:left w:val="none" w:sz="0" w:space="0" w:color="auto"/>
                        <w:bottom w:val="none" w:sz="0" w:space="0" w:color="auto"/>
                        <w:right w:val="none" w:sz="0" w:space="0" w:color="auto"/>
                      </w:divBdr>
                    </w:div>
                  </w:divsChild>
                </w:div>
                <w:div w:id="901644982">
                  <w:marLeft w:val="0"/>
                  <w:marRight w:val="0"/>
                  <w:marTop w:val="0"/>
                  <w:marBottom w:val="0"/>
                  <w:divBdr>
                    <w:top w:val="none" w:sz="0" w:space="0" w:color="auto"/>
                    <w:left w:val="none" w:sz="0" w:space="0" w:color="auto"/>
                    <w:bottom w:val="none" w:sz="0" w:space="0" w:color="auto"/>
                    <w:right w:val="none" w:sz="0" w:space="0" w:color="auto"/>
                  </w:divBdr>
                  <w:divsChild>
                    <w:div w:id="2021543639">
                      <w:marLeft w:val="0"/>
                      <w:marRight w:val="0"/>
                      <w:marTop w:val="0"/>
                      <w:marBottom w:val="0"/>
                      <w:divBdr>
                        <w:top w:val="none" w:sz="0" w:space="0" w:color="auto"/>
                        <w:left w:val="none" w:sz="0" w:space="0" w:color="auto"/>
                        <w:bottom w:val="none" w:sz="0" w:space="0" w:color="auto"/>
                        <w:right w:val="none" w:sz="0" w:space="0" w:color="auto"/>
                      </w:divBdr>
                    </w:div>
                  </w:divsChild>
                </w:div>
                <w:div w:id="899486046">
                  <w:marLeft w:val="0"/>
                  <w:marRight w:val="0"/>
                  <w:marTop w:val="0"/>
                  <w:marBottom w:val="0"/>
                  <w:divBdr>
                    <w:top w:val="none" w:sz="0" w:space="0" w:color="auto"/>
                    <w:left w:val="none" w:sz="0" w:space="0" w:color="auto"/>
                    <w:bottom w:val="none" w:sz="0" w:space="0" w:color="auto"/>
                    <w:right w:val="none" w:sz="0" w:space="0" w:color="auto"/>
                  </w:divBdr>
                  <w:divsChild>
                    <w:div w:id="39316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729628">
          <w:marLeft w:val="0"/>
          <w:marRight w:val="0"/>
          <w:marTop w:val="0"/>
          <w:marBottom w:val="0"/>
          <w:divBdr>
            <w:top w:val="none" w:sz="0" w:space="0" w:color="auto"/>
            <w:left w:val="none" w:sz="0" w:space="0" w:color="auto"/>
            <w:bottom w:val="none" w:sz="0" w:space="0" w:color="auto"/>
            <w:right w:val="none" w:sz="0" w:space="0" w:color="auto"/>
          </w:divBdr>
        </w:div>
        <w:div w:id="1039164583">
          <w:marLeft w:val="0"/>
          <w:marRight w:val="0"/>
          <w:marTop w:val="0"/>
          <w:marBottom w:val="0"/>
          <w:divBdr>
            <w:top w:val="none" w:sz="0" w:space="0" w:color="auto"/>
            <w:left w:val="none" w:sz="0" w:space="0" w:color="auto"/>
            <w:bottom w:val="none" w:sz="0" w:space="0" w:color="auto"/>
            <w:right w:val="none" w:sz="0" w:space="0" w:color="auto"/>
          </w:divBdr>
          <w:divsChild>
            <w:div w:id="1279213931">
              <w:marLeft w:val="-75"/>
              <w:marRight w:val="0"/>
              <w:marTop w:val="30"/>
              <w:marBottom w:val="30"/>
              <w:divBdr>
                <w:top w:val="none" w:sz="0" w:space="0" w:color="auto"/>
                <w:left w:val="none" w:sz="0" w:space="0" w:color="auto"/>
                <w:bottom w:val="none" w:sz="0" w:space="0" w:color="auto"/>
                <w:right w:val="none" w:sz="0" w:space="0" w:color="auto"/>
              </w:divBdr>
              <w:divsChild>
                <w:div w:id="1685015521">
                  <w:marLeft w:val="0"/>
                  <w:marRight w:val="0"/>
                  <w:marTop w:val="0"/>
                  <w:marBottom w:val="0"/>
                  <w:divBdr>
                    <w:top w:val="none" w:sz="0" w:space="0" w:color="auto"/>
                    <w:left w:val="none" w:sz="0" w:space="0" w:color="auto"/>
                    <w:bottom w:val="none" w:sz="0" w:space="0" w:color="auto"/>
                    <w:right w:val="none" w:sz="0" w:space="0" w:color="auto"/>
                  </w:divBdr>
                  <w:divsChild>
                    <w:div w:id="1169445907">
                      <w:marLeft w:val="0"/>
                      <w:marRight w:val="0"/>
                      <w:marTop w:val="0"/>
                      <w:marBottom w:val="0"/>
                      <w:divBdr>
                        <w:top w:val="none" w:sz="0" w:space="0" w:color="auto"/>
                        <w:left w:val="none" w:sz="0" w:space="0" w:color="auto"/>
                        <w:bottom w:val="none" w:sz="0" w:space="0" w:color="auto"/>
                        <w:right w:val="none" w:sz="0" w:space="0" w:color="auto"/>
                      </w:divBdr>
                    </w:div>
                    <w:div w:id="181208854">
                      <w:marLeft w:val="0"/>
                      <w:marRight w:val="0"/>
                      <w:marTop w:val="0"/>
                      <w:marBottom w:val="0"/>
                      <w:divBdr>
                        <w:top w:val="none" w:sz="0" w:space="0" w:color="auto"/>
                        <w:left w:val="none" w:sz="0" w:space="0" w:color="auto"/>
                        <w:bottom w:val="none" w:sz="0" w:space="0" w:color="auto"/>
                        <w:right w:val="none" w:sz="0" w:space="0" w:color="auto"/>
                      </w:divBdr>
                    </w:div>
                  </w:divsChild>
                </w:div>
                <w:div w:id="1268346312">
                  <w:marLeft w:val="0"/>
                  <w:marRight w:val="0"/>
                  <w:marTop w:val="0"/>
                  <w:marBottom w:val="0"/>
                  <w:divBdr>
                    <w:top w:val="none" w:sz="0" w:space="0" w:color="auto"/>
                    <w:left w:val="none" w:sz="0" w:space="0" w:color="auto"/>
                    <w:bottom w:val="none" w:sz="0" w:space="0" w:color="auto"/>
                    <w:right w:val="none" w:sz="0" w:space="0" w:color="auto"/>
                  </w:divBdr>
                  <w:divsChild>
                    <w:div w:id="200869877">
                      <w:marLeft w:val="0"/>
                      <w:marRight w:val="0"/>
                      <w:marTop w:val="0"/>
                      <w:marBottom w:val="0"/>
                      <w:divBdr>
                        <w:top w:val="none" w:sz="0" w:space="0" w:color="auto"/>
                        <w:left w:val="none" w:sz="0" w:space="0" w:color="auto"/>
                        <w:bottom w:val="none" w:sz="0" w:space="0" w:color="auto"/>
                        <w:right w:val="none" w:sz="0" w:space="0" w:color="auto"/>
                      </w:divBdr>
                    </w:div>
                  </w:divsChild>
                </w:div>
                <w:div w:id="522596315">
                  <w:marLeft w:val="0"/>
                  <w:marRight w:val="0"/>
                  <w:marTop w:val="0"/>
                  <w:marBottom w:val="0"/>
                  <w:divBdr>
                    <w:top w:val="none" w:sz="0" w:space="0" w:color="auto"/>
                    <w:left w:val="none" w:sz="0" w:space="0" w:color="auto"/>
                    <w:bottom w:val="none" w:sz="0" w:space="0" w:color="auto"/>
                    <w:right w:val="none" w:sz="0" w:space="0" w:color="auto"/>
                  </w:divBdr>
                  <w:divsChild>
                    <w:div w:id="987897722">
                      <w:marLeft w:val="0"/>
                      <w:marRight w:val="0"/>
                      <w:marTop w:val="0"/>
                      <w:marBottom w:val="0"/>
                      <w:divBdr>
                        <w:top w:val="none" w:sz="0" w:space="0" w:color="auto"/>
                        <w:left w:val="none" w:sz="0" w:space="0" w:color="auto"/>
                        <w:bottom w:val="none" w:sz="0" w:space="0" w:color="auto"/>
                        <w:right w:val="none" w:sz="0" w:space="0" w:color="auto"/>
                      </w:divBdr>
                    </w:div>
                  </w:divsChild>
                </w:div>
                <w:div w:id="589123542">
                  <w:marLeft w:val="0"/>
                  <w:marRight w:val="0"/>
                  <w:marTop w:val="0"/>
                  <w:marBottom w:val="0"/>
                  <w:divBdr>
                    <w:top w:val="none" w:sz="0" w:space="0" w:color="auto"/>
                    <w:left w:val="none" w:sz="0" w:space="0" w:color="auto"/>
                    <w:bottom w:val="none" w:sz="0" w:space="0" w:color="auto"/>
                    <w:right w:val="none" w:sz="0" w:space="0" w:color="auto"/>
                  </w:divBdr>
                  <w:divsChild>
                    <w:div w:id="1763451647">
                      <w:marLeft w:val="0"/>
                      <w:marRight w:val="0"/>
                      <w:marTop w:val="0"/>
                      <w:marBottom w:val="0"/>
                      <w:divBdr>
                        <w:top w:val="none" w:sz="0" w:space="0" w:color="auto"/>
                        <w:left w:val="none" w:sz="0" w:space="0" w:color="auto"/>
                        <w:bottom w:val="none" w:sz="0" w:space="0" w:color="auto"/>
                        <w:right w:val="none" w:sz="0" w:space="0" w:color="auto"/>
                      </w:divBdr>
                    </w:div>
                  </w:divsChild>
                </w:div>
                <w:div w:id="1785690472">
                  <w:marLeft w:val="0"/>
                  <w:marRight w:val="0"/>
                  <w:marTop w:val="0"/>
                  <w:marBottom w:val="0"/>
                  <w:divBdr>
                    <w:top w:val="none" w:sz="0" w:space="0" w:color="auto"/>
                    <w:left w:val="none" w:sz="0" w:space="0" w:color="auto"/>
                    <w:bottom w:val="none" w:sz="0" w:space="0" w:color="auto"/>
                    <w:right w:val="none" w:sz="0" w:space="0" w:color="auto"/>
                  </w:divBdr>
                  <w:divsChild>
                    <w:div w:id="1524515170">
                      <w:marLeft w:val="0"/>
                      <w:marRight w:val="0"/>
                      <w:marTop w:val="0"/>
                      <w:marBottom w:val="0"/>
                      <w:divBdr>
                        <w:top w:val="none" w:sz="0" w:space="0" w:color="auto"/>
                        <w:left w:val="none" w:sz="0" w:space="0" w:color="auto"/>
                        <w:bottom w:val="none" w:sz="0" w:space="0" w:color="auto"/>
                        <w:right w:val="none" w:sz="0" w:space="0" w:color="auto"/>
                      </w:divBdr>
                    </w:div>
                  </w:divsChild>
                </w:div>
                <w:div w:id="1914508476">
                  <w:marLeft w:val="0"/>
                  <w:marRight w:val="0"/>
                  <w:marTop w:val="0"/>
                  <w:marBottom w:val="0"/>
                  <w:divBdr>
                    <w:top w:val="none" w:sz="0" w:space="0" w:color="auto"/>
                    <w:left w:val="none" w:sz="0" w:space="0" w:color="auto"/>
                    <w:bottom w:val="none" w:sz="0" w:space="0" w:color="auto"/>
                    <w:right w:val="none" w:sz="0" w:space="0" w:color="auto"/>
                  </w:divBdr>
                  <w:divsChild>
                    <w:div w:id="614295355">
                      <w:marLeft w:val="0"/>
                      <w:marRight w:val="0"/>
                      <w:marTop w:val="0"/>
                      <w:marBottom w:val="0"/>
                      <w:divBdr>
                        <w:top w:val="none" w:sz="0" w:space="0" w:color="auto"/>
                        <w:left w:val="none" w:sz="0" w:space="0" w:color="auto"/>
                        <w:bottom w:val="none" w:sz="0" w:space="0" w:color="auto"/>
                        <w:right w:val="none" w:sz="0" w:space="0" w:color="auto"/>
                      </w:divBdr>
                    </w:div>
                  </w:divsChild>
                </w:div>
                <w:div w:id="1313870687">
                  <w:marLeft w:val="0"/>
                  <w:marRight w:val="0"/>
                  <w:marTop w:val="0"/>
                  <w:marBottom w:val="0"/>
                  <w:divBdr>
                    <w:top w:val="none" w:sz="0" w:space="0" w:color="auto"/>
                    <w:left w:val="none" w:sz="0" w:space="0" w:color="auto"/>
                    <w:bottom w:val="none" w:sz="0" w:space="0" w:color="auto"/>
                    <w:right w:val="none" w:sz="0" w:space="0" w:color="auto"/>
                  </w:divBdr>
                  <w:divsChild>
                    <w:div w:id="1871530308">
                      <w:marLeft w:val="0"/>
                      <w:marRight w:val="0"/>
                      <w:marTop w:val="0"/>
                      <w:marBottom w:val="0"/>
                      <w:divBdr>
                        <w:top w:val="none" w:sz="0" w:space="0" w:color="auto"/>
                        <w:left w:val="none" w:sz="0" w:space="0" w:color="auto"/>
                        <w:bottom w:val="none" w:sz="0" w:space="0" w:color="auto"/>
                        <w:right w:val="none" w:sz="0" w:space="0" w:color="auto"/>
                      </w:divBdr>
                    </w:div>
                  </w:divsChild>
                </w:div>
                <w:div w:id="1970503226">
                  <w:marLeft w:val="0"/>
                  <w:marRight w:val="0"/>
                  <w:marTop w:val="0"/>
                  <w:marBottom w:val="0"/>
                  <w:divBdr>
                    <w:top w:val="none" w:sz="0" w:space="0" w:color="auto"/>
                    <w:left w:val="none" w:sz="0" w:space="0" w:color="auto"/>
                    <w:bottom w:val="none" w:sz="0" w:space="0" w:color="auto"/>
                    <w:right w:val="none" w:sz="0" w:space="0" w:color="auto"/>
                  </w:divBdr>
                  <w:divsChild>
                    <w:div w:id="524291186">
                      <w:marLeft w:val="0"/>
                      <w:marRight w:val="0"/>
                      <w:marTop w:val="0"/>
                      <w:marBottom w:val="0"/>
                      <w:divBdr>
                        <w:top w:val="none" w:sz="0" w:space="0" w:color="auto"/>
                        <w:left w:val="none" w:sz="0" w:space="0" w:color="auto"/>
                        <w:bottom w:val="none" w:sz="0" w:space="0" w:color="auto"/>
                        <w:right w:val="none" w:sz="0" w:space="0" w:color="auto"/>
                      </w:divBdr>
                    </w:div>
                  </w:divsChild>
                </w:div>
                <w:div w:id="1966813121">
                  <w:marLeft w:val="0"/>
                  <w:marRight w:val="0"/>
                  <w:marTop w:val="0"/>
                  <w:marBottom w:val="0"/>
                  <w:divBdr>
                    <w:top w:val="none" w:sz="0" w:space="0" w:color="auto"/>
                    <w:left w:val="none" w:sz="0" w:space="0" w:color="auto"/>
                    <w:bottom w:val="none" w:sz="0" w:space="0" w:color="auto"/>
                    <w:right w:val="none" w:sz="0" w:space="0" w:color="auto"/>
                  </w:divBdr>
                  <w:divsChild>
                    <w:div w:id="593365970">
                      <w:marLeft w:val="0"/>
                      <w:marRight w:val="0"/>
                      <w:marTop w:val="0"/>
                      <w:marBottom w:val="0"/>
                      <w:divBdr>
                        <w:top w:val="none" w:sz="0" w:space="0" w:color="auto"/>
                        <w:left w:val="none" w:sz="0" w:space="0" w:color="auto"/>
                        <w:bottom w:val="none" w:sz="0" w:space="0" w:color="auto"/>
                        <w:right w:val="none" w:sz="0" w:space="0" w:color="auto"/>
                      </w:divBdr>
                    </w:div>
                  </w:divsChild>
                </w:div>
                <w:div w:id="262037635">
                  <w:marLeft w:val="0"/>
                  <w:marRight w:val="0"/>
                  <w:marTop w:val="0"/>
                  <w:marBottom w:val="0"/>
                  <w:divBdr>
                    <w:top w:val="none" w:sz="0" w:space="0" w:color="auto"/>
                    <w:left w:val="none" w:sz="0" w:space="0" w:color="auto"/>
                    <w:bottom w:val="none" w:sz="0" w:space="0" w:color="auto"/>
                    <w:right w:val="none" w:sz="0" w:space="0" w:color="auto"/>
                  </w:divBdr>
                  <w:divsChild>
                    <w:div w:id="209462014">
                      <w:marLeft w:val="0"/>
                      <w:marRight w:val="0"/>
                      <w:marTop w:val="0"/>
                      <w:marBottom w:val="0"/>
                      <w:divBdr>
                        <w:top w:val="none" w:sz="0" w:space="0" w:color="auto"/>
                        <w:left w:val="none" w:sz="0" w:space="0" w:color="auto"/>
                        <w:bottom w:val="none" w:sz="0" w:space="0" w:color="auto"/>
                        <w:right w:val="none" w:sz="0" w:space="0" w:color="auto"/>
                      </w:divBdr>
                    </w:div>
                  </w:divsChild>
                </w:div>
                <w:div w:id="1911765280">
                  <w:marLeft w:val="0"/>
                  <w:marRight w:val="0"/>
                  <w:marTop w:val="0"/>
                  <w:marBottom w:val="0"/>
                  <w:divBdr>
                    <w:top w:val="none" w:sz="0" w:space="0" w:color="auto"/>
                    <w:left w:val="none" w:sz="0" w:space="0" w:color="auto"/>
                    <w:bottom w:val="none" w:sz="0" w:space="0" w:color="auto"/>
                    <w:right w:val="none" w:sz="0" w:space="0" w:color="auto"/>
                  </w:divBdr>
                  <w:divsChild>
                    <w:div w:id="446856577">
                      <w:marLeft w:val="0"/>
                      <w:marRight w:val="0"/>
                      <w:marTop w:val="0"/>
                      <w:marBottom w:val="0"/>
                      <w:divBdr>
                        <w:top w:val="none" w:sz="0" w:space="0" w:color="auto"/>
                        <w:left w:val="none" w:sz="0" w:space="0" w:color="auto"/>
                        <w:bottom w:val="none" w:sz="0" w:space="0" w:color="auto"/>
                        <w:right w:val="none" w:sz="0" w:space="0" w:color="auto"/>
                      </w:divBdr>
                    </w:div>
                  </w:divsChild>
                </w:div>
                <w:div w:id="2076926970">
                  <w:marLeft w:val="0"/>
                  <w:marRight w:val="0"/>
                  <w:marTop w:val="0"/>
                  <w:marBottom w:val="0"/>
                  <w:divBdr>
                    <w:top w:val="none" w:sz="0" w:space="0" w:color="auto"/>
                    <w:left w:val="none" w:sz="0" w:space="0" w:color="auto"/>
                    <w:bottom w:val="none" w:sz="0" w:space="0" w:color="auto"/>
                    <w:right w:val="none" w:sz="0" w:space="0" w:color="auto"/>
                  </w:divBdr>
                  <w:divsChild>
                    <w:div w:id="119156752">
                      <w:marLeft w:val="0"/>
                      <w:marRight w:val="0"/>
                      <w:marTop w:val="0"/>
                      <w:marBottom w:val="0"/>
                      <w:divBdr>
                        <w:top w:val="none" w:sz="0" w:space="0" w:color="auto"/>
                        <w:left w:val="none" w:sz="0" w:space="0" w:color="auto"/>
                        <w:bottom w:val="none" w:sz="0" w:space="0" w:color="auto"/>
                        <w:right w:val="none" w:sz="0" w:space="0" w:color="auto"/>
                      </w:divBdr>
                    </w:div>
                  </w:divsChild>
                </w:div>
                <w:div w:id="237834503">
                  <w:marLeft w:val="0"/>
                  <w:marRight w:val="0"/>
                  <w:marTop w:val="0"/>
                  <w:marBottom w:val="0"/>
                  <w:divBdr>
                    <w:top w:val="none" w:sz="0" w:space="0" w:color="auto"/>
                    <w:left w:val="none" w:sz="0" w:space="0" w:color="auto"/>
                    <w:bottom w:val="none" w:sz="0" w:space="0" w:color="auto"/>
                    <w:right w:val="none" w:sz="0" w:space="0" w:color="auto"/>
                  </w:divBdr>
                  <w:divsChild>
                    <w:div w:id="438573125">
                      <w:marLeft w:val="0"/>
                      <w:marRight w:val="0"/>
                      <w:marTop w:val="0"/>
                      <w:marBottom w:val="0"/>
                      <w:divBdr>
                        <w:top w:val="none" w:sz="0" w:space="0" w:color="auto"/>
                        <w:left w:val="none" w:sz="0" w:space="0" w:color="auto"/>
                        <w:bottom w:val="none" w:sz="0" w:space="0" w:color="auto"/>
                        <w:right w:val="none" w:sz="0" w:space="0" w:color="auto"/>
                      </w:divBdr>
                    </w:div>
                  </w:divsChild>
                </w:div>
                <w:div w:id="1032147164">
                  <w:marLeft w:val="0"/>
                  <w:marRight w:val="0"/>
                  <w:marTop w:val="0"/>
                  <w:marBottom w:val="0"/>
                  <w:divBdr>
                    <w:top w:val="none" w:sz="0" w:space="0" w:color="auto"/>
                    <w:left w:val="none" w:sz="0" w:space="0" w:color="auto"/>
                    <w:bottom w:val="none" w:sz="0" w:space="0" w:color="auto"/>
                    <w:right w:val="none" w:sz="0" w:space="0" w:color="auto"/>
                  </w:divBdr>
                  <w:divsChild>
                    <w:div w:id="1351221883">
                      <w:marLeft w:val="0"/>
                      <w:marRight w:val="0"/>
                      <w:marTop w:val="0"/>
                      <w:marBottom w:val="0"/>
                      <w:divBdr>
                        <w:top w:val="none" w:sz="0" w:space="0" w:color="auto"/>
                        <w:left w:val="none" w:sz="0" w:space="0" w:color="auto"/>
                        <w:bottom w:val="none" w:sz="0" w:space="0" w:color="auto"/>
                        <w:right w:val="none" w:sz="0" w:space="0" w:color="auto"/>
                      </w:divBdr>
                    </w:div>
                  </w:divsChild>
                </w:div>
                <w:div w:id="1861510584">
                  <w:marLeft w:val="0"/>
                  <w:marRight w:val="0"/>
                  <w:marTop w:val="0"/>
                  <w:marBottom w:val="0"/>
                  <w:divBdr>
                    <w:top w:val="none" w:sz="0" w:space="0" w:color="auto"/>
                    <w:left w:val="none" w:sz="0" w:space="0" w:color="auto"/>
                    <w:bottom w:val="none" w:sz="0" w:space="0" w:color="auto"/>
                    <w:right w:val="none" w:sz="0" w:space="0" w:color="auto"/>
                  </w:divBdr>
                  <w:divsChild>
                    <w:div w:id="940407125">
                      <w:marLeft w:val="0"/>
                      <w:marRight w:val="0"/>
                      <w:marTop w:val="0"/>
                      <w:marBottom w:val="0"/>
                      <w:divBdr>
                        <w:top w:val="none" w:sz="0" w:space="0" w:color="auto"/>
                        <w:left w:val="none" w:sz="0" w:space="0" w:color="auto"/>
                        <w:bottom w:val="none" w:sz="0" w:space="0" w:color="auto"/>
                        <w:right w:val="none" w:sz="0" w:space="0" w:color="auto"/>
                      </w:divBdr>
                    </w:div>
                  </w:divsChild>
                </w:div>
                <w:div w:id="726035024">
                  <w:marLeft w:val="0"/>
                  <w:marRight w:val="0"/>
                  <w:marTop w:val="0"/>
                  <w:marBottom w:val="0"/>
                  <w:divBdr>
                    <w:top w:val="none" w:sz="0" w:space="0" w:color="auto"/>
                    <w:left w:val="none" w:sz="0" w:space="0" w:color="auto"/>
                    <w:bottom w:val="none" w:sz="0" w:space="0" w:color="auto"/>
                    <w:right w:val="none" w:sz="0" w:space="0" w:color="auto"/>
                  </w:divBdr>
                  <w:divsChild>
                    <w:div w:id="1918973370">
                      <w:marLeft w:val="0"/>
                      <w:marRight w:val="0"/>
                      <w:marTop w:val="0"/>
                      <w:marBottom w:val="0"/>
                      <w:divBdr>
                        <w:top w:val="none" w:sz="0" w:space="0" w:color="auto"/>
                        <w:left w:val="none" w:sz="0" w:space="0" w:color="auto"/>
                        <w:bottom w:val="none" w:sz="0" w:space="0" w:color="auto"/>
                        <w:right w:val="none" w:sz="0" w:space="0" w:color="auto"/>
                      </w:divBdr>
                    </w:div>
                  </w:divsChild>
                </w:div>
                <w:div w:id="192036171">
                  <w:marLeft w:val="0"/>
                  <w:marRight w:val="0"/>
                  <w:marTop w:val="0"/>
                  <w:marBottom w:val="0"/>
                  <w:divBdr>
                    <w:top w:val="none" w:sz="0" w:space="0" w:color="auto"/>
                    <w:left w:val="none" w:sz="0" w:space="0" w:color="auto"/>
                    <w:bottom w:val="none" w:sz="0" w:space="0" w:color="auto"/>
                    <w:right w:val="none" w:sz="0" w:space="0" w:color="auto"/>
                  </w:divBdr>
                  <w:divsChild>
                    <w:div w:id="512888473">
                      <w:marLeft w:val="0"/>
                      <w:marRight w:val="0"/>
                      <w:marTop w:val="0"/>
                      <w:marBottom w:val="0"/>
                      <w:divBdr>
                        <w:top w:val="none" w:sz="0" w:space="0" w:color="auto"/>
                        <w:left w:val="none" w:sz="0" w:space="0" w:color="auto"/>
                        <w:bottom w:val="none" w:sz="0" w:space="0" w:color="auto"/>
                        <w:right w:val="none" w:sz="0" w:space="0" w:color="auto"/>
                      </w:divBdr>
                    </w:div>
                  </w:divsChild>
                </w:div>
                <w:div w:id="317148286">
                  <w:marLeft w:val="0"/>
                  <w:marRight w:val="0"/>
                  <w:marTop w:val="0"/>
                  <w:marBottom w:val="0"/>
                  <w:divBdr>
                    <w:top w:val="none" w:sz="0" w:space="0" w:color="auto"/>
                    <w:left w:val="none" w:sz="0" w:space="0" w:color="auto"/>
                    <w:bottom w:val="none" w:sz="0" w:space="0" w:color="auto"/>
                    <w:right w:val="none" w:sz="0" w:space="0" w:color="auto"/>
                  </w:divBdr>
                  <w:divsChild>
                    <w:div w:id="73086223">
                      <w:marLeft w:val="0"/>
                      <w:marRight w:val="0"/>
                      <w:marTop w:val="0"/>
                      <w:marBottom w:val="0"/>
                      <w:divBdr>
                        <w:top w:val="none" w:sz="0" w:space="0" w:color="auto"/>
                        <w:left w:val="none" w:sz="0" w:space="0" w:color="auto"/>
                        <w:bottom w:val="none" w:sz="0" w:space="0" w:color="auto"/>
                        <w:right w:val="none" w:sz="0" w:space="0" w:color="auto"/>
                      </w:divBdr>
                    </w:div>
                  </w:divsChild>
                </w:div>
                <w:div w:id="774135247">
                  <w:marLeft w:val="0"/>
                  <w:marRight w:val="0"/>
                  <w:marTop w:val="0"/>
                  <w:marBottom w:val="0"/>
                  <w:divBdr>
                    <w:top w:val="none" w:sz="0" w:space="0" w:color="auto"/>
                    <w:left w:val="none" w:sz="0" w:space="0" w:color="auto"/>
                    <w:bottom w:val="none" w:sz="0" w:space="0" w:color="auto"/>
                    <w:right w:val="none" w:sz="0" w:space="0" w:color="auto"/>
                  </w:divBdr>
                  <w:divsChild>
                    <w:div w:id="159123051">
                      <w:marLeft w:val="0"/>
                      <w:marRight w:val="0"/>
                      <w:marTop w:val="0"/>
                      <w:marBottom w:val="0"/>
                      <w:divBdr>
                        <w:top w:val="none" w:sz="0" w:space="0" w:color="auto"/>
                        <w:left w:val="none" w:sz="0" w:space="0" w:color="auto"/>
                        <w:bottom w:val="none" w:sz="0" w:space="0" w:color="auto"/>
                        <w:right w:val="none" w:sz="0" w:space="0" w:color="auto"/>
                      </w:divBdr>
                    </w:div>
                  </w:divsChild>
                </w:div>
                <w:div w:id="1558281425">
                  <w:marLeft w:val="0"/>
                  <w:marRight w:val="0"/>
                  <w:marTop w:val="0"/>
                  <w:marBottom w:val="0"/>
                  <w:divBdr>
                    <w:top w:val="none" w:sz="0" w:space="0" w:color="auto"/>
                    <w:left w:val="none" w:sz="0" w:space="0" w:color="auto"/>
                    <w:bottom w:val="none" w:sz="0" w:space="0" w:color="auto"/>
                    <w:right w:val="none" w:sz="0" w:space="0" w:color="auto"/>
                  </w:divBdr>
                  <w:divsChild>
                    <w:div w:id="1730154970">
                      <w:marLeft w:val="0"/>
                      <w:marRight w:val="0"/>
                      <w:marTop w:val="0"/>
                      <w:marBottom w:val="0"/>
                      <w:divBdr>
                        <w:top w:val="none" w:sz="0" w:space="0" w:color="auto"/>
                        <w:left w:val="none" w:sz="0" w:space="0" w:color="auto"/>
                        <w:bottom w:val="none" w:sz="0" w:space="0" w:color="auto"/>
                        <w:right w:val="none" w:sz="0" w:space="0" w:color="auto"/>
                      </w:divBdr>
                    </w:div>
                  </w:divsChild>
                </w:div>
                <w:div w:id="473256962">
                  <w:marLeft w:val="0"/>
                  <w:marRight w:val="0"/>
                  <w:marTop w:val="0"/>
                  <w:marBottom w:val="0"/>
                  <w:divBdr>
                    <w:top w:val="none" w:sz="0" w:space="0" w:color="auto"/>
                    <w:left w:val="none" w:sz="0" w:space="0" w:color="auto"/>
                    <w:bottom w:val="none" w:sz="0" w:space="0" w:color="auto"/>
                    <w:right w:val="none" w:sz="0" w:space="0" w:color="auto"/>
                  </w:divBdr>
                  <w:divsChild>
                    <w:div w:id="121123180">
                      <w:marLeft w:val="0"/>
                      <w:marRight w:val="0"/>
                      <w:marTop w:val="0"/>
                      <w:marBottom w:val="0"/>
                      <w:divBdr>
                        <w:top w:val="none" w:sz="0" w:space="0" w:color="auto"/>
                        <w:left w:val="none" w:sz="0" w:space="0" w:color="auto"/>
                        <w:bottom w:val="none" w:sz="0" w:space="0" w:color="auto"/>
                        <w:right w:val="none" w:sz="0" w:space="0" w:color="auto"/>
                      </w:divBdr>
                    </w:div>
                  </w:divsChild>
                </w:div>
                <w:div w:id="484012804">
                  <w:marLeft w:val="0"/>
                  <w:marRight w:val="0"/>
                  <w:marTop w:val="0"/>
                  <w:marBottom w:val="0"/>
                  <w:divBdr>
                    <w:top w:val="none" w:sz="0" w:space="0" w:color="auto"/>
                    <w:left w:val="none" w:sz="0" w:space="0" w:color="auto"/>
                    <w:bottom w:val="none" w:sz="0" w:space="0" w:color="auto"/>
                    <w:right w:val="none" w:sz="0" w:space="0" w:color="auto"/>
                  </w:divBdr>
                  <w:divsChild>
                    <w:div w:id="1800029623">
                      <w:marLeft w:val="0"/>
                      <w:marRight w:val="0"/>
                      <w:marTop w:val="0"/>
                      <w:marBottom w:val="0"/>
                      <w:divBdr>
                        <w:top w:val="none" w:sz="0" w:space="0" w:color="auto"/>
                        <w:left w:val="none" w:sz="0" w:space="0" w:color="auto"/>
                        <w:bottom w:val="none" w:sz="0" w:space="0" w:color="auto"/>
                        <w:right w:val="none" w:sz="0" w:space="0" w:color="auto"/>
                      </w:divBdr>
                    </w:div>
                  </w:divsChild>
                </w:div>
                <w:div w:id="1148286173">
                  <w:marLeft w:val="0"/>
                  <w:marRight w:val="0"/>
                  <w:marTop w:val="0"/>
                  <w:marBottom w:val="0"/>
                  <w:divBdr>
                    <w:top w:val="none" w:sz="0" w:space="0" w:color="auto"/>
                    <w:left w:val="none" w:sz="0" w:space="0" w:color="auto"/>
                    <w:bottom w:val="none" w:sz="0" w:space="0" w:color="auto"/>
                    <w:right w:val="none" w:sz="0" w:space="0" w:color="auto"/>
                  </w:divBdr>
                  <w:divsChild>
                    <w:div w:id="167446870">
                      <w:marLeft w:val="0"/>
                      <w:marRight w:val="0"/>
                      <w:marTop w:val="0"/>
                      <w:marBottom w:val="0"/>
                      <w:divBdr>
                        <w:top w:val="none" w:sz="0" w:space="0" w:color="auto"/>
                        <w:left w:val="none" w:sz="0" w:space="0" w:color="auto"/>
                        <w:bottom w:val="none" w:sz="0" w:space="0" w:color="auto"/>
                        <w:right w:val="none" w:sz="0" w:space="0" w:color="auto"/>
                      </w:divBdr>
                    </w:div>
                  </w:divsChild>
                </w:div>
                <w:div w:id="872884386">
                  <w:marLeft w:val="0"/>
                  <w:marRight w:val="0"/>
                  <w:marTop w:val="0"/>
                  <w:marBottom w:val="0"/>
                  <w:divBdr>
                    <w:top w:val="none" w:sz="0" w:space="0" w:color="auto"/>
                    <w:left w:val="none" w:sz="0" w:space="0" w:color="auto"/>
                    <w:bottom w:val="none" w:sz="0" w:space="0" w:color="auto"/>
                    <w:right w:val="none" w:sz="0" w:space="0" w:color="auto"/>
                  </w:divBdr>
                  <w:divsChild>
                    <w:div w:id="1779175980">
                      <w:marLeft w:val="0"/>
                      <w:marRight w:val="0"/>
                      <w:marTop w:val="0"/>
                      <w:marBottom w:val="0"/>
                      <w:divBdr>
                        <w:top w:val="none" w:sz="0" w:space="0" w:color="auto"/>
                        <w:left w:val="none" w:sz="0" w:space="0" w:color="auto"/>
                        <w:bottom w:val="none" w:sz="0" w:space="0" w:color="auto"/>
                        <w:right w:val="none" w:sz="0" w:space="0" w:color="auto"/>
                      </w:divBdr>
                    </w:div>
                  </w:divsChild>
                </w:div>
                <w:div w:id="849759485">
                  <w:marLeft w:val="0"/>
                  <w:marRight w:val="0"/>
                  <w:marTop w:val="0"/>
                  <w:marBottom w:val="0"/>
                  <w:divBdr>
                    <w:top w:val="none" w:sz="0" w:space="0" w:color="auto"/>
                    <w:left w:val="none" w:sz="0" w:space="0" w:color="auto"/>
                    <w:bottom w:val="none" w:sz="0" w:space="0" w:color="auto"/>
                    <w:right w:val="none" w:sz="0" w:space="0" w:color="auto"/>
                  </w:divBdr>
                  <w:divsChild>
                    <w:div w:id="1504204884">
                      <w:marLeft w:val="0"/>
                      <w:marRight w:val="0"/>
                      <w:marTop w:val="0"/>
                      <w:marBottom w:val="0"/>
                      <w:divBdr>
                        <w:top w:val="none" w:sz="0" w:space="0" w:color="auto"/>
                        <w:left w:val="none" w:sz="0" w:space="0" w:color="auto"/>
                        <w:bottom w:val="none" w:sz="0" w:space="0" w:color="auto"/>
                        <w:right w:val="none" w:sz="0" w:space="0" w:color="auto"/>
                      </w:divBdr>
                    </w:div>
                  </w:divsChild>
                </w:div>
                <w:div w:id="1166939448">
                  <w:marLeft w:val="0"/>
                  <w:marRight w:val="0"/>
                  <w:marTop w:val="0"/>
                  <w:marBottom w:val="0"/>
                  <w:divBdr>
                    <w:top w:val="none" w:sz="0" w:space="0" w:color="auto"/>
                    <w:left w:val="none" w:sz="0" w:space="0" w:color="auto"/>
                    <w:bottom w:val="none" w:sz="0" w:space="0" w:color="auto"/>
                    <w:right w:val="none" w:sz="0" w:space="0" w:color="auto"/>
                  </w:divBdr>
                  <w:divsChild>
                    <w:div w:id="884827605">
                      <w:marLeft w:val="0"/>
                      <w:marRight w:val="0"/>
                      <w:marTop w:val="0"/>
                      <w:marBottom w:val="0"/>
                      <w:divBdr>
                        <w:top w:val="none" w:sz="0" w:space="0" w:color="auto"/>
                        <w:left w:val="none" w:sz="0" w:space="0" w:color="auto"/>
                        <w:bottom w:val="none" w:sz="0" w:space="0" w:color="auto"/>
                        <w:right w:val="none" w:sz="0" w:space="0" w:color="auto"/>
                      </w:divBdr>
                    </w:div>
                  </w:divsChild>
                </w:div>
                <w:div w:id="669259534">
                  <w:marLeft w:val="0"/>
                  <w:marRight w:val="0"/>
                  <w:marTop w:val="0"/>
                  <w:marBottom w:val="0"/>
                  <w:divBdr>
                    <w:top w:val="none" w:sz="0" w:space="0" w:color="auto"/>
                    <w:left w:val="none" w:sz="0" w:space="0" w:color="auto"/>
                    <w:bottom w:val="none" w:sz="0" w:space="0" w:color="auto"/>
                    <w:right w:val="none" w:sz="0" w:space="0" w:color="auto"/>
                  </w:divBdr>
                  <w:divsChild>
                    <w:div w:id="561479139">
                      <w:marLeft w:val="0"/>
                      <w:marRight w:val="0"/>
                      <w:marTop w:val="0"/>
                      <w:marBottom w:val="0"/>
                      <w:divBdr>
                        <w:top w:val="none" w:sz="0" w:space="0" w:color="auto"/>
                        <w:left w:val="none" w:sz="0" w:space="0" w:color="auto"/>
                        <w:bottom w:val="none" w:sz="0" w:space="0" w:color="auto"/>
                        <w:right w:val="none" w:sz="0" w:space="0" w:color="auto"/>
                      </w:divBdr>
                    </w:div>
                  </w:divsChild>
                </w:div>
                <w:div w:id="1536311433">
                  <w:marLeft w:val="0"/>
                  <w:marRight w:val="0"/>
                  <w:marTop w:val="0"/>
                  <w:marBottom w:val="0"/>
                  <w:divBdr>
                    <w:top w:val="none" w:sz="0" w:space="0" w:color="auto"/>
                    <w:left w:val="none" w:sz="0" w:space="0" w:color="auto"/>
                    <w:bottom w:val="none" w:sz="0" w:space="0" w:color="auto"/>
                    <w:right w:val="none" w:sz="0" w:space="0" w:color="auto"/>
                  </w:divBdr>
                  <w:divsChild>
                    <w:div w:id="1968001305">
                      <w:marLeft w:val="0"/>
                      <w:marRight w:val="0"/>
                      <w:marTop w:val="0"/>
                      <w:marBottom w:val="0"/>
                      <w:divBdr>
                        <w:top w:val="none" w:sz="0" w:space="0" w:color="auto"/>
                        <w:left w:val="none" w:sz="0" w:space="0" w:color="auto"/>
                        <w:bottom w:val="none" w:sz="0" w:space="0" w:color="auto"/>
                        <w:right w:val="none" w:sz="0" w:space="0" w:color="auto"/>
                      </w:divBdr>
                    </w:div>
                  </w:divsChild>
                </w:div>
                <w:div w:id="1573201792">
                  <w:marLeft w:val="0"/>
                  <w:marRight w:val="0"/>
                  <w:marTop w:val="0"/>
                  <w:marBottom w:val="0"/>
                  <w:divBdr>
                    <w:top w:val="none" w:sz="0" w:space="0" w:color="auto"/>
                    <w:left w:val="none" w:sz="0" w:space="0" w:color="auto"/>
                    <w:bottom w:val="none" w:sz="0" w:space="0" w:color="auto"/>
                    <w:right w:val="none" w:sz="0" w:space="0" w:color="auto"/>
                  </w:divBdr>
                  <w:divsChild>
                    <w:div w:id="1368867730">
                      <w:marLeft w:val="0"/>
                      <w:marRight w:val="0"/>
                      <w:marTop w:val="0"/>
                      <w:marBottom w:val="0"/>
                      <w:divBdr>
                        <w:top w:val="none" w:sz="0" w:space="0" w:color="auto"/>
                        <w:left w:val="none" w:sz="0" w:space="0" w:color="auto"/>
                        <w:bottom w:val="none" w:sz="0" w:space="0" w:color="auto"/>
                        <w:right w:val="none" w:sz="0" w:space="0" w:color="auto"/>
                      </w:divBdr>
                    </w:div>
                  </w:divsChild>
                </w:div>
                <w:div w:id="1032459472">
                  <w:marLeft w:val="0"/>
                  <w:marRight w:val="0"/>
                  <w:marTop w:val="0"/>
                  <w:marBottom w:val="0"/>
                  <w:divBdr>
                    <w:top w:val="none" w:sz="0" w:space="0" w:color="auto"/>
                    <w:left w:val="none" w:sz="0" w:space="0" w:color="auto"/>
                    <w:bottom w:val="none" w:sz="0" w:space="0" w:color="auto"/>
                    <w:right w:val="none" w:sz="0" w:space="0" w:color="auto"/>
                  </w:divBdr>
                  <w:divsChild>
                    <w:div w:id="2088846659">
                      <w:marLeft w:val="0"/>
                      <w:marRight w:val="0"/>
                      <w:marTop w:val="0"/>
                      <w:marBottom w:val="0"/>
                      <w:divBdr>
                        <w:top w:val="none" w:sz="0" w:space="0" w:color="auto"/>
                        <w:left w:val="none" w:sz="0" w:space="0" w:color="auto"/>
                        <w:bottom w:val="none" w:sz="0" w:space="0" w:color="auto"/>
                        <w:right w:val="none" w:sz="0" w:space="0" w:color="auto"/>
                      </w:divBdr>
                    </w:div>
                  </w:divsChild>
                </w:div>
                <w:div w:id="137235340">
                  <w:marLeft w:val="0"/>
                  <w:marRight w:val="0"/>
                  <w:marTop w:val="0"/>
                  <w:marBottom w:val="0"/>
                  <w:divBdr>
                    <w:top w:val="none" w:sz="0" w:space="0" w:color="auto"/>
                    <w:left w:val="none" w:sz="0" w:space="0" w:color="auto"/>
                    <w:bottom w:val="none" w:sz="0" w:space="0" w:color="auto"/>
                    <w:right w:val="none" w:sz="0" w:space="0" w:color="auto"/>
                  </w:divBdr>
                  <w:divsChild>
                    <w:div w:id="167409215">
                      <w:marLeft w:val="0"/>
                      <w:marRight w:val="0"/>
                      <w:marTop w:val="0"/>
                      <w:marBottom w:val="0"/>
                      <w:divBdr>
                        <w:top w:val="none" w:sz="0" w:space="0" w:color="auto"/>
                        <w:left w:val="none" w:sz="0" w:space="0" w:color="auto"/>
                        <w:bottom w:val="none" w:sz="0" w:space="0" w:color="auto"/>
                        <w:right w:val="none" w:sz="0" w:space="0" w:color="auto"/>
                      </w:divBdr>
                    </w:div>
                  </w:divsChild>
                </w:div>
                <w:div w:id="1791557842">
                  <w:marLeft w:val="0"/>
                  <w:marRight w:val="0"/>
                  <w:marTop w:val="0"/>
                  <w:marBottom w:val="0"/>
                  <w:divBdr>
                    <w:top w:val="none" w:sz="0" w:space="0" w:color="auto"/>
                    <w:left w:val="none" w:sz="0" w:space="0" w:color="auto"/>
                    <w:bottom w:val="none" w:sz="0" w:space="0" w:color="auto"/>
                    <w:right w:val="none" w:sz="0" w:space="0" w:color="auto"/>
                  </w:divBdr>
                  <w:divsChild>
                    <w:div w:id="2078281979">
                      <w:marLeft w:val="0"/>
                      <w:marRight w:val="0"/>
                      <w:marTop w:val="0"/>
                      <w:marBottom w:val="0"/>
                      <w:divBdr>
                        <w:top w:val="none" w:sz="0" w:space="0" w:color="auto"/>
                        <w:left w:val="none" w:sz="0" w:space="0" w:color="auto"/>
                        <w:bottom w:val="none" w:sz="0" w:space="0" w:color="auto"/>
                        <w:right w:val="none" w:sz="0" w:space="0" w:color="auto"/>
                      </w:divBdr>
                    </w:div>
                  </w:divsChild>
                </w:div>
                <w:div w:id="1716847851">
                  <w:marLeft w:val="0"/>
                  <w:marRight w:val="0"/>
                  <w:marTop w:val="0"/>
                  <w:marBottom w:val="0"/>
                  <w:divBdr>
                    <w:top w:val="none" w:sz="0" w:space="0" w:color="auto"/>
                    <w:left w:val="none" w:sz="0" w:space="0" w:color="auto"/>
                    <w:bottom w:val="none" w:sz="0" w:space="0" w:color="auto"/>
                    <w:right w:val="none" w:sz="0" w:space="0" w:color="auto"/>
                  </w:divBdr>
                  <w:divsChild>
                    <w:div w:id="33889905">
                      <w:marLeft w:val="0"/>
                      <w:marRight w:val="0"/>
                      <w:marTop w:val="0"/>
                      <w:marBottom w:val="0"/>
                      <w:divBdr>
                        <w:top w:val="none" w:sz="0" w:space="0" w:color="auto"/>
                        <w:left w:val="none" w:sz="0" w:space="0" w:color="auto"/>
                        <w:bottom w:val="none" w:sz="0" w:space="0" w:color="auto"/>
                        <w:right w:val="none" w:sz="0" w:space="0" w:color="auto"/>
                      </w:divBdr>
                    </w:div>
                  </w:divsChild>
                </w:div>
                <w:div w:id="1905799636">
                  <w:marLeft w:val="0"/>
                  <w:marRight w:val="0"/>
                  <w:marTop w:val="0"/>
                  <w:marBottom w:val="0"/>
                  <w:divBdr>
                    <w:top w:val="none" w:sz="0" w:space="0" w:color="auto"/>
                    <w:left w:val="none" w:sz="0" w:space="0" w:color="auto"/>
                    <w:bottom w:val="none" w:sz="0" w:space="0" w:color="auto"/>
                    <w:right w:val="none" w:sz="0" w:space="0" w:color="auto"/>
                  </w:divBdr>
                  <w:divsChild>
                    <w:div w:id="798956032">
                      <w:marLeft w:val="0"/>
                      <w:marRight w:val="0"/>
                      <w:marTop w:val="0"/>
                      <w:marBottom w:val="0"/>
                      <w:divBdr>
                        <w:top w:val="none" w:sz="0" w:space="0" w:color="auto"/>
                        <w:left w:val="none" w:sz="0" w:space="0" w:color="auto"/>
                        <w:bottom w:val="none" w:sz="0" w:space="0" w:color="auto"/>
                        <w:right w:val="none" w:sz="0" w:space="0" w:color="auto"/>
                      </w:divBdr>
                    </w:div>
                  </w:divsChild>
                </w:div>
                <w:div w:id="1227836617">
                  <w:marLeft w:val="0"/>
                  <w:marRight w:val="0"/>
                  <w:marTop w:val="0"/>
                  <w:marBottom w:val="0"/>
                  <w:divBdr>
                    <w:top w:val="none" w:sz="0" w:space="0" w:color="auto"/>
                    <w:left w:val="none" w:sz="0" w:space="0" w:color="auto"/>
                    <w:bottom w:val="none" w:sz="0" w:space="0" w:color="auto"/>
                    <w:right w:val="none" w:sz="0" w:space="0" w:color="auto"/>
                  </w:divBdr>
                  <w:divsChild>
                    <w:div w:id="443614317">
                      <w:marLeft w:val="0"/>
                      <w:marRight w:val="0"/>
                      <w:marTop w:val="0"/>
                      <w:marBottom w:val="0"/>
                      <w:divBdr>
                        <w:top w:val="none" w:sz="0" w:space="0" w:color="auto"/>
                        <w:left w:val="none" w:sz="0" w:space="0" w:color="auto"/>
                        <w:bottom w:val="none" w:sz="0" w:space="0" w:color="auto"/>
                        <w:right w:val="none" w:sz="0" w:space="0" w:color="auto"/>
                      </w:divBdr>
                    </w:div>
                  </w:divsChild>
                </w:div>
                <w:div w:id="635185720">
                  <w:marLeft w:val="0"/>
                  <w:marRight w:val="0"/>
                  <w:marTop w:val="0"/>
                  <w:marBottom w:val="0"/>
                  <w:divBdr>
                    <w:top w:val="none" w:sz="0" w:space="0" w:color="auto"/>
                    <w:left w:val="none" w:sz="0" w:space="0" w:color="auto"/>
                    <w:bottom w:val="none" w:sz="0" w:space="0" w:color="auto"/>
                    <w:right w:val="none" w:sz="0" w:space="0" w:color="auto"/>
                  </w:divBdr>
                  <w:divsChild>
                    <w:div w:id="1329167119">
                      <w:marLeft w:val="0"/>
                      <w:marRight w:val="0"/>
                      <w:marTop w:val="0"/>
                      <w:marBottom w:val="0"/>
                      <w:divBdr>
                        <w:top w:val="none" w:sz="0" w:space="0" w:color="auto"/>
                        <w:left w:val="none" w:sz="0" w:space="0" w:color="auto"/>
                        <w:bottom w:val="none" w:sz="0" w:space="0" w:color="auto"/>
                        <w:right w:val="none" w:sz="0" w:space="0" w:color="auto"/>
                      </w:divBdr>
                    </w:div>
                  </w:divsChild>
                </w:div>
                <w:div w:id="465704045">
                  <w:marLeft w:val="0"/>
                  <w:marRight w:val="0"/>
                  <w:marTop w:val="0"/>
                  <w:marBottom w:val="0"/>
                  <w:divBdr>
                    <w:top w:val="none" w:sz="0" w:space="0" w:color="auto"/>
                    <w:left w:val="none" w:sz="0" w:space="0" w:color="auto"/>
                    <w:bottom w:val="none" w:sz="0" w:space="0" w:color="auto"/>
                    <w:right w:val="none" w:sz="0" w:space="0" w:color="auto"/>
                  </w:divBdr>
                  <w:divsChild>
                    <w:div w:id="1043361965">
                      <w:marLeft w:val="0"/>
                      <w:marRight w:val="0"/>
                      <w:marTop w:val="0"/>
                      <w:marBottom w:val="0"/>
                      <w:divBdr>
                        <w:top w:val="none" w:sz="0" w:space="0" w:color="auto"/>
                        <w:left w:val="none" w:sz="0" w:space="0" w:color="auto"/>
                        <w:bottom w:val="none" w:sz="0" w:space="0" w:color="auto"/>
                        <w:right w:val="none" w:sz="0" w:space="0" w:color="auto"/>
                      </w:divBdr>
                    </w:div>
                    <w:div w:id="104841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490016">
          <w:marLeft w:val="0"/>
          <w:marRight w:val="0"/>
          <w:marTop w:val="0"/>
          <w:marBottom w:val="0"/>
          <w:divBdr>
            <w:top w:val="none" w:sz="0" w:space="0" w:color="auto"/>
            <w:left w:val="none" w:sz="0" w:space="0" w:color="auto"/>
            <w:bottom w:val="none" w:sz="0" w:space="0" w:color="auto"/>
            <w:right w:val="none" w:sz="0" w:space="0" w:color="auto"/>
          </w:divBdr>
        </w:div>
        <w:div w:id="1048144960">
          <w:marLeft w:val="0"/>
          <w:marRight w:val="0"/>
          <w:marTop w:val="0"/>
          <w:marBottom w:val="0"/>
          <w:divBdr>
            <w:top w:val="none" w:sz="0" w:space="0" w:color="auto"/>
            <w:left w:val="none" w:sz="0" w:space="0" w:color="auto"/>
            <w:bottom w:val="none" w:sz="0" w:space="0" w:color="auto"/>
            <w:right w:val="none" w:sz="0" w:space="0" w:color="auto"/>
          </w:divBdr>
        </w:div>
        <w:div w:id="38208412">
          <w:marLeft w:val="0"/>
          <w:marRight w:val="0"/>
          <w:marTop w:val="0"/>
          <w:marBottom w:val="0"/>
          <w:divBdr>
            <w:top w:val="none" w:sz="0" w:space="0" w:color="auto"/>
            <w:left w:val="none" w:sz="0" w:space="0" w:color="auto"/>
            <w:bottom w:val="none" w:sz="0" w:space="0" w:color="auto"/>
            <w:right w:val="none" w:sz="0" w:space="0" w:color="auto"/>
          </w:divBdr>
        </w:div>
        <w:div w:id="1907301223">
          <w:marLeft w:val="0"/>
          <w:marRight w:val="0"/>
          <w:marTop w:val="0"/>
          <w:marBottom w:val="0"/>
          <w:divBdr>
            <w:top w:val="none" w:sz="0" w:space="0" w:color="auto"/>
            <w:left w:val="none" w:sz="0" w:space="0" w:color="auto"/>
            <w:bottom w:val="none" w:sz="0" w:space="0" w:color="auto"/>
            <w:right w:val="none" w:sz="0" w:space="0" w:color="auto"/>
          </w:divBdr>
        </w:div>
        <w:div w:id="1144926725">
          <w:marLeft w:val="0"/>
          <w:marRight w:val="0"/>
          <w:marTop w:val="0"/>
          <w:marBottom w:val="0"/>
          <w:divBdr>
            <w:top w:val="none" w:sz="0" w:space="0" w:color="auto"/>
            <w:left w:val="none" w:sz="0" w:space="0" w:color="auto"/>
            <w:bottom w:val="none" w:sz="0" w:space="0" w:color="auto"/>
            <w:right w:val="none" w:sz="0" w:space="0" w:color="auto"/>
          </w:divBdr>
        </w:div>
        <w:div w:id="1953397803">
          <w:marLeft w:val="0"/>
          <w:marRight w:val="0"/>
          <w:marTop w:val="0"/>
          <w:marBottom w:val="0"/>
          <w:divBdr>
            <w:top w:val="none" w:sz="0" w:space="0" w:color="auto"/>
            <w:left w:val="none" w:sz="0" w:space="0" w:color="auto"/>
            <w:bottom w:val="none" w:sz="0" w:space="0" w:color="auto"/>
            <w:right w:val="none" w:sz="0" w:space="0" w:color="auto"/>
          </w:divBdr>
        </w:div>
        <w:div w:id="684016128">
          <w:marLeft w:val="0"/>
          <w:marRight w:val="0"/>
          <w:marTop w:val="0"/>
          <w:marBottom w:val="0"/>
          <w:divBdr>
            <w:top w:val="none" w:sz="0" w:space="0" w:color="auto"/>
            <w:left w:val="none" w:sz="0" w:space="0" w:color="auto"/>
            <w:bottom w:val="none" w:sz="0" w:space="0" w:color="auto"/>
            <w:right w:val="none" w:sz="0" w:space="0" w:color="auto"/>
          </w:divBdr>
        </w:div>
        <w:div w:id="446123612">
          <w:marLeft w:val="0"/>
          <w:marRight w:val="0"/>
          <w:marTop w:val="0"/>
          <w:marBottom w:val="0"/>
          <w:divBdr>
            <w:top w:val="none" w:sz="0" w:space="0" w:color="auto"/>
            <w:left w:val="none" w:sz="0" w:space="0" w:color="auto"/>
            <w:bottom w:val="none" w:sz="0" w:space="0" w:color="auto"/>
            <w:right w:val="none" w:sz="0" w:space="0" w:color="auto"/>
          </w:divBdr>
        </w:div>
        <w:div w:id="1184592697">
          <w:marLeft w:val="0"/>
          <w:marRight w:val="0"/>
          <w:marTop w:val="0"/>
          <w:marBottom w:val="0"/>
          <w:divBdr>
            <w:top w:val="none" w:sz="0" w:space="0" w:color="auto"/>
            <w:left w:val="none" w:sz="0" w:space="0" w:color="auto"/>
            <w:bottom w:val="none" w:sz="0" w:space="0" w:color="auto"/>
            <w:right w:val="none" w:sz="0" w:space="0" w:color="auto"/>
          </w:divBdr>
        </w:div>
        <w:div w:id="251821892">
          <w:marLeft w:val="0"/>
          <w:marRight w:val="0"/>
          <w:marTop w:val="0"/>
          <w:marBottom w:val="0"/>
          <w:divBdr>
            <w:top w:val="none" w:sz="0" w:space="0" w:color="auto"/>
            <w:left w:val="none" w:sz="0" w:space="0" w:color="auto"/>
            <w:bottom w:val="none" w:sz="0" w:space="0" w:color="auto"/>
            <w:right w:val="none" w:sz="0" w:space="0" w:color="auto"/>
          </w:divBdr>
        </w:div>
        <w:div w:id="77404723">
          <w:marLeft w:val="0"/>
          <w:marRight w:val="0"/>
          <w:marTop w:val="0"/>
          <w:marBottom w:val="0"/>
          <w:divBdr>
            <w:top w:val="none" w:sz="0" w:space="0" w:color="auto"/>
            <w:left w:val="none" w:sz="0" w:space="0" w:color="auto"/>
            <w:bottom w:val="none" w:sz="0" w:space="0" w:color="auto"/>
            <w:right w:val="none" w:sz="0" w:space="0" w:color="auto"/>
          </w:divBdr>
        </w:div>
        <w:div w:id="435100637">
          <w:marLeft w:val="0"/>
          <w:marRight w:val="0"/>
          <w:marTop w:val="0"/>
          <w:marBottom w:val="0"/>
          <w:divBdr>
            <w:top w:val="none" w:sz="0" w:space="0" w:color="auto"/>
            <w:left w:val="none" w:sz="0" w:space="0" w:color="auto"/>
            <w:bottom w:val="none" w:sz="0" w:space="0" w:color="auto"/>
            <w:right w:val="none" w:sz="0" w:space="0" w:color="auto"/>
          </w:divBdr>
        </w:div>
        <w:div w:id="2121339128">
          <w:marLeft w:val="0"/>
          <w:marRight w:val="0"/>
          <w:marTop w:val="0"/>
          <w:marBottom w:val="0"/>
          <w:divBdr>
            <w:top w:val="none" w:sz="0" w:space="0" w:color="auto"/>
            <w:left w:val="none" w:sz="0" w:space="0" w:color="auto"/>
            <w:bottom w:val="none" w:sz="0" w:space="0" w:color="auto"/>
            <w:right w:val="none" w:sz="0" w:space="0" w:color="auto"/>
          </w:divBdr>
          <w:divsChild>
            <w:div w:id="486015873">
              <w:marLeft w:val="-75"/>
              <w:marRight w:val="0"/>
              <w:marTop w:val="30"/>
              <w:marBottom w:val="30"/>
              <w:divBdr>
                <w:top w:val="none" w:sz="0" w:space="0" w:color="auto"/>
                <w:left w:val="none" w:sz="0" w:space="0" w:color="auto"/>
                <w:bottom w:val="none" w:sz="0" w:space="0" w:color="auto"/>
                <w:right w:val="none" w:sz="0" w:space="0" w:color="auto"/>
              </w:divBdr>
              <w:divsChild>
                <w:div w:id="589192822">
                  <w:marLeft w:val="0"/>
                  <w:marRight w:val="0"/>
                  <w:marTop w:val="0"/>
                  <w:marBottom w:val="0"/>
                  <w:divBdr>
                    <w:top w:val="none" w:sz="0" w:space="0" w:color="auto"/>
                    <w:left w:val="none" w:sz="0" w:space="0" w:color="auto"/>
                    <w:bottom w:val="none" w:sz="0" w:space="0" w:color="auto"/>
                    <w:right w:val="none" w:sz="0" w:space="0" w:color="auto"/>
                  </w:divBdr>
                  <w:divsChild>
                    <w:div w:id="122626917">
                      <w:marLeft w:val="0"/>
                      <w:marRight w:val="0"/>
                      <w:marTop w:val="0"/>
                      <w:marBottom w:val="0"/>
                      <w:divBdr>
                        <w:top w:val="none" w:sz="0" w:space="0" w:color="auto"/>
                        <w:left w:val="none" w:sz="0" w:space="0" w:color="auto"/>
                        <w:bottom w:val="none" w:sz="0" w:space="0" w:color="auto"/>
                        <w:right w:val="none" w:sz="0" w:space="0" w:color="auto"/>
                      </w:divBdr>
                    </w:div>
                    <w:div w:id="1756508568">
                      <w:marLeft w:val="0"/>
                      <w:marRight w:val="0"/>
                      <w:marTop w:val="0"/>
                      <w:marBottom w:val="0"/>
                      <w:divBdr>
                        <w:top w:val="none" w:sz="0" w:space="0" w:color="auto"/>
                        <w:left w:val="none" w:sz="0" w:space="0" w:color="auto"/>
                        <w:bottom w:val="none" w:sz="0" w:space="0" w:color="auto"/>
                        <w:right w:val="none" w:sz="0" w:space="0" w:color="auto"/>
                      </w:divBdr>
                    </w:div>
                  </w:divsChild>
                </w:div>
                <w:div w:id="426198646">
                  <w:marLeft w:val="0"/>
                  <w:marRight w:val="0"/>
                  <w:marTop w:val="0"/>
                  <w:marBottom w:val="0"/>
                  <w:divBdr>
                    <w:top w:val="none" w:sz="0" w:space="0" w:color="auto"/>
                    <w:left w:val="none" w:sz="0" w:space="0" w:color="auto"/>
                    <w:bottom w:val="none" w:sz="0" w:space="0" w:color="auto"/>
                    <w:right w:val="none" w:sz="0" w:space="0" w:color="auto"/>
                  </w:divBdr>
                  <w:divsChild>
                    <w:div w:id="1846356308">
                      <w:marLeft w:val="0"/>
                      <w:marRight w:val="0"/>
                      <w:marTop w:val="0"/>
                      <w:marBottom w:val="0"/>
                      <w:divBdr>
                        <w:top w:val="none" w:sz="0" w:space="0" w:color="auto"/>
                        <w:left w:val="none" w:sz="0" w:space="0" w:color="auto"/>
                        <w:bottom w:val="none" w:sz="0" w:space="0" w:color="auto"/>
                        <w:right w:val="none" w:sz="0" w:space="0" w:color="auto"/>
                      </w:divBdr>
                    </w:div>
                  </w:divsChild>
                </w:div>
                <w:div w:id="1986004129">
                  <w:marLeft w:val="0"/>
                  <w:marRight w:val="0"/>
                  <w:marTop w:val="0"/>
                  <w:marBottom w:val="0"/>
                  <w:divBdr>
                    <w:top w:val="none" w:sz="0" w:space="0" w:color="auto"/>
                    <w:left w:val="none" w:sz="0" w:space="0" w:color="auto"/>
                    <w:bottom w:val="none" w:sz="0" w:space="0" w:color="auto"/>
                    <w:right w:val="none" w:sz="0" w:space="0" w:color="auto"/>
                  </w:divBdr>
                  <w:divsChild>
                    <w:div w:id="1282999856">
                      <w:marLeft w:val="0"/>
                      <w:marRight w:val="0"/>
                      <w:marTop w:val="0"/>
                      <w:marBottom w:val="0"/>
                      <w:divBdr>
                        <w:top w:val="none" w:sz="0" w:space="0" w:color="auto"/>
                        <w:left w:val="none" w:sz="0" w:space="0" w:color="auto"/>
                        <w:bottom w:val="none" w:sz="0" w:space="0" w:color="auto"/>
                        <w:right w:val="none" w:sz="0" w:space="0" w:color="auto"/>
                      </w:divBdr>
                    </w:div>
                  </w:divsChild>
                </w:div>
                <w:div w:id="2125036000">
                  <w:marLeft w:val="0"/>
                  <w:marRight w:val="0"/>
                  <w:marTop w:val="0"/>
                  <w:marBottom w:val="0"/>
                  <w:divBdr>
                    <w:top w:val="none" w:sz="0" w:space="0" w:color="auto"/>
                    <w:left w:val="none" w:sz="0" w:space="0" w:color="auto"/>
                    <w:bottom w:val="none" w:sz="0" w:space="0" w:color="auto"/>
                    <w:right w:val="none" w:sz="0" w:space="0" w:color="auto"/>
                  </w:divBdr>
                  <w:divsChild>
                    <w:div w:id="478807877">
                      <w:marLeft w:val="0"/>
                      <w:marRight w:val="0"/>
                      <w:marTop w:val="0"/>
                      <w:marBottom w:val="0"/>
                      <w:divBdr>
                        <w:top w:val="none" w:sz="0" w:space="0" w:color="auto"/>
                        <w:left w:val="none" w:sz="0" w:space="0" w:color="auto"/>
                        <w:bottom w:val="none" w:sz="0" w:space="0" w:color="auto"/>
                        <w:right w:val="none" w:sz="0" w:space="0" w:color="auto"/>
                      </w:divBdr>
                    </w:div>
                  </w:divsChild>
                </w:div>
                <w:div w:id="1140541657">
                  <w:marLeft w:val="0"/>
                  <w:marRight w:val="0"/>
                  <w:marTop w:val="0"/>
                  <w:marBottom w:val="0"/>
                  <w:divBdr>
                    <w:top w:val="none" w:sz="0" w:space="0" w:color="auto"/>
                    <w:left w:val="none" w:sz="0" w:space="0" w:color="auto"/>
                    <w:bottom w:val="none" w:sz="0" w:space="0" w:color="auto"/>
                    <w:right w:val="none" w:sz="0" w:space="0" w:color="auto"/>
                  </w:divBdr>
                  <w:divsChild>
                    <w:div w:id="863834278">
                      <w:marLeft w:val="0"/>
                      <w:marRight w:val="0"/>
                      <w:marTop w:val="0"/>
                      <w:marBottom w:val="0"/>
                      <w:divBdr>
                        <w:top w:val="none" w:sz="0" w:space="0" w:color="auto"/>
                        <w:left w:val="none" w:sz="0" w:space="0" w:color="auto"/>
                        <w:bottom w:val="none" w:sz="0" w:space="0" w:color="auto"/>
                        <w:right w:val="none" w:sz="0" w:space="0" w:color="auto"/>
                      </w:divBdr>
                    </w:div>
                  </w:divsChild>
                </w:div>
                <w:div w:id="1219826090">
                  <w:marLeft w:val="0"/>
                  <w:marRight w:val="0"/>
                  <w:marTop w:val="0"/>
                  <w:marBottom w:val="0"/>
                  <w:divBdr>
                    <w:top w:val="none" w:sz="0" w:space="0" w:color="auto"/>
                    <w:left w:val="none" w:sz="0" w:space="0" w:color="auto"/>
                    <w:bottom w:val="none" w:sz="0" w:space="0" w:color="auto"/>
                    <w:right w:val="none" w:sz="0" w:space="0" w:color="auto"/>
                  </w:divBdr>
                  <w:divsChild>
                    <w:div w:id="1415084316">
                      <w:marLeft w:val="0"/>
                      <w:marRight w:val="0"/>
                      <w:marTop w:val="0"/>
                      <w:marBottom w:val="0"/>
                      <w:divBdr>
                        <w:top w:val="none" w:sz="0" w:space="0" w:color="auto"/>
                        <w:left w:val="none" w:sz="0" w:space="0" w:color="auto"/>
                        <w:bottom w:val="none" w:sz="0" w:space="0" w:color="auto"/>
                        <w:right w:val="none" w:sz="0" w:space="0" w:color="auto"/>
                      </w:divBdr>
                    </w:div>
                  </w:divsChild>
                </w:div>
                <w:div w:id="509834692">
                  <w:marLeft w:val="0"/>
                  <w:marRight w:val="0"/>
                  <w:marTop w:val="0"/>
                  <w:marBottom w:val="0"/>
                  <w:divBdr>
                    <w:top w:val="none" w:sz="0" w:space="0" w:color="auto"/>
                    <w:left w:val="none" w:sz="0" w:space="0" w:color="auto"/>
                    <w:bottom w:val="none" w:sz="0" w:space="0" w:color="auto"/>
                    <w:right w:val="none" w:sz="0" w:space="0" w:color="auto"/>
                  </w:divBdr>
                  <w:divsChild>
                    <w:div w:id="768156992">
                      <w:marLeft w:val="0"/>
                      <w:marRight w:val="0"/>
                      <w:marTop w:val="0"/>
                      <w:marBottom w:val="0"/>
                      <w:divBdr>
                        <w:top w:val="none" w:sz="0" w:space="0" w:color="auto"/>
                        <w:left w:val="none" w:sz="0" w:space="0" w:color="auto"/>
                        <w:bottom w:val="none" w:sz="0" w:space="0" w:color="auto"/>
                        <w:right w:val="none" w:sz="0" w:space="0" w:color="auto"/>
                      </w:divBdr>
                    </w:div>
                  </w:divsChild>
                </w:div>
                <w:div w:id="1748963123">
                  <w:marLeft w:val="0"/>
                  <w:marRight w:val="0"/>
                  <w:marTop w:val="0"/>
                  <w:marBottom w:val="0"/>
                  <w:divBdr>
                    <w:top w:val="none" w:sz="0" w:space="0" w:color="auto"/>
                    <w:left w:val="none" w:sz="0" w:space="0" w:color="auto"/>
                    <w:bottom w:val="none" w:sz="0" w:space="0" w:color="auto"/>
                    <w:right w:val="none" w:sz="0" w:space="0" w:color="auto"/>
                  </w:divBdr>
                  <w:divsChild>
                    <w:div w:id="503741164">
                      <w:marLeft w:val="0"/>
                      <w:marRight w:val="0"/>
                      <w:marTop w:val="0"/>
                      <w:marBottom w:val="0"/>
                      <w:divBdr>
                        <w:top w:val="none" w:sz="0" w:space="0" w:color="auto"/>
                        <w:left w:val="none" w:sz="0" w:space="0" w:color="auto"/>
                        <w:bottom w:val="none" w:sz="0" w:space="0" w:color="auto"/>
                        <w:right w:val="none" w:sz="0" w:space="0" w:color="auto"/>
                      </w:divBdr>
                    </w:div>
                  </w:divsChild>
                </w:div>
                <w:div w:id="426535341">
                  <w:marLeft w:val="0"/>
                  <w:marRight w:val="0"/>
                  <w:marTop w:val="0"/>
                  <w:marBottom w:val="0"/>
                  <w:divBdr>
                    <w:top w:val="none" w:sz="0" w:space="0" w:color="auto"/>
                    <w:left w:val="none" w:sz="0" w:space="0" w:color="auto"/>
                    <w:bottom w:val="none" w:sz="0" w:space="0" w:color="auto"/>
                    <w:right w:val="none" w:sz="0" w:space="0" w:color="auto"/>
                  </w:divBdr>
                  <w:divsChild>
                    <w:div w:id="922878706">
                      <w:marLeft w:val="0"/>
                      <w:marRight w:val="0"/>
                      <w:marTop w:val="0"/>
                      <w:marBottom w:val="0"/>
                      <w:divBdr>
                        <w:top w:val="none" w:sz="0" w:space="0" w:color="auto"/>
                        <w:left w:val="none" w:sz="0" w:space="0" w:color="auto"/>
                        <w:bottom w:val="none" w:sz="0" w:space="0" w:color="auto"/>
                        <w:right w:val="none" w:sz="0" w:space="0" w:color="auto"/>
                      </w:divBdr>
                    </w:div>
                  </w:divsChild>
                </w:div>
                <w:div w:id="206725898">
                  <w:marLeft w:val="0"/>
                  <w:marRight w:val="0"/>
                  <w:marTop w:val="0"/>
                  <w:marBottom w:val="0"/>
                  <w:divBdr>
                    <w:top w:val="none" w:sz="0" w:space="0" w:color="auto"/>
                    <w:left w:val="none" w:sz="0" w:space="0" w:color="auto"/>
                    <w:bottom w:val="none" w:sz="0" w:space="0" w:color="auto"/>
                    <w:right w:val="none" w:sz="0" w:space="0" w:color="auto"/>
                  </w:divBdr>
                  <w:divsChild>
                    <w:div w:id="804078136">
                      <w:marLeft w:val="0"/>
                      <w:marRight w:val="0"/>
                      <w:marTop w:val="0"/>
                      <w:marBottom w:val="0"/>
                      <w:divBdr>
                        <w:top w:val="none" w:sz="0" w:space="0" w:color="auto"/>
                        <w:left w:val="none" w:sz="0" w:space="0" w:color="auto"/>
                        <w:bottom w:val="none" w:sz="0" w:space="0" w:color="auto"/>
                        <w:right w:val="none" w:sz="0" w:space="0" w:color="auto"/>
                      </w:divBdr>
                    </w:div>
                  </w:divsChild>
                </w:div>
                <w:div w:id="1265072475">
                  <w:marLeft w:val="0"/>
                  <w:marRight w:val="0"/>
                  <w:marTop w:val="0"/>
                  <w:marBottom w:val="0"/>
                  <w:divBdr>
                    <w:top w:val="none" w:sz="0" w:space="0" w:color="auto"/>
                    <w:left w:val="none" w:sz="0" w:space="0" w:color="auto"/>
                    <w:bottom w:val="none" w:sz="0" w:space="0" w:color="auto"/>
                    <w:right w:val="none" w:sz="0" w:space="0" w:color="auto"/>
                  </w:divBdr>
                  <w:divsChild>
                    <w:div w:id="700057742">
                      <w:marLeft w:val="0"/>
                      <w:marRight w:val="0"/>
                      <w:marTop w:val="0"/>
                      <w:marBottom w:val="0"/>
                      <w:divBdr>
                        <w:top w:val="none" w:sz="0" w:space="0" w:color="auto"/>
                        <w:left w:val="none" w:sz="0" w:space="0" w:color="auto"/>
                        <w:bottom w:val="none" w:sz="0" w:space="0" w:color="auto"/>
                        <w:right w:val="none" w:sz="0" w:space="0" w:color="auto"/>
                      </w:divBdr>
                    </w:div>
                  </w:divsChild>
                </w:div>
                <w:div w:id="19554674">
                  <w:marLeft w:val="0"/>
                  <w:marRight w:val="0"/>
                  <w:marTop w:val="0"/>
                  <w:marBottom w:val="0"/>
                  <w:divBdr>
                    <w:top w:val="none" w:sz="0" w:space="0" w:color="auto"/>
                    <w:left w:val="none" w:sz="0" w:space="0" w:color="auto"/>
                    <w:bottom w:val="none" w:sz="0" w:space="0" w:color="auto"/>
                    <w:right w:val="none" w:sz="0" w:space="0" w:color="auto"/>
                  </w:divBdr>
                  <w:divsChild>
                    <w:div w:id="1284337645">
                      <w:marLeft w:val="0"/>
                      <w:marRight w:val="0"/>
                      <w:marTop w:val="0"/>
                      <w:marBottom w:val="0"/>
                      <w:divBdr>
                        <w:top w:val="none" w:sz="0" w:space="0" w:color="auto"/>
                        <w:left w:val="none" w:sz="0" w:space="0" w:color="auto"/>
                        <w:bottom w:val="none" w:sz="0" w:space="0" w:color="auto"/>
                        <w:right w:val="none" w:sz="0" w:space="0" w:color="auto"/>
                      </w:divBdr>
                    </w:div>
                  </w:divsChild>
                </w:div>
                <w:div w:id="1988506869">
                  <w:marLeft w:val="0"/>
                  <w:marRight w:val="0"/>
                  <w:marTop w:val="0"/>
                  <w:marBottom w:val="0"/>
                  <w:divBdr>
                    <w:top w:val="none" w:sz="0" w:space="0" w:color="auto"/>
                    <w:left w:val="none" w:sz="0" w:space="0" w:color="auto"/>
                    <w:bottom w:val="none" w:sz="0" w:space="0" w:color="auto"/>
                    <w:right w:val="none" w:sz="0" w:space="0" w:color="auto"/>
                  </w:divBdr>
                  <w:divsChild>
                    <w:div w:id="1775976565">
                      <w:marLeft w:val="0"/>
                      <w:marRight w:val="0"/>
                      <w:marTop w:val="0"/>
                      <w:marBottom w:val="0"/>
                      <w:divBdr>
                        <w:top w:val="none" w:sz="0" w:space="0" w:color="auto"/>
                        <w:left w:val="none" w:sz="0" w:space="0" w:color="auto"/>
                        <w:bottom w:val="none" w:sz="0" w:space="0" w:color="auto"/>
                        <w:right w:val="none" w:sz="0" w:space="0" w:color="auto"/>
                      </w:divBdr>
                    </w:div>
                  </w:divsChild>
                </w:div>
                <w:div w:id="530261176">
                  <w:marLeft w:val="0"/>
                  <w:marRight w:val="0"/>
                  <w:marTop w:val="0"/>
                  <w:marBottom w:val="0"/>
                  <w:divBdr>
                    <w:top w:val="none" w:sz="0" w:space="0" w:color="auto"/>
                    <w:left w:val="none" w:sz="0" w:space="0" w:color="auto"/>
                    <w:bottom w:val="none" w:sz="0" w:space="0" w:color="auto"/>
                    <w:right w:val="none" w:sz="0" w:space="0" w:color="auto"/>
                  </w:divBdr>
                  <w:divsChild>
                    <w:div w:id="691148302">
                      <w:marLeft w:val="0"/>
                      <w:marRight w:val="0"/>
                      <w:marTop w:val="0"/>
                      <w:marBottom w:val="0"/>
                      <w:divBdr>
                        <w:top w:val="none" w:sz="0" w:space="0" w:color="auto"/>
                        <w:left w:val="none" w:sz="0" w:space="0" w:color="auto"/>
                        <w:bottom w:val="none" w:sz="0" w:space="0" w:color="auto"/>
                        <w:right w:val="none" w:sz="0" w:space="0" w:color="auto"/>
                      </w:divBdr>
                    </w:div>
                  </w:divsChild>
                </w:div>
                <w:div w:id="357701459">
                  <w:marLeft w:val="0"/>
                  <w:marRight w:val="0"/>
                  <w:marTop w:val="0"/>
                  <w:marBottom w:val="0"/>
                  <w:divBdr>
                    <w:top w:val="none" w:sz="0" w:space="0" w:color="auto"/>
                    <w:left w:val="none" w:sz="0" w:space="0" w:color="auto"/>
                    <w:bottom w:val="none" w:sz="0" w:space="0" w:color="auto"/>
                    <w:right w:val="none" w:sz="0" w:space="0" w:color="auto"/>
                  </w:divBdr>
                  <w:divsChild>
                    <w:div w:id="1059553012">
                      <w:marLeft w:val="0"/>
                      <w:marRight w:val="0"/>
                      <w:marTop w:val="0"/>
                      <w:marBottom w:val="0"/>
                      <w:divBdr>
                        <w:top w:val="none" w:sz="0" w:space="0" w:color="auto"/>
                        <w:left w:val="none" w:sz="0" w:space="0" w:color="auto"/>
                        <w:bottom w:val="none" w:sz="0" w:space="0" w:color="auto"/>
                        <w:right w:val="none" w:sz="0" w:space="0" w:color="auto"/>
                      </w:divBdr>
                    </w:div>
                  </w:divsChild>
                </w:div>
                <w:div w:id="1878740089">
                  <w:marLeft w:val="0"/>
                  <w:marRight w:val="0"/>
                  <w:marTop w:val="0"/>
                  <w:marBottom w:val="0"/>
                  <w:divBdr>
                    <w:top w:val="none" w:sz="0" w:space="0" w:color="auto"/>
                    <w:left w:val="none" w:sz="0" w:space="0" w:color="auto"/>
                    <w:bottom w:val="none" w:sz="0" w:space="0" w:color="auto"/>
                    <w:right w:val="none" w:sz="0" w:space="0" w:color="auto"/>
                  </w:divBdr>
                  <w:divsChild>
                    <w:div w:id="1246959090">
                      <w:marLeft w:val="0"/>
                      <w:marRight w:val="0"/>
                      <w:marTop w:val="0"/>
                      <w:marBottom w:val="0"/>
                      <w:divBdr>
                        <w:top w:val="none" w:sz="0" w:space="0" w:color="auto"/>
                        <w:left w:val="none" w:sz="0" w:space="0" w:color="auto"/>
                        <w:bottom w:val="none" w:sz="0" w:space="0" w:color="auto"/>
                        <w:right w:val="none" w:sz="0" w:space="0" w:color="auto"/>
                      </w:divBdr>
                    </w:div>
                  </w:divsChild>
                </w:div>
                <w:div w:id="1473793044">
                  <w:marLeft w:val="0"/>
                  <w:marRight w:val="0"/>
                  <w:marTop w:val="0"/>
                  <w:marBottom w:val="0"/>
                  <w:divBdr>
                    <w:top w:val="none" w:sz="0" w:space="0" w:color="auto"/>
                    <w:left w:val="none" w:sz="0" w:space="0" w:color="auto"/>
                    <w:bottom w:val="none" w:sz="0" w:space="0" w:color="auto"/>
                    <w:right w:val="none" w:sz="0" w:space="0" w:color="auto"/>
                  </w:divBdr>
                  <w:divsChild>
                    <w:div w:id="1863662308">
                      <w:marLeft w:val="0"/>
                      <w:marRight w:val="0"/>
                      <w:marTop w:val="0"/>
                      <w:marBottom w:val="0"/>
                      <w:divBdr>
                        <w:top w:val="none" w:sz="0" w:space="0" w:color="auto"/>
                        <w:left w:val="none" w:sz="0" w:space="0" w:color="auto"/>
                        <w:bottom w:val="none" w:sz="0" w:space="0" w:color="auto"/>
                        <w:right w:val="none" w:sz="0" w:space="0" w:color="auto"/>
                      </w:divBdr>
                    </w:div>
                  </w:divsChild>
                </w:div>
                <w:div w:id="1246570632">
                  <w:marLeft w:val="0"/>
                  <w:marRight w:val="0"/>
                  <w:marTop w:val="0"/>
                  <w:marBottom w:val="0"/>
                  <w:divBdr>
                    <w:top w:val="none" w:sz="0" w:space="0" w:color="auto"/>
                    <w:left w:val="none" w:sz="0" w:space="0" w:color="auto"/>
                    <w:bottom w:val="none" w:sz="0" w:space="0" w:color="auto"/>
                    <w:right w:val="none" w:sz="0" w:space="0" w:color="auto"/>
                  </w:divBdr>
                  <w:divsChild>
                    <w:div w:id="1005977715">
                      <w:marLeft w:val="0"/>
                      <w:marRight w:val="0"/>
                      <w:marTop w:val="0"/>
                      <w:marBottom w:val="0"/>
                      <w:divBdr>
                        <w:top w:val="none" w:sz="0" w:space="0" w:color="auto"/>
                        <w:left w:val="none" w:sz="0" w:space="0" w:color="auto"/>
                        <w:bottom w:val="none" w:sz="0" w:space="0" w:color="auto"/>
                        <w:right w:val="none" w:sz="0" w:space="0" w:color="auto"/>
                      </w:divBdr>
                    </w:div>
                  </w:divsChild>
                </w:div>
                <w:div w:id="487945710">
                  <w:marLeft w:val="0"/>
                  <w:marRight w:val="0"/>
                  <w:marTop w:val="0"/>
                  <w:marBottom w:val="0"/>
                  <w:divBdr>
                    <w:top w:val="none" w:sz="0" w:space="0" w:color="auto"/>
                    <w:left w:val="none" w:sz="0" w:space="0" w:color="auto"/>
                    <w:bottom w:val="none" w:sz="0" w:space="0" w:color="auto"/>
                    <w:right w:val="none" w:sz="0" w:space="0" w:color="auto"/>
                  </w:divBdr>
                  <w:divsChild>
                    <w:div w:id="1818263074">
                      <w:marLeft w:val="0"/>
                      <w:marRight w:val="0"/>
                      <w:marTop w:val="0"/>
                      <w:marBottom w:val="0"/>
                      <w:divBdr>
                        <w:top w:val="none" w:sz="0" w:space="0" w:color="auto"/>
                        <w:left w:val="none" w:sz="0" w:space="0" w:color="auto"/>
                        <w:bottom w:val="none" w:sz="0" w:space="0" w:color="auto"/>
                        <w:right w:val="none" w:sz="0" w:space="0" w:color="auto"/>
                      </w:divBdr>
                    </w:div>
                  </w:divsChild>
                </w:div>
                <w:div w:id="828251807">
                  <w:marLeft w:val="0"/>
                  <w:marRight w:val="0"/>
                  <w:marTop w:val="0"/>
                  <w:marBottom w:val="0"/>
                  <w:divBdr>
                    <w:top w:val="none" w:sz="0" w:space="0" w:color="auto"/>
                    <w:left w:val="none" w:sz="0" w:space="0" w:color="auto"/>
                    <w:bottom w:val="none" w:sz="0" w:space="0" w:color="auto"/>
                    <w:right w:val="none" w:sz="0" w:space="0" w:color="auto"/>
                  </w:divBdr>
                  <w:divsChild>
                    <w:div w:id="1589074821">
                      <w:marLeft w:val="0"/>
                      <w:marRight w:val="0"/>
                      <w:marTop w:val="0"/>
                      <w:marBottom w:val="0"/>
                      <w:divBdr>
                        <w:top w:val="none" w:sz="0" w:space="0" w:color="auto"/>
                        <w:left w:val="none" w:sz="0" w:space="0" w:color="auto"/>
                        <w:bottom w:val="none" w:sz="0" w:space="0" w:color="auto"/>
                        <w:right w:val="none" w:sz="0" w:space="0" w:color="auto"/>
                      </w:divBdr>
                    </w:div>
                  </w:divsChild>
                </w:div>
                <w:div w:id="702677659">
                  <w:marLeft w:val="0"/>
                  <w:marRight w:val="0"/>
                  <w:marTop w:val="0"/>
                  <w:marBottom w:val="0"/>
                  <w:divBdr>
                    <w:top w:val="none" w:sz="0" w:space="0" w:color="auto"/>
                    <w:left w:val="none" w:sz="0" w:space="0" w:color="auto"/>
                    <w:bottom w:val="none" w:sz="0" w:space="0" w:color="auto"/>
                    <w:right w:val="none" w:sz="0" w:space="0" w:color="auto"/>
                  </w:divBdr>
                  <w:divsChild>
                    <w:div w:id="1364404348">
                      <w:marLeft w:val="0"/>
                      <w:marRight w:val="0"/>
                      <w:marTop w:val="0"/>
                      <w:marBottom w:val="0"/>
                      <w:divBdr>
                        <w:top w:val="none" w:sz="0" w:space="0" w:color="auto"/>
                        <w:left w:val="none" w:sz="0" w:space="0" w:color="auto"/>
                        <w:bottom w:val="none" w:sz="0" w:space="0" w:color="auto"/>
                        <w:right w:val="none" w:sz="0" w:space="0" w:color="auto"/>
                      </w:divBdr>
                    </w:div>
                  </w:divsChild>
                </w:div>
                <w:div w:id="866215236">
                  <w:marLeft w:val="0"/>
                  <w:marRight w:val="0"/>
                  <w:marTop w:val="0"/>
                  <w:marBottom w:val="0"/>
                  <w:divBdr>
                    <w:top w:val="none" w:sz="0" w:space="0" w:color="auto"/>
                    <w:left w:val="none" w:sz="0" w:space="0" w:color="auto"/>
                    <w:bottom w:val="none" w:sz="0" w:space="0" w:color="auto"/>
                    <w:right w:val="none" w:sz="0" w:space="0" w:color="auto"/>
                  </w:divBdr>
                  <w:divsChild>
                    <w:div w:id="2080010416">
                      <w:marLeft w:val="0"/>
                      <w:marRight w:val="0"/>
                      <w:marTop w:val="0"/>
                      <w:marBottom w:val="0"/>
                      <w:divBdr>
                        <w:top w:val="none" w:sz="0" w:space="0" w:color="auto"/>
                        <w:left w:val="none" w:sz="0" w:space="0" w:color="auto"/>
                        <w:bottom w:val="none" w:sz="0" w:space="0" w:color="auto"/>
                        <w:right w:val="none" w:sz="0" w:space="0" w:color="auto"/>
                      </w:divBdr>
                    </w:div>
                  </w:divsChild>
                </w:div>
                <w:div w:id="1731614969">
                  <w:marLeft w:val="0"/>
                  <w:marRight w:val="0"/>
                  <w:marTop w:val="0"/>
                  <w:marBottom w:val="0"/>
                  <w:divBdr>
                    <w:top w:val="none" w:sz="0" w:space="0" w:color="auto"/>
                    <w:left w:val="none" w:sz="0" w:space="0" w:color="auto"/>
                    <w:bottom w:val="none" w:sz="0" w:space="0" w:color="auto"/>
                    <w:right w:val="none" w:sz="0" w:space="0" w:color="auto"/>
                  </w:divBdr>
                  <w:divsChild>
                    <w:div w:id="2028025128">
                      <w:marLeft w:val="0"/>
                      <w:marRight w:val="0"/>
                      <w:marTop w:val="0"/>
                      <w:marBottom w:val="0"/>
                      <w:divBdr>
                        <w:top w:val="none" w:sz="0" w:space="0" w:color="auto"/>
                        <w:left w:val="none" w:sz="0" w:space="0" w:color="auto"/>
                        <w:bottom w:val="none" w:sz="0" w:space="0" w:color="auto"/>
                        <w:right w:val="none" w:sz="0" w:space="0" w:color="auto"/>
                      </w:divBdr>
                    </w:div>
                  </w:divsChild>
                </w:div>
                <w:div w:id="68970193">
                  <w:marLeft w:val="0"/>
                  <w:marRight w:val="0"/>
                  <w:marTop w:val="0"/>
                  <w:marBottom w:val="0"/>
                  <w:divBdr>
                    <w:top w:val="none" w:sz="0" w:space="0" w:color="auto"/>
                    <w:left w:val="none" w:sz="0" w:space="0" w:color="auto"/>
                    <w:bottom w:val="none" w:sz="0" w:space="0" w:color="auto"/>
                    <w:right w:val="none" w:sz="0" w:space="0" w:color="auto"/>
                  </w:divBdr>
                  <w:divsChild>
                    <w:div w:id="1863663624">
                      <w:marLeft w:val="0"/>
                      <w:marRight w:val="0"/>
                      <w:marTop w:val="0"/>
                      <w:marBottom w:val="0"/>
                      <w:divBdr>
                        <w:top w:val="none" w:sz="0" w:space="0" w:color="auto"/>
                        <w:left w:val="none" w:sz="0" w:space="0" w:color="auto"/>
                        <w:bottom w:val="none" w:sz="0" w:space="0" w:color="auto"/>
                        <w:right w:val="none" w:sz="0" w:space="0" w:color="auto"/>
                      </w:divBdr>
                    </w:div>
                  </w:divsChild>
                </w:div>
                <w:div w:id="745884185">
                  <w:marLeft w:val="0"/>
                  <w:marRight w:val="0"/>
                  <w:marTop w:val="0"/>
                  <w:marBottom w:val="0"/>
                  <w:divBdr>
                    <w:top w:val="none" w:sz="0" w:space="0" w:color="auto"/>
                    <w:left w:val="none" w:sz="0" w:space="0" w:color="auto"/>
                    <w:bottom w:val="none" w:sz="0" w:space="0" w:color="auto"/>
                    <w:right w:val="none" w:sz="0" w:space="0" w:color="auto"/>
                  </w:divBdr>
                  <w:divsChild>
                    <w:div w:id="15860981">
                      <w:marLeft w:val="0"/>
                      <w:marRight w:val="0"/>
                      <w:marTop w:val="0"/>
                      <w:marBottom w:val="0"/>
                      <w:divBdr>
                        <w:top w:val="none" w:sz="0" w:space="0" w:color="auto"/>
                        <w:left w:val="none" w:sz="0" w:space="0" w:color="auto"/>
                        <w:bottom w:val="none" w:sz="0" w:space="0" w:color="auto"/>
                        <w:right w:val="none" w:sz="0" w:space="0" w:color="auto"/>
                      </w:divBdr>
                    </w:div>
                  </w:divsChild>
                </w:div>
                <w:div w:id="1919630472">
                  <w:marLeft w:val="0"/>
                  <w:marRight w:val="0"/>
                  <w:marTop w:val="0"/>
                  <w:marBottom w:val="0"/>
                  <w:divBdr>
                    <w:top w:val="none" w:sz="0" w:space="0" w:color="auto"/>
                    <w:left w:val="none" w:sz="0" w:space="0" w:color="auto"/>
                    <w:bottom w:val="none" w:sz="0" w:space="0" w:color="auto"/>
                    <w:right w:val="none" w:sz="0" w:space="0" w:color="auto"/>
                  </w:divBdr>
                  <w:divsChild>
                    <w:div w:id="810052555">
                      <w:marLeft w:val="0"/>
                      <w:marRight w:val="0"/>
                      <w:marTop w:val="0"/>
                      <w:marBottom w:val="0"/>
                      <w:divBdr>
                        <w:top w:val="none" w:sz="0" w:space="0" w:color="auto"/>
                        <w:left w:val="none" w:sz="0" w:space="0" w:color="auto"/>
                        <w:bottom w:val="none" w:sz="0" w:space="0" w:color="auto"/>
                        <w:right w:val="none" w:sz="0" w:space="0" w:color="auto"/>
                      </w:divBdr>
                    </w:div>
                  </w:divsChild>
                </w:div>
                <w:div w:id="183134560">
                  <w:marLeft w:val="0"/>
                  <w:marRight w:val="0"/>
                  <w:marTop w:val="0"/>
                  <w:marBottom w:val="0"/>
                  <w:divBdr>
                    <w:top w:val="none" w:sz="0" w:space="0" w:color="auto"/>
                    <w:left w:val="none" w:sz="0" w:space="0" w:color="auto"/>
                    <w:bottom w:val="none" w:sz="0" w:space="0" w:color="auto"/>
                    <w:right w:val="none" w:sz="0" w:space="0" w:color="auto"/>
                  </w:divBdr>
                  <w:divsChild>
                    <w:div w:id="1103184981">
                      <w:marLeft w:val="0"/>
                      <w:marRight w:val="0"/>
                      <w:marTop w:val="0"/>
                      <w:marBottom w:val="0"/>
                      <w:divBdr>
                        <w:top w:val="none" w:sz="0" w:space="0" w:color="auto"/>
                        <w:left w:val="none" w:sz="0" w:space="0" w:color="auto"/>
                        <w:bottom w:val="none" w:sz="0" w:space="0" w:color="auto"/>
                        <w:right w:val="none" w:sz="0" w:space="0" w:color="auto"/>
                      </w:divBdr>
                    </w:div>
                  </w:divsChild>
                </w:div>
                <w:div w:id="2117289363">
                  <w:marLeft w:val="0"/>
                  <w:marRight w:val="0"/>
                  <w:marTop w:val="0"/>
                  <w:marBottom w:val="0"/>
                  <w:divBdr>
                    <w:top w:val="none" w:sz="0" w:space="0" w:color="auto"/>
                    <w:left w:val="none" w:sz="0" w:space="0" w:color="auto"/>
                    <w:bottom w:val="none" w:sz="0" w:space="0" w:color="auto"/>
                    <w:right w:val="none" w:sz="0" w:space="0" w:color="auto"/>
                  </w:divBdr>
                  <w:divsChild>
                    <w:div w:id="516886859">
                      <w:marLeft w:val="0"/>
                      <w:marRight w:val="0"/>
                      <w:marTop w:val="0"/>
                      <w:marBottom w:val="0"/>
                      <w:divBdr>
                        <w:top w:val="none" w:sz="0" w:space="0" w:color="auto"/>
                        <w:left w:val="none" w:sz="0" w:space="0" w:color="auto"/>
                        <w:bottom w:val="none" w:sz="0" w:space="0" w:color="auto"/>
                        <w:right w:val="none" w:sz="0" w:space="0" w:color="auto"/>
                      </w:divBdr>
                    </w:div>
                  </w:divsChild>
                </w:div>
                <w:div w:id="224604388">
                  <w:marLeft w:val="0"/>
                  <w:marRight w:val="0"/>
                  <w:marTop w:val="0"/>
                  <w:marBottom w:val="0"/>
                  <w:divBdr>
                    <w:top w:val="none" w:sz="0" w:space="0" w:color="auto"/>
                    <w:left w:val="none" w:sz="0" w:space="0" w:color="auto"/>
                    <w:bottom w:val="none" w:sz="0" w:space="0" w:color="auto"/>
                    <w:right w:val="none" w:sz="0" w:space="0" w:color="auto"/>
                  </w:divBdr>
                  <w:divsChild>
                    <w:div w:id="938567077">
                      <w:marLeft w:val="0"/>
                      <w:marRight w:val="0"/>
                      <w:marTop w:val="0"/>
                      <w:marBottom w:val="0"/>
                      <w:divBdr>
                        <w:top w:val="none" w:sz="0" w:space="0" w:color="auto"/>
                        <w:left w:val="none" w:sz="0" w:space="0" w:color="auto"/>
                        <w:bottom w:val="none" w:sz="0" w:space="0" w:color="auto"/>
                        <w:right w:val="none" w:sz="0" w:space="0" w:color="auto"/>
                      </w:divBdr>
                    </w:div>
                  </w:divsChild>
                </w:div>
                <w:div w:id="300156795">
                  <w:marLeft w:val="0"/>
                  <w:marRight w:val="0"/>
                  <w:marTop w:val="0"/>
                  <w:marBottom w:val="0"/>
                  <w:divBdr>
                    <w:top w:val="none" w:sz="0" w:space="0" w:color="auto"/>
                    <w:left w:val="none" w:sz="0" w:space="0" w:color="auto"/>
                    <w:bottom w:val="none" w:sz="0" w:space="0" w:color="auto"/>
                    <w:right w:val="none" w:sz="0" w:space="0" w:color="auto"/>
                  </w:divBdr>
                  <w:divsChild>
                    <w:div w:id="739445231">
                      <w:marLeft w:val="0"/>
                      <w:marRight w:val="0"/>
                      <w:marTop w:val="0"/>
                      <w:marBottom w:val="0"/>
                      <w:divBdr>
                        <w:top w:val="none" w:sz="0" w:space="0" w:color="auto"/>
                        <w:left w:val="none" w:sz="0" w:space="0" w:color="auto"/>
                        <w:bottom w:val="none" w:sz="0" w:space="0" w:color="auto"/>
                        <w:right w:val="none" w:sz="0" w:space="0" w:color="auto"/>
                      </w:divBdr>
                    </w:div>
                  </w:divsChild>
                </w:div>
                <w:div w:id="320083904">
                  <w:marLeft w:val="0"/>
                  <w:marRight w:val="0"/>
                  <w:marTop w:val="0"/>
                  <w:marBottom w:val="0"/>
                  <w:divBdr>
                    <w:top w:val="none" w:sz="0" w:space="0" w:color="auto"/>
                    <w:left w:val="none" w:sz="0" w:space="0" w:color="auto"/>
                    <w:bottom w:val="none" w:sz="0" w:space="0" w:color="auto"/>
                    <w:right w:val="none" w:sz="0" w:space="0" w:color="auto"/>
                  </w:divBdr>
                  <w:divsChild>
                    <w:div w:id="45954813">
                      <w:marLeft w:val="0"/>
                      <w:marRight w:val="0"/>
                      <w:marTop w:val="0"/>
                      <w:marBottom w:val="0"/>
                      <w:divBdr>
                        <w:top w:val="none" w:sz="0" w:space="0" w:color="auto"/>
                        <w:left w:val="none" w:sz="0" w:space="0" w:color="auto"/>
                        <w:bottom w:val="none" w:sz="0" w:space="0" w:color="auto"/>
                        <w:right w:val="none" w:sz="0" w:space="0" w:color="auto"/>
                      </w:divBdr>
                    </w:div>
                  </w:divsChild>
                </w:div>
                <w:div w:id="1401562955">
                  <w:marLeft w:val="0"/>
                  <w:marRight w:val="0"/>
                  <w:marTop w:val="0"/>
                  <w:marBottom w:val="0"/>
                  <w:divBdr>
                    <w:top w:val="none" w:sz="0" w:space="0" w:color="auto"/>
                    <w:left w:val="none" w:sz="0" w:space="0" w:color="auto"/>
                    <w:bottom w:val="none" w:sz="0" w:space="0" w:color="auto"/>
                    <w:right w:val="none" w:sz="0" w:space="0" w:color="auto"/>
                  </w:divBdr>
                  <w:divsChild>
                    <w:div w:id="578826589">
                      <w:marLeft w:val="0"/>
                      <w:marRight w:val="0"/>
                      <w:marTop w:val="0"/>
                      <w:marBottom w:val="0"/>
                      <w:divBdr>
                        <w:top w:val="none" w:sz="0" w:space="0" w:color="auto"/>
                        <w:left w:val="none" w:sz="0" w:space="0" w:color="auto"/>
                        <w:bottom w:val="none" w:sz="0" w:space="0" w:color="auto"/>
                        <w:right w:val="none" w:sz="0" w:space="0" w:color="auto"/>
                      </w:divBdr>
                    </w:div>
                  </w:divsChild>
                </w:div>
                <w:div w:id="154495166">
                  <w:marLeft w:val="0"/>
                  <w:marRight w:val="0"/>
                  <w:marTop w:val="0"/>
                  <w:marBottom w:val="0"/>
                  <w:divBdr>
                    <w:top w:val="none" w:sz="0" w:space="0" w:color="auto"/>
                    <w:left w:val="none" w:sz="0" w:space="0" w:color="auto"/>
                    <w:bottom w:val="none" w:sz="0" w:space="0" w:color="auto"/>
                    <w:right w:val="none" w:sz="0" w:space="0" w:color="auto"/>
                  </w:divBdr>
                  <w:divsChild>
                    <w:div w:id="121774276">
                      <w:marLeft w:val="0"/>
                      <w:marRight w:val="0"/>
                      <w:marTop w:val="0"/>
                      <w:marBottom w:val="0"/>
                      <w:divBdr>
                        <w:top w:val="none" w:sz="0" w:space="0" w:color="auto"/>
                        <w:left w:val="none" w:sz="0" w:space="0" w:color="auto"/>
                        <w:bottom w:val="none" w:sz="0" w:space="0" w:color="auto"/>
                        <w:right w:val="none" w:sz="0" w:space="0" w:color="auto"/>
                      </w:divBdr>
                    </w:div>
                  </w:divsChild>
                </w:div>
                <w:div w:id="721756524">
                  <w:marLeft w:val="0"/>
                  <w:marRight w:val="0"/>
                  <w:marTop w:val="0"/>
                  <w:marBottom w:val="0"/>
                  <w:divBdr>
                    <w:top w:val="none" w:sz="0" w:space="0" w:color="auto"/>
                    <w:left w:val="none" w:sz="0" w:space="0" w:color="auto"/>
                    <w:bottom w:val="none" w:sz="0" w:space="0" w:color="auto"/>
                    <w:right w:val="none" w:sz="0" w:space="0" w:color="auto"/>
                  </w:divBdr>
                  <w:divsChild>
                    <w:div w:id="1980304082">
                      <w:marLeft w:val="0"/>
                      <w:marRight w:val="0"/>
                      <w:marTop w:val="0"/>
                      <w:marBottom w:val="0"/>
                      <w:divBdr>
                        <w:top w:val="none" w:sz="0" w:space="0" w:color="auto"/>
                        <w:left w:val="none" w:sz="0" w:space="0" w:color="auto"/>
                        <w:bottom w:val="none" w:sz="0" w:space="0" w:color="auto"/>
                        <w:right w:val="none" w:sz="0" w:space="0" w:color="auto"/>
                      </w:divBdr>
                    </w:div>
                  </w:divsChild>
                </w:div>
                <w:div w:id="1748457990">
                  <w:marLeft w:val="0"/>
                  <w:marRight w:val="0"/>
                  <w:marTop w:val="0"/>
                  <w:marBottom w:val="0"/>
                  <w:divBdr>
                    <w:top w:val="none" w:sz="0" w:space="0" w:color="auto"/>
                    <w:left w:val="none" w:sz="0" w:space="0" w:color="auto"/>
                    <w:bottom w:val="none" w:sz="0" w:space="0" w:color="auto"/>
                    <w:right w:val="none" w:sz="0" w:space="0" w:color="auto"/>
                  </w:divBdr>
                  <w:divsChild>
                    <w:div w:id="1300763472">
                      <w:marLeft w:val="0"/>
                      <w:marRight w:val="0"/>
                      <w:marTop w:val="0"/>
                      <w:marBottom w:val="0"/>
                      <w:divBdr>
                        <w:top w:val="none" w:sz="0" w:space="0" w:color="auto"/>
                        <w:left w:val="none" w:sz="0" w:space="0" w:color="auto"/>
                        <w:bottom w:val="none" w:sz="0" w:space="0" w:color="auto"/>
                        <w:right w:val="none" w:sz="0" w:space="0" w:color="auto"/>
                      </w:divBdr>
                    </w:div>
                  </w:divsChild>
                </w:div>
                <w:div w:id="918100929">
                  <w:marLeft w:val="0"/>
                  <w:marRight w:val="0"/>
                  <w:marTop w:val="0"/>
                  <w:marBottom w:val="0"/>
                  <w:divBdr>
                    <w:top w:val="none" w:sz="0" w:space="0" w:color="auto"/>
                    <w:left w:val="none" w:sz="0" w:space="0" w:color="auto"/>
                    <w:bottom w:val="none" w:sz="0" w:space="0" w:color="auto"/>
                    <w:right w:val="none" w:sz="0" w:space="0" w:color="auto"/>
                  </w:divBdr>
                  <w:divsChild>
                    <w:div w:id="1234849592">
                      <w:marLeft w:val="0"/>
                      <w:marRight w:val="0"/>
                      <w:marTop w:val="0"/>
                      <w:marBottom w:val="0"/>
                      <w:divBdr>
                        <w:top w:val="none" w:sz="0" w:space="0" w:color="auto"/>
                        <w:left w:val="none" w:sz="0" w:space="0" w:color="auto"/>
                        <w:bottom w:val="none" w:sz="0" w:space="0" w:color="auto"/>
                        <w:right w:val="none" w:sz="0" w:space="0" w:color="auto"/>
                      </w:divBdr>
                    </w:div>
                  </w:divsChild>
                </w:div>
                <w:div w:id="549222021">
                  <w:marLeft w:val="0"/>
                  <w:marRight w:val="0"/>
                  <w:marTop w:val="0"/>
                  <w:marBottom w:val="0"/>
                  <w:divBdr>
                    <w:top w:val="none" w:sz="0" w:space="0" w:color="auto"/>
                    <w:left w:val="none" w:sz="0" w:space="0" w:color="auto"/>
                    <w:bottom w:val="none" w:sz="0" w:space="0" w:color="auto"/>
                    <w:right w:val="none" w:sz="0" w:space="0" w:color="auto"/>
                  </w:divBdr>
                  <w:divsChild>
                    <w:div w:id="1183741124">
                      <w:marLeft w:val="0"/>
                      <w:marRight w:val="0"/>
                      <w:marTop w:val="0"/>
                      <w:marBottom w:val="0"/>
                      <w:divBdr>
                        <w:top w:val="none" w:sz="0" w:space="0" w:color="auto"/>
                        <w:left w:val="none" w:sz="0" w:space="0" w:color="auto"/>
                        <w:bottom w:val="none" w:sz="0" w:space="0" w:color="auto"/>
                        <w:right w:val="none" w:sz="0" w:space="0" w:color="auto"/>
                      </w:divBdr>
                    </w:div>
                  </w:divsChild>
                </w:div>
                <w:div w:id="514274798">
                  <w:marLeft w:val="0"/>
                  <w:marRight w:val="0"/>
                  <w:marTop w:val="0"/>
                  <w:marBottom w:val="0"/>
                  <w:divBdr>
                    <w:top w:val="none" w:sz="0" w:space="0" w:color="auto"/>
                    <w:left w:val="none" w:sz="0" w:space="0" w:color="auto"/>
                    <w:bottom w:val="none" w:sz="0" w:space="0" w:color="auto"/>
                    <w:right w:val="none" w:sz="0" w:space="0" w:color="auto"/>
                  </w:divBdr>
                  <w:divsChild>
                    <w:div w:id="20136048">
                      <w:marLeft w:val="0"/>
                      <w:marRight w:val="0"/>
                      <w:marTop w:val="0"/>
                      <w:marBottom w:val="0"/>
                      <w:divBdr>
                        <w:top w:val="none" w:sz="0" w:space="0" w:color="auto"/>
                        <w:left w:val="none" w:sz="0" w:space="0" w:color="auto"/>
                        <w:bottom w:val="none" w:sz="0" w:space="0" w:color="auto"/>
                        <w:right w:val="none" w:sz="0" w:space="0" w:color="auto"/>
                      </w:divBdr>
                    </w:div>
                  </w:divsChild>
                </w:div>
                <w:div w:id="512037770">
                  <w:marLeft w:val="0"/>
                  <w:marRight w:val="0"/>
                  <w:marTop w:val="0"/>
                  <w:marBottom w:val="0"/>
                  <w:divBdr>
                    <w:top w:val="none" w:sz="0" w:space="0" w:color="auto"/>
                    <w:left w:val="none" w:sz="0" w:space="0" w:color="auto"/>
                    <w:bottom w:val="none" w:sz="0" w:space="0" w:color="auto"/>
                    <w:right w:val="none" w:sz="0" w:space="0" w:color="auto"/>
                  </w:divBdr>
                  <w:divsChild>
                    <w:div w:id="1902404656">
                      <w:marLeft w:val="0"/>
                      <w:marRight w:val="0"/>
                      <w:marTop w:val="0"/>
                      <w:marBottom w:val="0"/>
                      <w:divBdr>
                        <w:top w:val="none" w:sz="0" w:space="0" w:color="auto"/>
                        <w:left w:val="none" w:sz="0" w:space="0" w:color="auto"/>
                        <w:bottom w:val="none" w:sz="0" w:space="0" w:color="auto"/>
                        <w:right w:val="none" w:sz="0" w:space="0" w:color="auto"/>
                      </w:divBdr>
                    </w:div>
                  </w:divsChild>
                </w:div>
                <w:div w:id="271666235">
                  <w:marLeft w:val="0"/>
                  <w:marRight w:val="0"/>
                  <w:marTop w:val="0"/>
                  <w:marBottom w:val="0"/>
                  <w:divBdr>
                    <w:top w:val="none" w:sz="0" w:space="0" w:color="auto"/>
                    <w:left w:val="none" w:sz="0" w:space="0" w:color="auto"/>
                    <w:bottom w:val="none" w:sz="0" w:space="0" w:color="auto"/>
                    <w:right w:val="none" w:sz="0" w:space="0" w:color="auto"/>
                  </w:divBdr>
                  <w:divsChild>
                    <w:div w:id="413942509">
                      <w:marLeft w:val="0"/>
                      <w:marRight w:val="0"/>
                      <w:marTop w:val="0"/>
                      <w:marBottom w:val="0"/>
                      <w:divBdr>
                        <w:top w:val="none" w:sz="0" w:space="0" w:color="auto"/>
                        <w:left w:val="none" w:sz="0" w:space="0" w:color="auto"/>
                        <w:bottom w:val="none" w:sz="0" w:space="0" w:color="auto"/>
                        <w:right w:val="none" w:sz="0" w:space="0" w:color="auto"/>
                      </w:divBdr>
                    </w:div>
                  </w:divsChild>
                </w:div>
                <w:div w:id="1026063035">
                  <w:marLeft w:val="0"/>
                  <w:marRight w:val="0"/>
                  <w:marTop w:val="0"/>
                  <w:marBottom w:val="0"/>
                  <w:divBdr>
                    <w:top w:val="none" w:sz="0" w:space="0" w:color="auto"/>
                    <w:left w:val="none" w:sz="0" w:space="0" w:color="auto"/>
                    <w:bottom w:val="none" w:sz="0" w:space="0" w:color="auto"/>
                    <w:right w:val="none" w:sz="0" w:space="0" w:color="auto"/>
                  </w:divBdr>
                  <w:divsChild>
                    <w:div w:id="177501767">
                      <w:marLeft w:val="0"/>
                      <w:marRight w:val="0"/>
                      <w:marTop w:val="0"/>
                      <w:marBottom w:val="0"/>
                      <w:divBdr>
                        <w:top w:val="none" w:sz="0" w:space="0" w:color="auto"/>
                        <w:left w:val="none" w:sz="0" w:space="0" w:color="auto"/>
                        <w:bottom w:val="none" w:sz="0" w:space="0" w:color="auto"/>
                        <w:right w:val="none" w:sz="0" w:space="0" w:color="auto"/>
                      </w:divBdr>
                    </w:div>
                  </w:divsChild>
                </w:div>
                <w:div w:id="24403266">
                  <w:marLeft w:val="0"/>
                  <w:marRight w:val="0"/>
                  <w:marTop w:val="0"/>
                  <w:marBottom w:val="0"/>
                  <w:divBdr>
                    <w:top w:val="none" w:sz="0" w:space="0" w:color="auto"/>
                    <w:left w:val="none" w:sz="0" w:space="0" w:color="auto"/>
                    <w:bottom w:val="none" w:sz="0" w:space="0" w:color="auto"/>
                    <w:right w:val="none" w:sz="0" w:space="0" w:color="auto"/>
                  </w:divBdr>
                  <w:divsChild>
                    <w:div w:id="2027949304">
                      <w:marLeft w:val="0"/>
                      <w:marRight w:val="0"/>
                      <w:marTop w:val="0"/>
                      <w:marBottom w:val="0"/>
                      <w:divBdr>
                        <w:top w:val="none" w:sz="0" w:space="0" w:color="auto"/>
                        <w:left w:val="none" w:sz="0" w:space="0" w:color="auto"/>
                        <w:bottom w:val="none" w:sz="0" w:space="0" w:color="auto"/>
                        <w:right w:val="none" w:sz="0" w:space="0" w:color="auto"/>
                      </w:divBdr>
                    </w:div>
                  </w:divsChild>
                </w:div>
                <w:div w:id="84243">
                  <w:marLeft w:val="0"/>
                  <w:marRight w:val="0"/>
                  <w:marTop w:val="0"/>
                  <w:marBottom w:val="0"/>
                  <w:divBdr>
                    <w:top w:val="none" w:sz="0" w:space="0" w:color="auto"/>
                    <w:left w:val="none" w:sz="0" w:space="0" w:color="auto"/>
                    <w:bottom w:val="none" w:sz="0" w:space="0" w:color="auto"/>
                    <w:right w:val="none" w:sz="0" w:space="0" w:color="auto"/>
                  </w:divBdr>
                  <w:divsChild>
                    <w:div w:id="1513958199">
                      <w:marLeft w:val="0"/>
                      <w:marRight w:val="0"/>
                      <w:marTop w:val="0"/>
                      <w:marBottom w:val="0"/>
                      <w:divBdr>
                        <w:top w:val="none" w:sz="0" w:space="0" w:color="auto"/>
                        <w:left w:val="none" w:sz="0" w:space="0" w:color="auto"/>
                        <w:bottom w:val="none" w:sz="0" w:space="0" w:color="auto"/>
                        <w:right w:val="none" w:sz="0" w:space="0" w:color="auto"/>
                      </w:divBdr>
                    </w:div>
                  </w:divsChild>
                </w:div>
                <w:div w:id="1534491782">
                  <w:marLeft w:val="0"/>
                  <w:marRight w:val="0"/>
                  <w:marTop w:val="0"/>
                  <w:marBottom w:val="0"/>
                  <w:divBdr>
                    <w:top w:val="none" w:sz="0" w:space="0" w:color="auto"/>
                    <w:left w:val="none" w:sz="0" w:space="0" w:color="auto"/>
                    <w:bottom w:val="none" w:sz="0" w:space="0" w:color="auto"/>
                    <w:right w:val="none" w:sz="0" w:space="0" w:color="auto"/>
                  </w:divBdr>
                  <w:divsChild>
                    <w:div w:id="130708924">
                      <w:marLeft w:val="0"/>
                      <w:marRight w:val="0"/>
                      <w:marTop w:val="0"/>
                      <w:marBottom w:val="0"/>
                      <w:divBdr>
                        <w:top w:val="none" w:sz="0" w:space="0" w:color="auto"/>
                        <w:left w:val="none" w:sz="0" w:space="0" w:color="auto"/>
                        <w:bottom w:val="none" w:sz="0" w:space="0" w:color="auto"/>
                        <w:right w:val="none" w:sz="0" w:space="0" w:color="auto"/>
                      </w:divBdr>
                    </w:div>
                  </w:divsChild>
                </w:div>
                <w:div w:id="1468084170">
                  <w:marLeft w:val="0"/>
                  <w:marRight w:val="0"/>
                  <w:marTop w:val="0"/>
                  <w:marBottom w:val="0"/>
                  <w:divBdr>
                    <w:top w:val="none" w:sz="0" w:space="0" w:color="auto"/>
                    <w:left w:val="none" w:sz="0" w:space="0" w:color="auto"/>
                    <w:bottom w:val="none" w:sz="0" w:space="0" w:color="auto"/>
                    <w:right w:val="none" w:sz="0" w:space="0" w:color="auto"/>
                  </w:divBdr>
                  <w:divsChild>
                    <w:div w:id="1302072363">
                      <w:marLeft w:val="0"/>
                      <w:marRight w:val="0"/>
                      <w:marTop w:val="0"/>
                      <w:marBottom w:val="0"/>
                      <w:divBdr>
                        <w:top w:val="none" w:sz="0" w:space="0" w:color="auto"/>
                        <w:left w:val="none" w:sz="0" w:space="0" w:color="auto"/>
                        <w:bottom w:val="none" w:sz="0" w:space="0" w:color="auto"/>
                        <w:right w:val="none" w:sz="0" w:space="0" w:color="auto"/>
                      </w:divBdr>
                    </w:div>
                  </w:divsChild>
                </w:div>
                <w:div w:id="1753118716">
                  <w:marLeft w:val="0"/>
                  <w:marRight w:val="0"/>
                  <w:marTop w:val="0"/>
                  <w:marBottom w:val="0"/>
                  <w:divBdr>
                    <w:top w:val="none" w:sz="0" w:space="0" w:color="auto"/>
                    <w:left w:val="none" w:sz="0" w:space="0" w:color="auto"/>
                    <w:bottom w:val="none" w:sz="0" w:space="0" w:color="auto"/>
                    <w:right w:val="none" w:sz="0" w:space="0" w:color="auto"/>
                  </w:divBdr>
                  <w:divsChild>
                    <w:div w:id="397466">
                      <w:marLeft w:val="0"/>
                      <w:marRight w:val="0"/>
                      <w:marTop w:val="0"/>
                      <w:marBottom w:val="0"/>
                      <w:divBdr>
                        <w:top w:val="none" w:sz="0" w:space="0" w:color="auto"/>
                        <w:left w:val="none" w:sz="0" w:space="0" w:color="auto"/>
                        <w:bottom w:val="none" w:sz="0" w:space="0" w:color="auto"/>
                        <w:right w:val="none" w:sz="0" w:space="0" w:color="auto"/>
                      </w:divBdr>
                    </w:div>
                  </w:divsChild>
                </w:div>
                <w:div w:id="405735841">
                  <w:marLeft w:val="0"/>
                  <w:marRight w:val="0"/>
                  <w:marTop w:val="0"/>
                  <w:marBottom w:val="0"/>
                  <w:divBdr>
                    <w:top w:val="none" w:sz="0" w:space="0" w:color="auto"/>
                    <w:left w:val="none" w:sz="0" w:space="0" w:color="auto"/>
                    <w:bottom w:val="none" w:sz="0" w:space="0" w:color="auto"/>
                    <w:right w:val="none" w:sz="0" w:space="0" w:color="auto"/>
                  </w:divBdr>
                  <w:divsChild>
                    <w:div w:id="396320585">
                      <w:marLeft w:val="0"/>
                      <w:marRight w:val="0"/>
                      <w:marTop w:val="0"/>
                      <w:marBottom w:val="0"/>
                      <w:divBdr>
                        <w:top w:val="none" w:sz="0" w:space="0" w:color="auto"/>
                        <w:left w:val="none" w:sz="0" w:space="0" w:color="auto"/>
                        <w:bottom w:val="none" w:sz="0" w:space="0" w:color="auto"/>
                        <w:right w:val="none" w:sz="0" w:space="0" w:color="auto"/>
                      </w:divBdr>
                    </w:div>
                  </w:divsChild>
                </w:div>
                <w:div w:id="1488861211">
                  <w:marLeft w:val="0"/>
                  <w:marRight w:val="0"/>
                  <w:marTop w:val="0"/>
                  <w:marBottom w:val="0"/>
                  <w:divBdr>
                    <w:top w:val="none" w:sz="0" w:space="0" w:color="auto"/>
                    <w:left w:val="none" w:sz="0" w:space="0" w:color="auto"/>
                    <w:bottom w:val="none" w:sz="0" w:space="0" w:color="auto"/>
                    <w:right w:val="none" w:sz="0" w:space="0" w:color="auto"/>
                  </w:divBdr>
                  <w:divsChild>
                    <w:div w:id="1742167396">
                      <w:marLeft w:val="0"/>
                      <w:marRight w:val="0"/>
                      <w:marTop w:val="0"/>
                      <w:marBottom w:val="0"/>
                      <w:divBdr>
                        <w:top w:val="none" w:sz="0" w:space="0" w:color="auto"/>
                        <w:left w:val="none" w:sz="0" w:space="0" w:color="auto"/>
                        <w:bottom w:val="none" w:sz="0" w:space="0" w:color="auto"/>
                        <w:right w:val="none" w:sz="0" w:space="0" w:color="auto"/>
                      </w:divBdr>
                    </w:div>
                  </w:divsChild>
                </w:div>
                <w:div w:id="438111248">
                  <w:marLeft w:val="0"/>
                  <w:marRight w:val="0"/>
                  <w:marTop w:val="0"/>
                  <w:marBottom w:val="0"/>
                  <w:divBdr>
                    <w:top w:val="none" w:sz="0" w:space="0" w:color="auto"/>
                    <w:left w:val="none" w:sz="0" w:space="0" w:color="auto"/>
                    <w:bottom w:val="none" w:sz="0" w:space="0" w:color="auto"/>
                    <w:right w:val="none" w:sz="0" w:space="0" w:color="auto"/>
                  </w:divBdr>
                  <w:divsChild>
                    <w:div w:id="2017418531">
                      <w:marLeft w:val="0"/>
                      <w:marRight w:val="0"/>
                      <w:marTop w:val="0"/>
                      <w:marBottom w:val="0"/>
                      <w:divBdr>
                        <w:top w:val="none" w:sz="0" w:space="0" w:color="auto"/>
                        <w:left w:val="none" w:sz="0" w:space="0" w:color="auto"/>
                        <w:bottom w:val="none" w:sz="0" w:space="0" w:color="auto"/>
                        <w:right w:val="none" w:sz="0" w:space="0" w:color="auto"/>
                      </w:divBdr>
                    </w:div>
                  </w:divsChild>
                </w:div>
                <w:div w:id="1144011436">
                  <w:marLeft w:val="0"/>
                  <w:marRight w:val="0"/>
                  <w:marTop w:val="0"/>
                  <w:marBottom w:val="0"/>
                  <w:divBdr>
                    <w:top w:val="none" w:sz="0" w:space="0" w:color="auto"/>
                    <w:left w:val="none" w:sz="0" w:space="0" w:color="auto"/>
                    <w:bottom w:val="none" w:sz="0" w:space="0" w:color="auto"/>
                    <w:right w:val="none" w:sz="0" w:space="0" w:color="auto"/>
                  </w:divBdr>
                  <w:divsChild>
                    <w:div w:id="1050494612">
                      <w:marLeft w:val="0"/>
                      <w:marRight w:val="0"/>
                      <w:marTop w:val="0"/>
                      <w:marBottom w:val="0"/>
                      <w:divBdr>
                        <w:top w:val="none" w:sz="0" w:space="0" w:color="auto"/>
                        <w:left w:val="none" w:sz="0" w:space="0" w:color="auto"/>
                        <w:bottom w:val="none" w:sz="0" w:space="0" w:color="auto"/>
                        <w:right w:val="none" w:sz="0" w:space="0" w:color="auto"/>
                      </w:divBdr>
                    </w:div>
                  </w:divsChild>
                </w:div>
                <w:div w:id="416288882">
                  <w:marLeft w:val="0"/>
                  <w:marRight w:val="0"/>
                  <w:marTop w:val="0"/>
                  <w:marBottom w:val="0"/>
                  <w:divBdr>
                    <w:top w:val="none" w:sz="0" w:space="0" w:color="auto"/>
                    <w:left w:val="none" w:sz="0" w:space="0" w:color="auto"/>
                    <w:bottom w:val="none" w:sz="0" w:space="0" w:color="auto"/>
                    <w:right w:val="none" w:sz="0" w:space="0" w:color="auto"/>
                  </w:divBdr>
                  <w:divsChild>
                    <w:div w:id="1721586027">
                      <w:marLeft w:val="0"/>
                      <w:marRight w:val="0"/>
                      <w:marTop w:val="0"/>
                      <w:marBottom w:val="0"/>
                      <w:divBdr>
                        <w:top w:val="none" w:sz="0" w:space="0" w:color="auto"/>
                        <w:left w:val="none" w:sz="0" w:space="0" w:color="auto"/>
                        <w:bottom w:val="none" w:sz="0" w:space="0" w:color="auto"/>
                        <w:right w:val="none" w:sz="0" w:space="0" w:color="auto"/>
                      </w:divBdr>
                    </w:div>
                  </w:divsChild>
                </w:div>
                <w:div w:id="668410857">
                  <w:marLeft w:val="0"/>
                  <w:marRight w:val="0"/>
                  <w:marTop w:val="0"/>
                  <w:marBottom w:val="0"/>
                  <w:divBdr>
                    <w:top w:val="none" w:sz="0" w:space="0" w:color="auto"/>
                    <w:left w:val="none" w:sz="0" w:space="0" w:color="auto"/>
                    <w:bottom w:val="none" w:sz="0" w:space="0" w:color="auto"/>
                    <w:right w:val="none" w:sz="0" w:space="0" w:color="auto"/>
                  </w:divBdr>
                  <w:divsChild>
                    <w:div w:id="1865704186">
                      <w:marLeft w:val="0"/>
                      <w:marRight w:val="0"/>
                      <w:marTop w:val="0"/>
                      <w:marBottom w:val="0"/>
                      <w:divBdr>
                        <w:top w:val="none" w:sz="0" w:space="0" w:color="auto"/>
                        <w:left w:val="none" w:sz="0" w:space="0" w:color="auto"/>
                        <w:bottom w:val="none" w:sz="0" w:space="0" w:color="auto"/>
                        <w:right w:val="none" w:sz="0" w:space="0" w:color="auto"/>
                      </w:divBdr>
                    </w:div>
                  </w:divsChild>
                </w:div>
                <w:div w:id="592979274">
                  <w:marLeft w:val="0"/>
                  <w:marRight w:val="0"/>
                  <w:marTop w:val="0"/>
                  <w:marBottom w:val="0"/>
                  <w:divBdr>
                    <w:top w:val="none" w:sz="0" w:space="0" w:color="auto"/>
                    <w:left w:val="none" w:sz="0" w:space="0" w:color="auto"/>
                    <w:bottom w:val="none" w:sz="0" w:space="0" w:color="auto"/>
                    <w:right w:val="none" w:sz="0" w:space="0" w:color="auto"/>
                  </w:divBdr>
                  <w:divsChild>
                    <w:div w:id="787547667">
                      <w:marLeft w:val="0"/>
                      <w:marRight w:val="0"/>
                      <w:marTop w:val="0"/>
                      <w:marBottom w:val="0"/>
                      <w:divBdr>
                        <w:top w:val="none" w:sz="0" w:space="0" w:color="auto"/>
                        <w:left w:val="none" w:sz="0" w:space="0" w:color="auto"/>
                        <w:bottom w:val="none" w:sz="0" w:space="0" w:color="auto"/>
                        <w:right w:val="none" w:sz="0" w:space="0" w:color="auto"/>
                      </w:divBdr>
                    </w:div>
                  </w:divsChild>
                </w:div>
                <w:div w:id="663511681">
                  <w:marLeft w:val="0"/>
                  <w:marRight w:val="0"/>
                  <w:marTop w:val="0"/>
                  <w:marBottom w:val="0"/>
                  <w:divBdr>
                    <w:top w:val="none" w:sz="0" w:space="0" w:color="auto"/>
                    <w:left w:val="none" w:sz="0" w:space="0" w:color="auto"/>
                    <w:bottom w:val="none" w:sz="0" w:space="0" w:color="auto"/>
                    <w:right w:val="none" w:sz="0" w:space="0" w:color="auto"/>
                  </w:divBdr>
                  <w:divsChild>
                    <w:div w:id="310451953">
                      <w:marLeft w:val="0"/>
                      <w:marRight w:val="0"/>
                      <w:marTop w:val="0"/>
                      <w:marBottom w:val="0"/>
                      <w:divBdr>
                        <w:top w:val="none" w:sz="0" w:space="0" w:color="auto"/>
                        <w:left w:val="none" w:sz="0" w:space="0" w:color="auto"/>
                        <w:bottom w:val="none" w:sz="0" w:space="0" w:color="auto"/>
                        <w:right w:val="none" w:sz="0" w:space="0" w:color="auto"/>
                      </w:divBdr>
                    </w:div>
                  </w:divsChild>
                </w:div>
                <w:div w:id="1506288642">
                  <w:marLeft w:val="0"/>
                  <w:marRight w:val="0"/>
                  <w:marTop w:val="0"/>
                  <w:marBottom w:val="0"/>
                  <w:divBdr>
                    <w:top w:val="none" w:sz="0" w:space="0" w:color="auto"/>
                    <w:left w:val="none" w:sz="0" w:space="0" w:color="auto"/>
                    <w:bottom w:val="none" w:sz="0" w:space="0" w:color="auto"/>
                    <w:right w:val="none" w:sz="0" w:space="0" w:color="auto"/>
                  </w:divBdr>
                  <w:divsChild>
                    <w:div w:id="212742830">
                      <w:marLeft w:val="0"/>
                      <w:marRight w:val="0"/>
                      <w:marTop w:val="0"/>
                      <w:marBottom w:val="0"/>
                      <w:divBdr>
                        <w:top w:val="none" w:sz="0" w:space="0" w:color="auto"/>
                        <w:left w:val="none" w:sz="0" w:space="0" w:color="auto"/>
                        <w:bottom w:val="none" w:sz="0" w:space="0" w:color="auto"/>
                        <w:right w:val="none" w:sz="0" w:space="0" w:color="auto"/>
                      </w:divBdr>
                    </w:div>
                  </w:divsChild>
                </w:div>
                <w:div w:id="1838690975">
                  <w:marLeft w:val="0"/>
                  <w:marRight w:val="0"/>
                  <w:marTop w:val="0"/>
                  <w:marBottom w:val="0"/>
                  <w:divBdr>
                    <w:top w:val="none" w:sz="0" w:space="0" w:color="auto"/>
                    <w:left w:val="none" w:sz="0" w:space="0" w:color="auto"/>
                    <w:bottom w:val="none" w:sz="0" w:space="0" w:color="auto"/>
                    <w:right w:val="none" w:sz="0" w:space="0" w:color="auto"/>
                  </w:divBdr>
                  <w:divsChild>
                    <w:div w:id="1775830646">
                      <w:marLeft w:val="0"/>
                      <w:marRight w:val="0"/>
                      <w:marTop w:val="0"/>
                      <w:marBottom w:val="0"/>
                      <w:divBdr>
                        <w:top w:val="none" w:sz="0" w:space="0" w:color="auto"/>
                        <w:left w:val="none" w:sz="0" w:space="0" w:color="auto"/>
                        <w:bottom w:val="none" w:sz="0" w:space="0" w:color="auto"/>
                        <w:right w:val="none" w:sz="0" w:space="0" w:color="auto"/>
                      </w:divBdr>
                    </w:div>
                  </w:divsChild>
                </w:div>
                <w:div w:id="549339322">
                  <w:marLeft w:val="0"/>
                  <w:marRight w:val="0"/>
                  <w:marTop w:val="0"/>
                  <w:marBottom w:val="0"/>
                  <w:divBdr>
                    <w:top w:val="none" w:sz="0" w:space="0" w:color="auto"/>
                    <w:left w:val="none" w:sz="0" w:space="0" w:color="auto"/>
                    <w:bottom w:val="none" w:sz="0" w:space="0" w:color="auto"/>
                    <w:right w:val="none" w:sz="0" w:space="0" w:color="auto"/>
                  </w:divBdr>
                  <w:divsChild>
                    <w:div w:id="48306956">
                      <w:marLeft w:val="0"/>
                      <w:marRight w:val="0"/>
                      <w:marTop w:val="0"/>
                      <w:marBottom w:val="0"/>
                      <w:divBdr>
                        <w:top w:val="none" w:sz="0" w:space="0" w:color="auto"/>
                        <w:left w:val="none" w:sz="0" w:space="0" w:color="auto"/>
                        <w:bottom w:val="none" w:sz="0" w:space="0" w:color="auto"/>
                        <w:right w:val="none" w:sz="0" w:space="0" w:color="auto"/>
                      </w:divBdr>
                    </w:div>
                  </w:divsChild>
                </w:div>
                <w:div w:id="387414850">
                  <w:marLeft w:val="0"/>
                  <w:marRight w:val="0"/>
                  <w:marTop w:val="0"/>
                  <w:marBottom w:val="0"/>
                  <w:divBdr>
                    <w:top w:val="none" w:sz="0" w:space="0" w:color="auto"/>
                    <w:left w:val="none" w:sz="0" w:space="0" w:color="auto"/>
                    <w:bottom w:val="none" w:sz="0" w:space="0" w:color="auto"/>
                    <w:right w:val="none" w:sz="0" w:space="0" w:color="auto"/>
                  </w:divBdr>
                  <w:divsChild>
                    <w:div w:id="970286982">
                      <w:marLeft w:val="0"/>
                      <w:marRight w:val="0"/>
                      <w:marTop w:val="0"/>
                      <w:marBottom w:val="0"/>
                      <w:divBdr>
                        <w:top w:val="none" w:sz="0" w:space="0" w:color="auto"/>
                        <w:left w:val="none" w:sz="0" w:space="0" w:color="auto"/>
                        <w:bottom w:val="none" w:sz="0" w:space="0" w:color="auto"/>
                        <w:right w:val="none" w:sz="0" w:space="0" w:color="auto"/>
                      </w:divBdr>
                    </w:div>
                  </w:divsChild>
                </w:div>
                <w:div w:id="1104886319">
                  <w:marLeft w:val="0"/>
                  <w:marRight w:val="0"/>
                  <w:marTop w:val="0"/>
                  <w:marBottom w:val="0"/>
                  <w:divBdr>
                    <w:top w:val="none" w:sz="0" w:space="0" w:color="auto"/>
                    <w:left w:val="none" w:sz="0" w:space="0" w:color="auto"/>
                    <w:bottom w:val="none" w:sz="0" w:space="0" w:color="auto"/>
                    <w:right w:val="none" w:sz="0" w:space="0" w:color="auto"/>
                  </w:divBdr>
                  <w:divsChild>
                    <w:div w:id="1265962524">
                      <w:marLeft w:val="0"/>
                      <w:marRight w:val="0"/>
                      <w:marTop w:val="0"/>
                      <w:marBottom w:val="0"/>
                      <w:divBdr>
                        <w:top w:val="none" w:sz="0" w:space="0" w:color="auto"/>
                        <w:left w:val="none" w:sz="0" w:space="0" w:color="auto"/>
                        <w:bottom w:val="none" w:sz="0" w:space="0" w:color="auto"/>
                        <w:right w:val="none" w:sz="0" w:space="0" w:color="auto"/>
                      </w:divBdr>
                    </w:div>
                  </w:divsChild>
                </w:div>
                <w:div w:id="1410077064">
                  <w:marLeft w:val="0"/>
                  <w:marRight w:val="0"/>
                  <w:marTop w:val="0"/>
                  <w:marBottom w:val="0"/>
                  <w:divBdr>
                    <w:top w:val="none" w:sz="0" w:space="0" w:color="auto"/>
                    <w:left w:val="none" w:sz="0" w:space="0" w:color="auto"/>
                    <w:bottom w:val="none" w:sz="0" w:space="0" w:color="auto"/>
                    <w:right w:val="none" w:sz="0" w:space="0" w:color="auto"/>
                  </w:divBdr>
                  <w:divsChild>
                    <w:div w:id="622730454">
                      <w:marLeft w:val="0"/>
                      <w:marRight w:val="0"/>
                      <w:marTop w:val="0"/>
                      <w:marBottom w:val="0"/>
                      <w:divBdr>
                        <w:top w:val="none" w:sz="0" w:space="0" w:color="auto"/>
                        <w:left w:val="none" w:sz="0" w:space="0" w:color="auto"/>
                        <w:bottom w:val="none" w:sz="0" w:space="0" w:color="auto"/>
                        <w:right w:val="none" w:sz="0" w:space="0" w:color="auto"/>
                      </w:divBdr>
                    </w:div>
                  </w:divsChild>
                </w:div>
                <w:div w:id="508367969">
                  <w:marLeft w:val="0"/>
                  <w:marRight w:val="0"/>
                  <w:marTop w:val="0"/>
                  <w:marBottom w:val="0"/>
                  <w:divBdr>
                    <w:top w:val="none" w:sz="0" w:space="0" w:color="auto"/>
                    <w:left w:val="none" w:sz="0" w:space="0" w:color="auto"/>
                    <w:bottom w:val="none" w:sz="0" w:space="0" w:color="auto"/>
                    <w:right w:val="none" w:sz="0" w:space="0" w:color="auto"/>
                  </w:divBdr>
                  <w:divsChild>
                    <w:div w:id="764420820">
                      <w:marLeft w:val="0"/>
                      <w:marRight w:val="0"/>
                      <w:marTop w:val="0"/>
                      <w:marBottom w:val="0"/>
                      <w:divBdr>
                        <w:top w:val="none" w:sz="0" w:space="0" w:color="auto"/>
                        <w:left w:val="none" w:sz="0" w:space="0" w:color="auto"/>
                        <w:bottom w:val="none" w:sz="0" w:space="0" w:color="auto"/>
                        <w:right w:val="none" w:sz="0" w:space="0" w:color="auto"/>
                      </w:divBdr>
                    </w:div>
                  </w:divsChild>
                </w:div>
                <w:div w:id="1420712123">
                  <w:marLeft w:val="0"/>
                  <w:marRight w:val="0"/>
                  <w:marTop w:val="0"/>
                  <w:marBottom w:val="0"/>
                  <w:divBdr>
                    <w:top w:val="none" w:sz="0" w:space="0" w:color="auto"/>
                    <w:left w:val="none" w:sz="0" w:space="0" w:color="auto"/>
                    <w:bottom w:val="none" w:sz="0" w:space="0" w:color="auto"/>
                    <w:right w:val="none" w:sz="0" w:space="0" w:color="auto"/>
                  </w:divBdr>
                  <w:divsChild>
                    <w:div w:id="1229459593">
                      <w:marLeft w:val="0"/>
                      <w:marRight w:val="0"/>
                      <w:marTop w:val="0"/>
                      <w:marBottom w:val="0"/>
                      <w:divBdr>
                        <w:top w:val="none" w:sz="0" w:space="0" w:color="auto"/>
                        <w:left w:val="none" w:sz="0" w:space="0" w:color="auto"/>
                        <w:bottom w:val="none" w:sz="0" w:space="0" w:color="auto"/>
                        <w:right w:val="none" w:sz="0" w:space="0" w:color="auto"/>
                      </w:divBdr>
                    </w:div>
                  </w:divsChild>
                </w:div>
                <w:div w:id="934898442">
                  <w:marLeft w:val="0"/>
                  <w:marRight w:val="0"/>
                  <w:marTop w:val="0"/>
                  <w:marBottom w:val="0"/>
                  <w:divBdr>
                    <w:top w:val="none" w:sz="0" w:space="0" w:color="auto"/>
                    <w:left w:val="none" w:sz="0" w:space="0" w:color="auto"/>
                    <w:bottom w:val="none" w:sz="0" w:space="0" w:color="auto"/>
                    <w:right w:val="none" w:sz="0" w:space="0" w:color="auto"/>
                  </w:divBdr>
                  <w:divsChild>
                    <w:div w:id="282078906">
                      <w:marLeft w:val="0"/>
                      <w:marRight w:val="0"/>
                      <w:marTop w:val="0"/>
                      <w:marBottom w:val="0"/>
                      <w:divBdr>
                        <w:top w:val="none" w:sz="0" w:space="0" w:color="auto"/>
                        <w:left w:val="none" w:sz="0" w:space="0" w:color="auto"/>
                        <w:bottom w:val="none" w:sz="0" w:space="0" w:color="auto"/>
                        <w:right w:val="none" w:sz="0" w:space="0" w:color="auto"/>
                      </w:divBdr>
                    </w:div>
                  </w:divsChild>
                </w:div>
                <w:div w:id="989598493">
                  <w:marLeft w:val="0"/>
                  <w:marRight w:val="0"/>
                  <w:marTop w:val="0"/>
                  <w:marBottom w:val="0"/>
                  <w:divBdr>
                    <w:top w:val="none" w:sz="0" w:space="0" w:color="auto"/>
                    <w:left w:val="none" w:sz="0" w:space="0" w:color="auto"/>
                    <w:bottom w:val="none" w:sz="0" w:space="0" w:color="auto"/>
                    <w:right w:val="none" w:sz="0" w:space="0" w:color="auto"/>
                  </w:divBdr>
                  <w:divsChild>
                    <w:div w:id="2124112591">
                      <w:marLeft w:val="0"/>
                      <w:marRight w:val="0"/>
                      <w:marTop w:val="0"/>
                      <w:marBottom w:val="0"/>
                      <w:divBdr>
                        <w:top w:val="none" w:sz="0" w:space="0" w:color="auto"/>
                        <w:left w:val="none" w:sz="0" w:space="0" w:color="auto"/>
                        <w:bottom w:val="none" w:sz="0" w:space="0" w:color="auto"/>
                        <w:right w:val="none" w:sz="0" w:space="0" w:color="auto"/>
                      </w:divBdr>
                    </w:div>
                  </w:divsChild>
                </w:div>
                <w:div w:id="1108816222">
                  <w:marLeft w:val="0"/>
                  <w:marRight w:val="0"/>
                  <w:marTop w:val="0"/>
                  <w:marBottom w:val="0"/>
                  <w:divBdr>
                    <w:top w:val="none" w:sz="0" w:space="0" w:color="auto"/>
                    <w:left w:val="none" w:sz="0" w:space="0" w:color="auto"/>
                    <w:bottom w:val="none" w:sz="0" w:space="0" w:color="auto"/>
                    <w:right w:val="none" w:sz="0" w:space="0" w:color="auto"/>
                  </w:divBdr>
                  <w:divsChild>
                    <w:div w:id="1244875526">
                      <w:marLeft w:val="0"/>
                      <w:marRight w:val="0"/>
                      <w:marTop w:val="0"/>
                      <w:marBottom w:val="0"/>
                      <w:divBdr>
                        <w:top w:val="none" w:sz="0" w:space="0" w:color="auto"/>
                        <w:left w:val="none" w:sz="0" w:space="0" w:color="auto"/>
                        <w:bottom w:val="none" w:sz="0" w:space="0" w:color="auto"/>
                        <w:right w:val="none" w:sz="0" w:space="0" w:color="auto"/>
                      </w:divBdr>
                    </w:div>
                  </w:divsChild>
                </w:div>
                <w:div w:id="1196432145">
                  <w:marLeft w:val="0"/>
                  <w:marRight w:val="0"/>
                  <w:marTop w:val="0"/>
                  <w:marBottom w:val="0"/>
                  <w:divBdr>
                    <w:top w:val="none" w:sz="0" w:space="0" w:color="auto"/>
                    <w:left w:val="none" w:sz="0" w:space="0" w:color="auto"/>
                    <w:bottom w:val="none" w:sz="0" w:space="0" w:color="auto"/>
                    <w:right w:val="none" w:sz="0" w:space="0" w:color="auto"/>
                  </w:divBdr>
                  <w:divsChild>
                    <w:div w:id="1892769310">
                      <w:marLeft w:val="0"/>
                      <w:marRight w:val="0"/>
                      <w:marTop w:val="0"/>
                      <w:marBottom w:val="0"/>
                      <w:divBdr>
                        <w:top w:val="none" w:sz="0" w:space="0" w:color="auto"/>
                        <w:left w:val="none" w:sz="0" w:space="0" w:color="auto"/>
                        <w:bottom w:val="none" w:sz="0" w:space="0" w:color="auto"/>
                        <w:right w:val="none" w:sz="0" w:space="0" w:color="auto"/>
                      </w:divBdr>
                    </w:div>
                  </w:divsChild>
                </w:div>
                <w:div w:id="1865627374">
                  <w:marLeft w:val="0"/>
                  <w:marRight w:val="0"/>
                  <w:marTop w:val="0"/>
                  <w:marBottom w:val="0"/>
                  <w:divBdr>
                    <w:top w:val="none" w:sz="0" w:space="0" w:color="auto"/>
                    <w:left w:val="none" w:sz="0" w:space="0" w:color="auto"/>
                    <w:bottom w:val="none" w:sz="0" w:space="0" w:color="auto"/>
                    <w:right w:val="none" w:sz="0" w:space="0" w:color="auto"/>
                  </w:divBdr>
                  <w:divsChild>
                    <w:div w:id="1722368197">
                      <w:marLeft w:val="0"/>
                      <w:marRight w:val="0"/>
                      <w:marTop w:val="0"/>
                      <w:marBottom w:val="0"/>
                      <w:divBdr>
                        <w:top w:val="none" w:sz="0" w:space="0" w:color="auto"/>
                        <w:left w:val="none" w:sz="0" w:space="0" w:color="auto"/>
                        <w:bottom w:val="none" w:sz="0" w:space="0" w:color="auto"/>
                        <w:right w:val="none" w:sz="0" w:space="0" w:color="auto"/>
                      </w:divBdr>
                    </w:div>
                  </w:divsChild>
                </w:div>
                <w:div w:id="1580796437">
                  <w:marLeft w:val="0"/>
                  <w:marRight w:val="0"/>
                  <w:marTop w:val="0"/>
                  <w:marBottom w:val="0"/>
                  <w:divBdr>
                    <w:top w:val="none" w:sz="0" w:space="0" w:color="auto"/>
                    <w:left w:val="none" w:sz="0" w:space="0" w:color="auto"/>
                    <w:bottom w:val="none" w:sz="0" w:space="0" w:color="auto"/>
                    <w:right w:val="none" w:sz="0" w:space="0" w:color="auto"/>
                  </w:divBdr>
                  <w:divsChild>
                    <w:div w:id="1886285591">
                      <w:marLeft w:val="0"/>
                      <w:marRight w:val="0"/>
                      <w:marTop w:val="0"/>
                      <w:marBottom w:val="0"/>
                      <w:divBdr>
                        <w:top w:val="none" w:sz="0" w:space="0" w:color="auto"/>
                        <w:left w:val="none" w:sz="0" w:space="0" w:color="auto"/>
                        <w:bottom w:val="none" w:sz="0" w:space="0" w:color="auto"/>
                        <w:right w:val="none" w:sz="0" w:space="0" w:color="auto"/>
                      </w:divBdr>
                    </w:div>
                  </w:divsChild>
                </w:div>
                <w:div w:id="930578003">
                  <w:marLeft w:val="0"/>
                  <w:marRight w:val="0"/>
                  <w:marTop w:val="0"/>
                  <w:marBottom w:val="0"/>
                  <w:divBdr>
                    <w:top w:val="none" w:sz="0" w:space="0" w:color="auto"/>
                    <w:left w:val="none" w:sz="0" w:space="0" w:color="auto"/>
                    <w:bottom w:val="none" w:sz="0" w:space="0" w:color="auto"/>
                    <w:right w:val="none" w:sz="0" w:space="0" w:color="auto"/>
                  </w:divBdr>
                  <w:divsChild>
                    <w:div w:id="1102454380">
                      <w:marLeft w:val="0"/>
                      <w:marRight w:val="0"/>
                      <w:marTop w:val="0"/>
                      <w:marBottom w:val="0"/>
                      <w:divBdr>
                        <w:top w:val="none" w:sz="0" w:space="0" w:color="auto"/>
                        <w:left w:val="none" w:sz="0" w:space="0" w:color="auto"/>
                        <w:bottom w:val="none" w:sz="0" w:space="0" w:color="auto"/>
                        <w:right w:val="none" w:sz="0" w:space="0" w:color="auto"/>
                      </w:divBdr>
                    </w:div>
                  </w:divsChild>
                </w:div>
                <w:div w:id="1913352462">
                  <w:marLeft w:val="0"/>
                  <w:marRight w:val="0"/>
                  <w:marTop w:val="0"/>
                  <w:marBottom w:val="0"/>
                  <w:divBdr>
                    <w:top w:val="none" w:sz="0" w:space="0" w:color="auto"/>
                    <w:left w:val="none" w:sz="0" w:space="0" w:color="auto"/>
                    <w:bottom w:val="none" w:sz="0" w:space="0" w:color="auto"/>
                    <w:right w:val="none" w:sz="0" w:space="0" w:color="auto"/>
                  </w:divBdr>
                  <w:divsChild>
                    <w:div w:id="1846018278">
                      <w:marLeft w:val="0"/>
                      <w:marRight w:val="0"/>
                      <w:marTop w:val="0"/>
                      <w:marBottom w:val="0"/>
                      <w:divBdr>
                        <w:top w:val="none" w:sz="0" w:space="0" w:color="auto"/>
                        <w:left w:val="none" w:sz="0" w:space="0" w:color="auto"/>
                        <w:bottom w:val="none" w:sz="0" w:space="0" w:color="auto"/>
                        <w:right w:val="none" w:sz="0" w:space="0" w:color="auto"/>
                      </w:divBdr>
                    </w:div>
                  </w:divsChild>
                </w:div>
                <w:div w:id="1430539987">
                  <w:marLeft w:val="0"/>
                  <w:marRight w:val="0"/>
                  <w:marTop w:val="0"/>
                  <w:marBottom w:val="0"/>
                  <w:divBdr>
                    <w:top w:val="none" w:sz="0" w:space="0" w:color="auto"/>
                    <w:left w:val="none" w:sz="0" w:space="0" w:color="auto"/>
                    <w:bottom w:val="none" w:sz="0" w:space="0" w:color="auto"/>
                    <w:right w:val="none" w:sz="0" w:space="0" w:color="auto"/>
                  </w:divBdr>
                  <w:divsChild>
                    <w:div w:id="1646274418">
                      <w:marLeft w:val="0"/>
                      <w:marRight w:val="0"/>
                      <w:marTop w:val="0"/>
                      <w:marBottom w:val="0"/>
                      <w:divBdr>
                        <w:top w:val="none" w:sz="0" w:space="0" w:color="auto"/>
                        <w:left w:val="none" w:sz="0" w:space="0" w:color="auto"/>
                        <w:bottom w:val="none" w:sz="0" w:space="0" w:color="auto"/>
                        <w:right w:val="none" w:sz="0" w:space="0" w:color="auto"/>
                      </w:divBdr>
                    </w:div>
                  </w:divsChild>
                </w:div>
                <w:div w:id="1707366336">
                  <w:marLeft w:val="0"/>
                  <w:marRight w:val="0"/>
                  <w:marTop w:val="0"/>
                  <w:marBottom w:val="0"/>
                  <w:divBdr>
                    <w:top w:val="none" w:sz="0" w:space="0" w:color="auto"/>
                    <w:left w:val="none" w:sz="0" w:space="0" w:color="auto"/>
                    <w:bottom w:val="none" w:sz="0" w:space="0" w:color="auto"/>
                    <w:right w:val="none" w:sz="0" w:space="0" w:color="auto"/>
                  </w:divBdr>
                  <w:divsChild>
                    <w:div w:id="494809204">
                      <w:marLeft w:val="0"/>
                      <w:marRight w:val="0"/>
                      <w:marTop w:val="0"/>
                      <w:marBottom w:val="0"/>
                      <w:divBdr>
                        <w:top w:val="none" w:sz="0" w:space="0" w:color="auto"/>
                        <w:left w:val="none" w:sz="0" w:space="0" w:color="auto"/>
                        <w:bottom w:val="none" w:sz="0" w:space="0" w:color="auto"/>
                        <w:right w:val="none" w:sz="0" w:space="0" w:color="auto"/>
                      </w:divBdr>
                    </w:div>
                  </w:divsChild>
                </w:div>
                <w:div w:id="1117678558">
                  <w:marLeft w:val="0"/>
                  <w:marRight w:val="0"/>
                  <w:marTop w:val="0"/>
                  <w:marBottom w:val="0"/>
                  <w:divBdr>
                    <w:top w:val="none" w:sz="0" w:space="0" w:color="auto"/>
                    <w:left w:val="none" w:sz="0" w:space="0" w:color="auto"/>
                    <w:bottom w:val="none" w:sz="0" w:space="0" w:color="auto"/>
                    <w:right w:val="none" w:sz="0" w:space="0" w:color="auto"/>
                  </w:divBdr>
                  <w:divsChild>
                    <w:div w:id="156700097">
                      <w:marLeft w:val="0"/>
                      <w:marRight w:val="0"/>
                      <w:marTop w:val="0"/>
                      <w:marBottom w:val="0"/>
                      <w:divBdr>
                        <w:top w:val="none" w:sz="0" w:space="0" w:color="auto"/>
                        <w:left w:val="none" w:sz="0" w:space="0" w:color="auto"/>
                        <w:bottom w:val="none" w:sz="0" w:space="0" w:color="auto"/>
                        <w:right w:val="none" w:sz="0" w:space="0" w:color="auto"/>
                      </w:divBdr>
                    </w:div>
                  </w:divsChild>
                </w:div>
                <w:div w:id="1372220439">
                  <w:marLeft w:val="0"/>
                  <w:marRight w:val="0"/>
                  <w:marTop w:val="0"/>
                  <w:marBottom w:val="0"/>
                  <w:divBdr>
                    <w:top w:val="none" w:sz="0" w:space="0" w:color="auto"/>
                    <w:left w:val="none" w:sz="0" w:space="0" w:color="auto"/>
                    <w:bottom w:val="none" w:sz="0" w:space="0" w:color="auto"/>
                    <w:right w:val="none" w:sz="0" w:space="0" w:color="auto"/>
                  </w:divBdr>
                  <w:divsChild>
                    <w:div w:id="1019281930">
                      <w:marLeft w:val="0"/>
                      <w:marRight w:val="0"/>
                      <w:marTop w:val="0"/>
                      <w:marBottom w:val="0"/>
                      <w:divBdr>
                        <w:top w:val="none" w:sz="0" w:space="0" w:color="auto"/>
                        <w:left w:val="none" w:sz="0" w:space="0" w:color="auto"/>
                        <w:bottom w:val="none" w:sz="0" w:space="0" w:color="auto"/>
                        <w:right w:val="none" w:sz="0" w:space="0" w:color="auto"/>
                      </w:divBdr>
                    </w:div>
                  </w:divsChild>
                </w:div>
                <w:div w:id="1714957855">
                  <w:marLeft w:val="0"/>
                  <w:marRight w:val="0"/>
                  <w:marTop w:val="0"/>
                  <w:marBottom w:val="0"/>
                  <w:divBdr>
                    <w:top w:val="none" w:sz="0" w:space="0" w:color="auto"/>
                    <w:left w:val="none" w:sz="0" w:space="0" w:color="auto"/>
                    <w:bottom w:val="none" w:sz="0" w:space="0" w:color="auto"/>
                    <w:right w:val="none" w:sz="0" w:space="0" w:color="auto"/>
                  </w:divBdr>
                  <w:divsChild>
                    <w:div w:id="1759908161">
                      <w:marLeft w:val="0"/>
                      <w:marRight w:val="0"/>
                      <w:marTop w:val="0"/>
                      <w:marBottom w:val="0"/>
                      <w:divBdr>
                        <w:top w:val="none" w:sz="0" w:space="0" w:color="auto"/>
                        <w:left w:val="none" w:sz="0" w:space="0" w:color="auto"/>
                        <w:bottom w:val="none" w:sz="0" w:space="0" w:color="auto"/>
                        <w:right w:val="none" w:sz="0" w:space="0" w:color="auto"/>
                      </w:divBdr>
                    </w:div>
                  </w:divsChild>
                </w:div>
                <w:div w:id="189223146">
                  <w:marLeft w:val="0"/>
                  <w:marRight w:val="0"/>
                  <w:marTop w:val="0"/>
                  <w:marBottom w:val="0"/>
                  <w:divBdr>
                    <w:top w:val="none" w:sz="0" w:space="0" w:color="auto"/>
                    <w:left w:val="none" w:sz="0" w:space="0" w:color="auto"/>
                    <w:bottom w:val="none" w:sz="0" w:space="0" w:color="auto"/>
                    <w:right w:val="none" w:sz="0" w:space="0" w:color="auto"/>
                  </w:divBdr>
                  <w:divsChild>
                    <w:div w:id="1681006251">
                      <w:marLeft w:val="0"/>
                      <w:marRight w:val="0"/>
                      <w:marTop w:val="0"/>
                      <w:marBottom w:val="0"/>
                      <w:divBdr>
                        <w:top w:val="none" w:sz="0" w:space="0" w:color="auto"/>
                        <w:left w:val="none" w:sz="0" w:space="0" w:color="auto"/>
                        <w:bottom w:val="none" w:sz="0" w:space="0" w:color="auto"/>
                        <w:right w:val="none" w:sz="0" w:space="0" w:color="auto"/>
                      </w:divBdr>
                    </w:div>
                  </w:divsChild>
                </w:div>
                <w:div w:id="1192184196">
                  <w:marLeft w:val="0"/>
                  <w:marRight w:val="0"/>
                  <w:marTop w:val="0"/>
                  <w:marBottom w:val="0"/>
                  <w:divBdr>
                    <w:top w:val="none" w:sz="0" w:space="0" w:color="auto"/>
                    <w:left w:val="none" w:sz="0" w:space="0" w:color="auto"/>
                    <w:bottom w:val="none" w:sz="0" w:space="0" w:color="auto"/>
                    <w:right w:val="none" w:sz="0" w:space="0" w:color="auto"/>
                  </w:divBdr>
                  <w:divsChild>
                    <w:div w:id="1383169088">
                      <w:marLeft w:val="0"/>
                      <w:marRight w:val="0"/>
                      <w:marTop w:val="0"/>
                      <w:marBottom w:val="0"/>
                      <w:divBdr>
                        <w:top w:val="none" w:sz="0" w:space="0" w:color="auto"/>
                        <w:left w:val="none" w:sz="0" w:space="0" w:color="auto"/>
                        <w:bottom w:val="none" w:sz="0" w:space="0" w:color="auto"/>
                        <w:right w:val="none" w:sz="0" w:space="0" w:color="auto"/>
                      </w:divBdr>
                    </w:div>
                  </w:divsChild>
                </w:div>
                <w:div w:id="858392139">
                  <w:marLeft w:val="0"/>
                  <w:marRight w:val="0"/>
                  <w:marTop w:val="0"/>
                  <w:marBottom w:val="0"/>
                  <w:divBdr>
                    <w:top w:val="none" w:sz="0" w:space="0" w:color="auto"/>
                    <w:left w:val="none" w:sz="0" w:space="0" w:color="auto"/>
                    <w:bottom w:val="none" w:sz="0" w:space="0" w:color="auto"/>
                    <w:right w:val="none" w:sz="0" w:space="0" w:color="auto"/>
                  </w:divBdr>
                  <w:divsChild>
                    <w:div w:id="2025816014">
                      <w:marLeft w:val="0"/>
                      <w:marRight w:val="0"/>
                      <w:marTop w:val="0"/>
                      <w:marBottom w:val="0"/>
                      <w:divBdr>
                        <w:top w:val="none" w:sz="0" w:space="0" w:color="auto"/>
                        <w:left w:val="none" w:sz="0" w:space="0" w:color="auto"/>
                        <w:bottom w:val="none" w:sz="0" w:space="0" w:color="auto"/>
                        <w:right w:val="none" w:sz="0" w:space="0" w:color="auto"/>
                      </w:divBdr>
                    </w:div>
                  </w:divsChild>
                </w:div>
                <w:div w:id="1679964481">
                  <w:marLeft w:val="0"/>
                  <w:marRight w:val="0"/>
                  <w:marTop w:val="0"/>
                  <w:marBottom w:val="0"/>
                  <w:divBdr>
                    <w:top w:val="none" w:sz="0" w:space="0" w:color="auto"/>
                    <w:left w:val="none" w:sz="0" w:space="0" w:color="auto"/>
                    <w:bottom w:val="none" w:sz="0" w:space="0" w:color="auto"/>
                    <w:right w:val="none" w:sz="0" w:space="0" w:color="auto"/>
                  </w:divBdr>
                  <w:divsChild>
                    <w:div w:id="1859150127">
                      <w:marLeft w:val="0"/>
                      <w:marRight w:val="0"/>
                      <w:marTop w:val="0"/>
                      <w:marBottom w:val="0"/>
                      <w:divBdr>
                        <w:top w:val="none" w:sz="0" w:space="0" w:color="auto"/>
                        <w:left w:val="none" w:sz="0" w:space="0" w:color="auto"/>
                        <w:bottom w:val="none" w:sz="0" w:space="0" w:color="auto"/>
                        <w:right w:val="none" w:sz="0" w:space="0" w:color="auto"/>
                      </w:divBdr>
                    </w:div>
                  </w:divsChild>
                </w:div>
                <w:div w:id="1902598572">
                  <w:marLeft w:val="0"/>
                  <w:marRight w:val="0"/>
                  <w:marTop w:val="0"/>
                  <w:marBottom w:val="0"/>
                  <w:divBdr>
                    <w:top w:val="none" w:sz="0" w:space="0" w:color="auto"/>
                    <w:left w:val="none" w:sz="0" w:space="0" w:color="auto"/>
                    <w:bottom w:val="none" w:sz="0" w:space="0" w:color="auto"/>
                    <w:right w:val="none" w:sz="0" w:space="0" w:color="auto"/>
                  </w:divBdr>
                  <w:divsChild>
                    <w:div w:id="269900929">
                      <w:marLeft w:val="0"/>
                      <w:marRight w:val="0"/>
                      <w:marTop w:val="0"/>
                      <w:marBottom w:val="0"/>
                      <w:divBdr>
                        <w:top w:val="none" w:sz="0" w:space="0" w:color="auto"/>
                        <w:left w:val="none" w:sz="0" w:space="0" w:color="auto"/>
                        <w:bottom w:val="none" w:sz="0" w:space="0" w:color="auto"/>
                        <w:right w:val="none" w:sz="0" w:space="0" w:color="auto"/>
                      </w:divBdr>
                    </w:div>
                  </w:divsChild>
                </w:div>
                <w:div w:id="1273199022">
                  <w:marLeft w:val="0"/>
                  <w:marRight w:val="0"/>
                  <w:marTop w:val="0"/>
                  <w:marBottom w:val="0"/>
                  <w:divBdr>
                    <w:top w:val="none" w:sz="0" w:space="0" w:color="auto"/>
                    <w:left w:val="none" w:sz="0" w:space="0" w:color="auto"/>
                    <w:bottom w:val="none" w:sz="0" w:space="0" w:color="auto"/>
                    <w:right w:val="none" w:sz="0" w:space="0" w:color="auto"/>
                  </w:divBdr>
                  <w:divsChild>
                    <w:div w:id="1194266780">
                      <w:marLeft w:val="0"/>
                      <w:marRight w:val="0"/>
                      <w:marTop w:val="0"/>
                      <w:marBottom w:val="0"/>
                      <w:divBdr>
                        <w:top w:val="none" w:sz="0" w:space="0" w:color="auto"/>
                        <w:left w:val="none" w:sz="0" w:space="0" w:color="auto"/>
                        <w:bottom w:val="none" w:sz="0" w:space="0" w:color="auto"/>
                        <w:right w:val="none" w:sz="0" w:space="0" w:color="auto"/>
                      </w:divBdr>
                    </w:div>
                  </w:divsChild>
                </w:div>
                <w:div w:id="1505171449">
                  <w:marLeft w:val="0"/>
                  <w:marRight w:val="0"/>
                  <w:marTop w:val="0"/>
                  <w:marBottom w:val="0"/>
                  <w:divBdr>
                    <w:top w:val="none" w:sz="0" w:space="0" w:color="auto"/>
                    <w:left w:val="none" w:sz="0" w:space="0" w:color="auto"/>
                    <w:bottom w:val="none" w:sz="0" w:space="0" w:color="auto"/>
                    <w:right w:val="none" w:sz="0" w:space="0" w:color="auto"/>
                  </w:divBdr>
                  <w:divsChild>
                    <w:div w:id="1009142424">
                      <w:marLeft w:val="0"/>
                      <w:marRight w:val="0"/>
                      <w:marTop w:val="0"/>
                      <w:marBottom w:val="0"/>
                      <w:divBdr>
                        <w:top w:val="none" w:sz="0" w:space="0" w:color="auto"/>
                        <w:left w:val="none" w:sz="0" w:space="0" w:color="auto"/>
                        <w:bottom w:val="none" w:sz="0" w:space="0" w:color="auto"/>
                        <w:right w:val="none" w:sz="0" w:space="0" w:color="auto"/>
                      </w:divBdr>
                    </w:div>
                  </w:divsChild>
                </w:div>
                <w:div w:id="293946883">
                  <w:marLeft w:val="0"/>
                  <w:marRight w:val="0"/>
                  <w:marTop w:val="0"/>
                  <w:marBottom w:val="0"/>
                  <w:divBdr>
                    <w:top w:val="none" w:sz="0" w:space="0" w:color="auto"/>
                    <w:left w:val="none" w:sz="0" w:space="0" w:color="auto"/>
                    <w:bottom w:val="none" w:sz="0" w:space="0" w:color="auto"/>
                    <w:right w:val="none" w:sz="0" w:space="0" w:color="auto"/>
                  </w:divBdr>
                  <w:divsChild>
                    <w:div w:id="1085882486">
                      <w:marLeft w:val="0"/>
                      <w:marRight w:val="0"/>
                      <w:marTop w:val="0"/>
                      <w:marBottom w:val="0"/>
                      <w:divBdr>
                        <w:top w:val="none" w:sz="0" w:space="0" w:color="auto"/>
                        <w:left w:val="none" w:sz="0" w:space="0" w:color="auto"/>
                        <w:bottom w:val="none" w:sz="0" w:space="0" w:color="auto"/>
                        <w:right w:val="none" w:sz="0" w:space="0" w:color="auto"/>
                      </w:divBdr>
                    </w:div>
                  </w:divsChild>
                </w:div>
                <w:div w:id="1411736523">
                  <w:marLeft w:val="0"/>
                  <w:marRight w:val="0"/>
                  <w:marTop w:val="0"/>
                  <w:marBottom w:val="0"/>
                  <w:divBdr>
                    <w:top w:val="none" w:sz="0" w:space="0" w:color="auto"/>
                    <w:left w:val="none" w:sz="0" w:space="0" w:color="auto"/>
                    <w:bottom w:val="none" w:sz="0" w:space="0" w:color="auto"/>
                    <w:right w:val="none" w:sz="0" w:space="0" w:color="auto"/>
                  </w:divBdr>
                  <w:divsChild>
                    <w:div w:id="94255387">
                      <w:marLeft w:val="0"/>
                      <w:marRight w:val="0"/>
                      <w:marTop w:val="0"/>
                      <w:marBottom w:val="0"/>
                      <w:divBdr>
                        <w:top w:val="none" w:sz="0" w:space="0" w:color="auto"/>
                        <w:left w:val="none" w:sz="0" w:space="0" w:color="auto"/>
                        <w:bottom w:val="none" w:sz="0" w:space="0" w:color="auto"/>
                        <w:right w:val="none" w:sz="0" w:space="0" w:color="auto"/>
                      </w:divBdr>
                    </w:div>
                  </w:divsChild>
                </w:div>
                <w:div w:id="1159493961">
                  <w:marLeft w:val="0"/>
                  <w:marRight w:val="0"/>
                  <w:marTop w:val="0"/>
                  <w:marBottom w:val="0"/>
                  <w:divBdr>
                    <w:top w:val="none" w:sz="0" w:space="0" w:color="auto"/>
                    <w:left w:val="none" w:sz="0" w:space="0" w:color="auto"/>
                    <w:bottom w:val="none" w:sz="0" w:space="0" w:color="auto"/>
                    <w:right w:val="none" w:sz="0" w:space="0" w:color="auto"/>
                  </w:divBdr>
                  <w:divsChild>
                    <w:div w:id="28516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097990">
          <w:marLeft w:val="0"/>
          <w:marRight w:val="0"/>
          <w:marTop w:val="0"/>
          <w:marBottom w:val="0"/>
          <w:divBdr>
            <w:top w:val="none" w:sz="0" w:space="0" w:color="auto"/>
            <w:left w:val="none" w:sz="0" w:space="0" w:color="auto"/>
            <w:bottom w:val="none" w:sz="0" w:space="0" w:color="auto"/>
            <w:right w:val="none" w:sz="0" w:space="0" w:color="auto"/>
          </w:divBdr>
        </w:div>
        <w:div w:id="714046900">
          <w:marLeft w:val="0"/>
          <w:marRight w:val="0"/>
          <w:marTop w:val="0"/>
          <w:marBottom w:val="0"/>
          <w:divBdr>
            <w:top w:val="none" w:sz="0" w:space="0" w:color="auto"/>
            <w:left w:val="none" w:sz="0" w:space="0" w:color="auto"/>
            <w:bottom w:val="none" w:sz="0" w:space="0" w:color="auto"/>
            <w:right w:val="none" w:sz="0" w:space="0" w:color="auto"/>
          </w:divBdr>
          <w:divsChild>
            <w:div w:id="1579942897">
              <w:marLeft w:val="-75"/>
              <w:marRight w:val="0"/>
              <w:marTop w:val="30"/>
              <w:marBottom w:val="30"/>
              <w:divBdr>
                <w:top w:val="none" w:sz="0" w:space="0" w:color="auto"/>
                <w:left w:val="none" w:sz="0" w:space="0" w:color="auto"/>
                <w:bottom w:val="none" w:sz="0" w:space="0" w:color="auto"/>
                <w:right w:val="none" w:sz="0" w:space="0" w:color="auto"/>
              </w:divBdr>
              <w:divsChild>
                <w:div w:id="941113214">
                  <w:marLeft w:val="0"/>
                  <w:marRight w:val="0"/>
                  <w:marTop w:val="0"/>
                  <w:marBottom w:val="0"/>
                  <w:divBdr>
                    <w:top w:val="none" w:sz="0" w:space="0" w:color="auto"/>
                    <w:left w:val="none" w:sz="0" w:space="0" w:color="auto"/>
                    <w:bottom w:val="none" w:sz="0" w:space="0" w:color="auto"/>
                    <w:right w:val="none" w:sz="0" w:space="0" w:color="auto"/>
                  </w:divBdr>
                  <w:divsChild>
                    <w:div w:id="1178081198">
                      <w:marLeft w:val="0"/>
                      <w:marRight w:val="0"/>
                      <w:marTop w:val="0"/>
                      <w:marBottom w:val="0"/>
                      <w:divBdr>
                        <w:top w:val="none" w:sz="0" w:space="0" w:color="auto"/>
                        <w:left w:val="none" w:sz="0" w:space="0" w:color="auto"/>
                        <w:bottom w:val="none" w:sz="0" w:space="0" w:color="auto"/>
                        <w:right w:val="none" w:sz="0" w:space="0" w:color="auto"/>
                      </w:divBdr>
                    </w:div>
                    <w:div w:id="2011172256">
                      <w:marLeft w:val="0"/>
                      <w:marRight w:val="0"/>
                      <w:marTop w:val="0"/>
                      <w:marBottom w:val="0"/>
                      <w:divBdr>
                        <w:top w:val="none" w:sz="0" w:space="0" w:color="auto"/>
                        <w:left w:val="none" w:sz="0" w:space="0" w:color="auto"/>
                        <w:bottom w:val="none" w:sz="0" w:space="0" w:color="auto"/>
                        <w:right w:val="none" w:sz="0" w:space="0" w:color="auto"/>
                      </w:divBdr>
                    </w:div>
                  </w:divsChild>
                </w:div>
                <w:div w:id="199166743">
                  <w:marLeft w:val="0"/>
                  <w:marRight w:val="0"/>
                  <w:marTop w:val="0"/>
                  <w:marBottom w:val="0"/>
                  <w:divBdr>
                    <w:top w:val="none" w:sz="0" w:space="0" w:color="auto"/>
                    <w:left w:val="none" w:sz="0" w:space="0" w:color="auto"/>
                    <w:bottom w:val="none" w:sz="0" w:space="0" w:color="auto"/>
                    <w:right w:val="none" w:sz="0" w:space="0" w:color="auto"/>
                  </w:divBdr>
                  <w:divsChild>
                    <w:div w:id="1663847893">
                      <w:marLeft w:val="0"/>
                      <w:marRight w:val="0"/>
                      <w:marTop w:val="0"/>
                      <w:marBottom w:val="0"/>
                      <w:divBdr>
                        <w:top w:val="none" w:sz="0" w:space="0" w:color="auto"/>
                        <w:left w:val="none" w:sz="0" w:space="0" w:color="auto"/>
                        <w:bottom w:val="none" w:sz="0" w:space="0" w:color="auto"/>
                        <w:right w:val="none" w:sz="0" w:space="0" w:color="auto"/>
                      </w:divBdr>
                    </w:div>
                  </w:divsChild>
                </w:div>
                <w:div w:id="1643995730">
                  <w:marLeft w:val="0"/>
                  <w:marRight w:val="0"/>
                  <w:marTop w:val="0"/>
                  <w:marBottom w:val="0"/>
                  <w:divBdr>
                    <w:top w:val="none" w:sz="0" w:space="0" w:color="auto"/>
                    <w:left w:val="none" w:sz="0" w:space="0" w:color="auto"/>
                    <w:bottom w:val="none" w:sz="0" w:space="0" w:color="auto"/>
                    <w:right w:val="none" w:sz="0" w:space="0" w:color="auto"/>
                  </w:divBdr>
                  <w:divsChild>
                    <w:div w:id="1902907516">
                      <w:marLeft w:val="0"/>
                      <w:marRight w:val="0"/>
                      <w:marTop w:val="0"/>
                      <w:marBottom w:val="0"/>
                      <w:divBdr>
                        <w:top w:val="none" w:sz="0" w:space="0" w:color="auto"/>
                        <w:left w:val="none" w:sz="0" w:space="0" w:color="auto"/>
                        <w:bottom w:val="none" w:sz="0" w:space="0" w:color="auto"/>
                        <w:right w:val="none" w:sz="0" w:space="0" w:color="auto"/>
                      </w:divBdr>
                    </w:div>
                  </w:divsChild>
                </w:div>
                <w:div w:id="1020858077">
                  <w:marLeft w:val="0"/>
                  <w:marRight w:val="0"/>
                  <w:marTop w:val="0"/>
                  <w:marBottom w:val="0"/>
                  <w:divBdr>
                    <w:top w:val="none" w:sz="0" w:space="0" w:color="auto"/>
                    <w:left w:val="none" w:sz="0" w:space="0" w:color="auto"/>
                    <w:bottom w:val="none" w:sz="0" w:space="0" w:color="auto"/>
                    <w:right w:val="none" w:sz="0" w:space="0" w:color="auto"/>
                  </w:divBdr>
                  <w:divsChild>
                    <w:div w:id="385223138">
                      <w:marLeft w:val="0"/>
                      <w:marRight w:val="0"/>
                      <w:marTop w:val="0"/>
                      <w:marBottom w:val="0"/>
                      <w:divBdr>
                        <w:top w:val="none" w:sz="0" w:space="0" w:color="auto"/>
                        <w:left w:val="none" w:sz="0" w:space="0" w:color="auto"/>
                        <w:bottom w:val="none" w:sz="0" w:space="0" w:color="auto"/>
                        <w:right w:val="none" w:sz="0" w:space="0" w:color="auto"/>
                      </w:divBdr>
                    </w:div>
                  </w:divsChild>
                </w:div>
                <w:div w:id="1843273345">
                  <w:marLeft w:val="0"/>
                  <w:marRight w:val="0"/>
                  <w:marTop w:val="0"/>
                  <w:marBottom w:val="0"/>
                  <w:divBdr>
                    <w:top w:val="none" w:sz="0" w:space="0" w:color="auto"/>
                    <w:left w:val="none" w:sz="0" w:space="0" w:color="auto"/>
                    <w:bottom w:val="none" w:sz="0" w:space="0" w:color="auto"/>
                    <w:right w:val="none" w:sz="0" w:space="0" w:color="auto"/>
                  </w:divBdr>
                  <w:divsChild>
                    <w:div w:id="1023091197">
                      <w:marLeft w:val="0"/>
                      <w:marRight w:val="0"/>
                      <w:marTop w:val="0"/>
                      <w:marBottom w:val="0"/>
                      <w:divBdr>
                        <w:top w:val="none" w:sz="0" w:space="0" w:color="auto"/>
                        <w:left w:val="none" w:sz="0" w:space="0" w:color="auto"/>
                        <w:bottom w:val="none" w:sz="0" w:space="0" w:color="auto"/>
                        <w:right w:val="none" w:sz="0" w:space="0" w:color="auto"/>
                      </w:divBdr>
                    </w:div>
                  </w:divsChild>
                </w:div>
                <w:div w:id="2091734422">
                  <w:marLeft w:val="0"/>
                  <w:marRight w:val="0"/>
                  <w:marTop w:val="0"/>
                  <w:marBottom w:val="0"/>
                  <w:divBdr>
                    <w:top w:val="none" w:sz="0" w:space="0" w:color="auto"/>
                    <w:left w:val="none" w:sz="0" w:space="0" w:color="auto"/>
                    <w:bottom w:val="none" w:sz="0" w:space="0" w:color="auto"/>
                    <w:right w:val="none" w:sz="0" w:space="0" w:color="auto"/>
                  </w:divBdr>
                  <w:divsChild>
                    <w:div w:id="1397581274">
                      <w:marLeft w:val="0"/>
                      <w:marRight w:val="0"/>
                      <w:marTop w:val="0"/>
                      <w:marBottom w:val="0"/>
                      <w:divBdr>
                        <w:top w:val="none" w:sz="0" w:space="0" w:color="auto"/>
                        <w:left w:val="none" w:sz="0" w:space="0" w:color="auto"/>
                        <w:bottom w:val="none" w:sz="0" w:space="0" w:color="auto"/>
                        <w:right w:val="none" w:sz="0" w:space="0" w:color="auto"/>
                      </w:divBdr>
                    </w:div>
                  </w:divsChild>
                </w:div>
                <w:div w:id="210579396">
                  <w:marLeft w:val="0"/>
                  <w:marRight w:val="0"/>
                  <w:marTop w:val="0"/>
                  <w:marBottom w:val="0"/>
                  <w:divBdr>
                    <w:top w:val="none" w:sz="0" w:space="0" w:color="auto"/>
                    <w:left w:val="none" w:sz="0" w:space="0" w:color="auto"/>
                    <w:bottom w:val="none" w:sz="0" w:space="0" w:color="auto"/>
                    <w:right w:val="none" w:sz="0" w:space="0" w:color="auto"/>
                  </w:divBdr>
                  <w:divsChild>
                    <w:div w:id="17700852">
                      <w:marLeft w:val="0"/>
                      <w:marRight w:val="0"/>
                      <w:marTop w:val="0"/>
                      <w:marBottom w:val="0"/>
                      <w:divBdr>
                        <w:top w:val="none" w:sz="0" w:space="0" w:color="auto"/>
                        <w:left w:val="none" w:sz="0" w:space="0" w:color="auto"/>
                        <w:bottom w:val="none" w:sz="0" w:space="0" w:color="auto"/>
                        <w:right w:val="none" w:sz="0" w:space="0" w:color="auto"/>
                      </w:divBdr>
                    </w:div>
                  </w:divsChild>
                </w:div>
                <w:div w:id="1041784688">
                  <w:marLeft w:val="0"/>
                  <w:marRight w:val="0"/>
                  <w:marTop w:val="0"/>
                  <w:marBottom w:val="0"/>
                  <w:divBdr>
                    <w:top w:val="none" w:sz="0" w:space="0" w:color="auto"/>
                    <w:left w:val="none" w:sz="0" w:space="0" w:color="auto"/>
                    <w:bottom w:val="none" w:sz="0" w:space="0" w:color="auto"/>
                    <w:right w:val="none" w:sz="0" w:space="0" w:color="auto"/>
                  </w:divBdr>
                  <w:divsChild>
                    <w:div w:id="130875757">
                      <w:marLeft w:val="0"/>
                      <w:marRight w:val="0"/>
                      <w:marTop w:val="0"/>
                      <w:marBottom w:val="0"/>
                      <w:divBdr>
                        <w:top w:val="none" w:sz="0" w:space="0" w:color="auto"/>
                        <w:left w:val="none" w:sz="0" w:space="0" w:color="auto"/>
                        <w:bottom w:val="none" w:sz="0" w:space="0" w:color="auto"/>
                        <w:right w:val="none" w:sz="0" w:space="0" w:color="auto"/>
                      </w:divBdr>
                    </w:div>
                  </w:divsChild>
                </w:div>
                <w:div w:id="339279885">
                  <w:marLeft w:val="0"/>
                  <w:marRight w:val="0"/>
                  <w:marTop w:val="0"/>
                  <w:marBottom w:val="0"/>
                  <w:divBdr>
                    <w:top w:val="none" w:sz="0" w:space="0" w:color="auto"/>
                    <w:left w:val="none" w:sz="0" w:space="0" w:color="auto"/>
                    <w:bottom w:val="none" w:sz="0" w:space="0" w:color="auto"/>
                    <w:right w:val="none" w:sz="0" w:space="0" w:color="auto"/>
                  </w:divBdr>
                  <w:divsChild>
                    <w:div w:id="1816292817">
                      <w:marLeft w:val="0"/>
                      <w:marRight w:val="0"/>
                      <w:marTop w:val="0"/>
                      <w:marBottom w:val="0"/>
                      <w:divBdr>
                        <w:top w:val="none" w:sz="0" w:space="0" w:color="auto"/>
                        <w:left w:val="none" w:sz="0" w:space="0" w:color="auto"/>
                        <w:bottom w:val="none" w:sz="0" w:space="0" w:color="auto"/>
                        <w:right w:val="none" w:sz="0" w:space="0" w:color="auto"/>
                      </w:divBdr>
                    </w:div>
                  </w:divsChild>
                </w:div>
                <w:div w:id="1717436961">
                  <w:marLeft w:val="0"/>
                  <w:marRight w:val="0"/>
                  <w:marTop w:val="0"/>
                  <w:marBottom w:val="0"/>
                  <w:divBdr>
                    <w:top w:val="none" w:sz="0" w:space="0" w:color="auto"/>
                    <w:left w:val="none" w:sz="0" w:space="0" w:color="auto"/>
                    <w:bottom w:val="none" w:sz="0" w:space="0" w:color="auto"/>
                    <w:right w:val="none" w:sz="0" w:space="0" w:color="auto"/>
                  </w:divBdr>
                  <w:divsChild>
                    <w:div w:id="1995793701">
                      <w:marLeft w:val="0"/>
                      <w:marRight w:val="0"/>
                      <w:marTop w:val="0"/>
                      <w:marBottom w:val="0"/>
                      <w:divBdr>
                        <w:top w:val="none" w:sz="0" w:space="0" w:color="auto"/>
                        <w:left w:val="none" w:sz="0" w:space="0" w:color="auto"/>
                        <w:bottom w:val="none" w:sz="0" w:space="0" w:color="auto"/>
                        <w:right w:val="none" w:sz="0" w:space="0" w:color="auto"/>
                      </w:divBdr>
                    </w:div>
                  </w:divsChild>
                </w:div>
                <w:div w:id="1352100666">
                  <w:marLeft w:val="0"/>
                  <w:marRight w:val="0"/>
                  <w:marTop w:val="0"/>
                  <w:marBottom w:val="0"/>
                  <w:divBdr>
                    <w:top w:val="none" w:sz="0" w:space="0" w:color="auto"/>
                    <w:left w:val="none" w:sz="0" w:space="0" w:color="auto"/>
                    <w:bottom w:val="none" w:sz="0" w:space="0" w:color="auto"/>
                    <w:right w:val="none" w:sz="0" w:space="0" w:color="auto"/>
                  </w:divBdr>
                  <w:divsChild>
                    <w:div w:id="877401982">
                      <w:marLeft w:val="0"/>
                      <w:marRight w:val="0"/>
                      <w:marTop w:val="0"/>
                      <w:marBottom w:val="0"/>
                      <w:divBdr>
                        <w:top w:val="none" w:sz="0" w:space="0" w:color="auto"/>
                        <w:left w:val="none" w:sz="0" w:space="0" w:color="auto"/>
                        <w:bottom w:val="none" w:sz="0" w:space="0" w:color="auto"/>
                        <w:right w:val="none" w:sz="0" w:space="0" w:color="auto"/>
                      </w:divBdr>
                    </w:div>
                  </w:divsChild>
                </w:div>
                <w:div w:id="1026490832">
                  <w:marLeft w:val="0"/>
                  <w:marRight w:val="0"/>
                  <w:marTop w:val="0"/>
                  <w:marBottom w:val="0"/>
                  <w:divBdr>
                    <w:top w:val="none" w:sz="0" w:space="0" w:color="auto"/>
                    <w:left w:val="none" w:sz="0" w:space="0" w:color="auto"/>
                    <w:bottom w:val="none" w:sz="0" w:space="0" w:color="auto"/>
                    <w:right w:val="none" w:sz="0" w:space="0" w:color="auto"/>
                  </w:divBdr>
                  <w:divsChild>
                    <w:div w:id="962881244">
                      <w:marLeft w:val="0"/>
                      <w:marRight w:val="0"/>
                      <w:marTop w:val="0"/>
                      <w:marBottom w:val="0"/>
                      <w:divBdr>
                        <w:top w:val="none" w:sz="0" w:space="0" w:color="auto"/>
                        <w:left w:val="none" w:sz="0" w:space="0" w:color="auto"/>
                        <w:bottom w:val="none" w:sz="0" w:space="0" w:color="auto"/>
                        <w:right w:val="none" w:sz="0" w:space="0" w:color="auto"/>
                      </w:divBdr>
                    </w:div>
                  </w:divsChild>
                </w:div>
                <w:div w:id="924146801">
                  <w:marLeft w:val="0"/>
                  <w:marRight w:val="0"/>
                  <w:marTop w:val="0"/>
                  <w:marBottom w:val="0"/>
                  <w:divBdr>
                    <w:top w:val="none" w:sz="0" w:space="0" w:color="auto"/>
                    <w:left w:val="none" w:sz="0" w:space="0" w:color="auto"/>
                    <w:bottom w:val="none" w:sz="0" w:space="0" w:color="auto"/>
                    <w:right w:val="none" w:sz="0" w:space="0" w:color="auto"/>
                  </w:divBdr>
                  <w:divsChild>
                    <w:div w:id="159392408">
                      <w:marLeft w:val="0"/>
                      <w:marRight w:val="0"/>
                      <w:marTop w:val="0"/>
                      <w:marBottom w:val="0"/>
                      <w:divBdr>
                        <w:top w:val="none" w:sz="0" w:space="0" w:color="auto"/>
                        <w:left w:val="none" w:sz="0" w:space="0" w:color="auto"/>
                        <w:bottom w:val="none" w:sz="0" w:space="0" w:color="auto"/>
                        <w:right w:val="none" w:sz="0" w:space="0" w:color="auto"/>
                      </w:divBdr>
                    </w:div>
                  </w:divsChild>
                </w:div>
                <w:div w:id="162400746">
                  <w:marLeft w:val="0"/>
                  <w:marRight w:val="0"/>
                  <w:marTop w:val="0"/>
                  <w:marBottom w:val="0"/>
                  <w:divBdr>
                    <w:top w:val="none" w:sz="0" w:space="0" w:color="auto"/>
                    <w:left w:val="none" w:sz="0" w:space="0" w:color="auto"/>
                    <w:bottom w:val="none" w:sz="0" w:space="0" w:color="auto"/>
                    <w:right w:val="none" w:sz="0" w:space="0" w:color="auto"/>
                  </w:divBdr>
                  <w:divsChild>
                    <w:div w:id="2078742426">
                      <w:marLeft w:val="0"/>
                      <w:marRight w:val="0"/>
                      <w:marTop w:val="0"/>
                      <w:marBottom w:val="0"/>
                      <w:divBdr>
                        <w:top w:val="none" w:sz="0" w:space="0" w:color="auto"/>
                        <w:left w:val="none" w:sz="0" w:space="0" w:color="auto"/>
                        <w:bottom w:val="none" w:sz="0" w:space="0" w:color="auto"/>
                        <w:right w:val="none" w:sz="0" w:space="0" w:color="auto"/>
                      </w:divBdr>
                    </w:div>
                  </w:divsChild>
                </w:div>
                <w:div w:id="637614776">
                  <w:marLeft w:val="0"/>
                  <w:marRight w:val="0"/>
                  <w:marTop w:val="0"/>
                  <w:marBottom w:val="0"/>
                  <w:divBdr>
                    <w:top w:val="none" w:sz="0" w:space="0" w:color="auto"/>
                    <w:left w:val="none" w:sz="0" w:space="0" w:color="auto"/>
                    <w:bottom w:val="none" w:sz="0" w:space="0" w:color="auto"/>
                    <w:right w:val="none" w:sz="0" w:space="0" w:color="auto"/>
                  </w:divBdr>
                  <w:divsChild>
                    <w:div w:id="1671132286">
                      <w:marLeft w:val="0"/>
                      <w:marRight w:val="0"/>
                      <w:marTop w:val="0"/>
                      <w:marBottom w:val="0"/>
                      <w:divBdr>
                        <w:top w:val="none" w:sz="0" w:space="0" w:color="auto"/>
                        <w:left w:val="none" w:sz="0" w:space="0" w:color="auto"/>
                        <w:bottom w:val="none" w:sz="0" w:space="0" w:color="auto"/>
                        <w:right w:val="none" w:sz="0" w:space="0" w:color="auto"/>
                      </w:divBdr>
                    </w:div>
                  </w:divsChild>
                </w:div>
                <w:div w:id="1653216644">
                  <w:marLeft w:val="0"/>
                  <w:marRight w:val="0"/>
                  <w:marTop w:val="0"/>
                  <w:marBottom w:val="0"/>
                  <w:divBdr>
                    <w:top w:val="none" w:sz="0" w:space="0" w:color="auto"/>
                    <w:left w:val="none" w:sz="0" w:space="0" w:color="auto"/>
                    <w:bottom w:val="none" w:sz="0" w:space="0" w:color="auto"/>
                    <w:right w:val="none" w:sz="0" w:space="0" w:color="auto"/>
                  </w:divBdr>
                  <w:divsChild>
                    <w:div w:id="907883733">
                      <w:marLeft w:val="0"/>
                      <w:marRight w:val="0"/>
                      <w:marTop w:val="0"/>
                      <w:marBottom w:val="0"/>
                      <w:divBdr>
                        <w:top w:val="none" w:sz="0" w:space="0" w:color="auto"/>
                        <w:left w:val="none" w:sz="0" w:space="0" w:color="auto"/>
                        <w:bottom w:val="none" w:sz="0" w:space="0" w:color="auto"/>
                        <w:right w:val="none" w:sz="0" w:space="0" w:color="auto"/>
                      </w:divBdr>
                    </w:div>
                  </w:divsChild>
                </w:div>
                <w:div w:id="218320606">
                  <w:marLeft w:val="0"/>
                  <w:marRight w:val="0"/>
                  <w:marTop w:val="0"/>
                  <w:marBottom w:val="0"/>
                  <w:divBdr>
                    <w:top w:val="none" w:sz="0" w:space="0" w:color="auto"/>
                    <w:left w:val="none" w:sz="0" w:space="0" w:color="auto"/>
                    <w:bottom w:val="none" w:sz="0" w:space="0" w:color="auto"/>
                    <w:right w:val="none" w:sz="0" w:space="0" w:color="auto"/>
                  </w:divBdr>
                  <w:divsChild>
                    <w:div w:id="1882479396">
                      <w:marLeft w:val="0"/>
                      <w:marRight w:val="0"/>
                      <w:marTop w:val="0"/>
                      <w:marBottom w:val="0"/>
                      <w:divBdr>
                        <w:top w:val="none" w:sz="0" w:space="0" w:color="auto"/>
                        <w:left w:val="none" w:sz="0" w:space="0" w:color="auto"/>
                        <w:bottom w:val="none" w:sz="0" w:space="0" w:color="auto"/>
                        <w:right w:val="none" w:sz="0" w:space="0" w:color="auto"/>
                      </w:divBdr>
                    </w:div>
                  </w:divsChild>
                </w:div>
                <w:div w:id="1033388069">
                  <w:marLeft w:val="0"/>
                  <w:marRight w:val="0"/>
                  <w:marTop w:val="0"/>
                  <w:marBottom w:val="0"/>
                  <w:divBdr>
                    <w:top w:val="none" w:sz="0" w:space="0" w:color="auto"/>
                    <w:left w:val="none" w:sz="0" w:space="0" w:color="auto"/>
                    <w:bottom w:val="none" w:sz="0" w:space="0" w:color="auto"/>
                    <w:right w:val="none" w:sz="0" w:space="0" w:color="auto"/>
                  </w:divBdr>
                  <w:divsChild>
                    <w:div w:id="743065236">
                      <w:marLeft w:val="0"/>
                      <w:marRight w:val="0"/>
                      <w:marTop w:val="0"/>
                      <w:marBottom w:val="0"/>
                      <w:divBdr>
                        <w:top w:val="none" w:sz="0" w:space="0" w:color="auto"/>
                        <w:left w:val="none" w:sz="0" w:space="0" w:color="auto"/>
                        <w:bottom w:val="none" w:sz="0" w:space="0" w:color="auto"/>
                        <w:right w:val="none" w:sz="0" w:space="0" w:color="auto"/>
                      </w:divBdr>
                    </w:div>
                  </w:divsChild>
                </w:div>
                <w:div w:id="1910263440">
                  <w:marLeft w:val="0"/>
                  <w:marRight w:val="0"/>
                  <w:marTop w:val="0"/>
                  <w:marBottom w:val="0"/>
                  <w:divBdr>
                    <w:top w:val="none" w:sz="0" w:space="0" w:color="auto"/>
                    <w:left w:val="none" w:sz="0" w:space="0" w:color="auto"/>
                    <w:bottom w:val="none" w:sz="0" w:space="0" w:color="auto"/>
                    <w:right w:val="none" w:sz="0" w:space="0" w:color="auto"/>
                  </w:divBdr>
                  <w:divsChild>
                    <w:div w:id="1804499142">
                      <w:marLeft w:val="0"/>
                      <w:marRight w:val="0"/>
                      <w:marTop w:val="0"/>
                      <w:marBottom w:val="0"/>
                      <w:divBdr>
                        <w:top w:val="none" w:sz="0" w:space="0" w:color="auto"/>
                        <w:left w:val="none" w:sz="0" w:space="0" w:color="auto"/>
                        <w:bottom w:val="none" w:sz="0" w:space="0" w:color="auto"/>
                        <w:right w:val="none" w:sz="0" w:space="0" w:color="auto"/>
                      </w:divBdr>
                    </w:div>
                  </w:divsChild>
                </w:div>
                <w:div w:id="206845538">
                  <w:marLeft w:val="0"/>
                  <w:marRight w:val="0"/>
                  <w:marTop w:val="0"/>
                  <w:marBottom w:val="0"/>
                  <w:divBdr>
                    <w:top w:val="none" w:sz="0" w:space="0" w:color="auto"/>
                    <w:left w:val="none" w:sz="0" w:space="0" w:color="auto"/>
                    <w:bottom w:val="none" w:sz="0" w:space="0" w:color="auto"/>
                    <w:right w:val="none" w:sz="0" w:space="0" w:color="auto"/>
                  </w:divBdr>
                  <w:divsChild>
                    <w:div w:id="2096899538">
                      <w:marLeft w:val="0"/>
                      <w:marRight w:val="0"/>
                      <w:marTop w:val="0"/>
                      <w:marBottom w:val="0"/>
                      <w:divBdr>
                        <w:top w:val="none" w:sz="0" w:space="0" w:color="auto"/>
                        <w:left w:val="none" w:sz="0" w:space="0" w:color="auto"/>
                        <w:bottom w:val="none" w:sz="0" w:space="0" w:color="auto"/>
                        <w:right w:val="none" w:sz="0" w:space="0" w:color="auto"/>
                      </w:divBdr>
                    </w:div>
                  </w:divsChild>
                </w:div>
                <w:div w:id="2052995936">
                  <w:marLeft w:val="0"/>
                  <w:marRight w:val="0"/>
                  <w:marTop w:val="0"/>
                  <w:marBottom w:val="0"/>
                  <w:divBdr>
                    <w:top w:val="none" w:sz="0" w:space="0" w:color="auto"/>
                    <w:left w:val="none" w:sz="0" w:space="0" w:color="auto"/>
                    <w:bottom w:val="none" w:sz="0" w:space="0" w:color="auto"/>
                    <w:right w:val="none" w:sz="0" w:space="0" w:color="auto"/>
                  </w:divBdr>
                  <w:divsChild>
                    <w:div w:id="1508640354">
                      <w:marLeft w:val="0"/>
                      <w:marRight w:val="0"/>
                      <w:marTop w:val="0"/>
                      <w:marBottom w:val="0"/>
                      <w:divBdr>
                        <w:top w:val="none" w:sz="0" w:space="0" w:color="auto"/>
                        <w:left w:val="none" w:sz="0" w:space="0" w:color="auto"/>
                        <w:bottom w:val="none" w:sz="0" w:space="0" w:color="auto"/>
                        <w:right w:val="none" w:sz="0" w:space="0" w:color="auto"/>
                      </w:divBdr>
                    </w:div>
                  </w:divsChild>
                </w:div>
                <w:div w:id="1531184704">
                  <w:marLeft w:val="0"/>
                  <w:marRight w:val="0"/>
                  <w:marTop w:val="0"/>
                  <w:marBottom w:val="0"/>
                  <w:divBdr>
                    <w:top w:val="none" w:sz="0" w:space="0" w:color="auto"/>
                    <w:left w:val="none" w:sz="0" w:space="0" w:color="auto"/>
                    <w:bottom w:val="none" w:sz="0" w:space="0" w:color="auto"/>
                    <w:right w:val="none" w:sz="0" w:space="0" w:color="auto"/>
                  </w:divBdr>
                  <w:divsChild>
                    <w:div w:id="2067794376">
                      <w:marLeft w:val="0"/>
                      <w:marRight w:val="0"/>
                      <w:marTop w:val="0"/>
                      <w:marBottom w:val="0"/>
                      <w:divBdr>
                        <w:top w:val="none" w:sz="0" w:space="0" w:color="auto"/>
                        <w:left w:val="none" w:sz="0" w:space="0" w:color="auto"/>
                        <w:bottom w:val="none" w:sz="0" w:space="0" w:color="auto"/>
                        <w:right w:val="none" w:sz="0" w:space="0" w:color="auto"/>
                      </w:divBdr>
                    </w:div>
                  </w:divsChild>
                </w:div>
                <w:div w:id="145243115">
                  <w:marLeft w:val="0"/>
                  <w:marRight w:val="0"/>
                  <w:marTop w:val="0"/>
                  <w:marBottom w:val="0"/>
                  <w:divBdr>
                    <w:top w:val="none" w:sz="0" w:space="0" w:color="auto"/>
                    <w:left w:val="none" w:sz="0" w:space="0" w:color="auto"/>
                    <w:bottom w:val="none" w:sz="0" w:space="0" w:color="auto"/>
                    <w:right w:val="none" w:sz="0" w:space="0" w:color="auto"/>
                  </w:divBdr>
                  <w:divsChild>
                    <w:div w:id="1055156715">
                      <w:marLeft w:val="0"/>
                      <w:marRight w:val="0"/>
                      <w:marTop w:val="0"/>
                      <w:marBottom w:val="0"/>
                      <w:divBdr>
                        <w:top w:val="none" w:sz="0" w:space="0" w:color="auto"/>
                        <w:left w:val="none" w:sz="0" w:space="0" w:color="auto"/>
                        <w:bottom w:val="none" w:sz="0" w:space="0" w:color="auto"/>
                        <w:right w:val="none" w:sz="0" w:space="0" w:color="auto"/>
                      </w:divBdr>
                    </w:div>
                  </w:divsChild>
                </w:div>
                <w:div w:id="2103911459">
                  <w:marLeft w:val="0"/>
                  <w:marRight w:val="0"/>
                  <w:marTop w:val="0"/>
                  <w:marBottom w:val="0"/>
                  <w:divBdr>
                    <w:top w:val="none" w:sz="0" w:space="0" w:color="auto"/>
                    <w:left w:val="none" w:sz="0" w:space="0" w:color="auto"/>
                    <w:bottom w:val="none" w:sz="0" w:space="0" w:color="auto"/>
                    <w:right w:val="none" w:sz="0" w:space="0" w:color="auto"/>
                  </w:divBdr>
                  <w:divsChild>
                    <w:div w:id="768740633">
                      <w:marLeft w:val="0"/>
                      <w:marRight w:val="0"/>
                      <w:marTop w:val="0"/>
                      <w:marBottom w:val="0"/>
                      <w:divBdr>
                        <w:top w:val="none" w:sz="0" w:space="0" w:color="auto"/>
                        <w:left w:val="none" w:sz="0" w:space="0" w:color="auto"/>
                        <w:bottom w:val="none" w:sz="0" w:space="0" w:color="auto"/>
                        <w:right w:val="none" w:sz="0" w:space="0" w:color="auto"/>
                      </w:divBdr>
                    </w:div>
                  </w:divsChild>
                </w:div>
                <w:div w:id="1254975215">
                  <w:marLeft w:val="0"/>
                  <w:marRight w:val="0"/>
                  <w:marTop w:val="0"/>
                  <w:marBottom w:val="0"/>
                  <w:divBdr>
                    <w:top w:val="none" w:sz="0" w:space="0" w:color="auto"/>
                    <w:left w:val="none" w:sz="0" w:space="0" w:color="auto"/>
                    <w:bottom w:val="none" w:sz="0" w:space="0" w:color="auto"/>
                    <w:right w:val="none" w:sz="0" w:space="0" w:color="auto"/>
                  </w:divBdr>
                  <w:divsChild>
                    <w:div w:id="1928466215">
                      <w:marLeft w:val="0"/>
                      <w:marRight w:val="0"/>
                      <w:marTop w:val="0"/>
                      <w:marBottom w:val="0"/>
                      <w:divBdr>
                        <w:top w:val="none" w:sz="0" w:space="0" w:color="auto"/>
                        <w:left w:val="none" w:sz="0" w:space="0" w:color="auto"/>
                        <w:bottom w:val="none" w:sz="0" w:space="0" w:color="auto"/>
                        <w:right w:val="none" w:sz="0" w:space="0" w:color="auto"/>
                      </w:divBdr>
                    </w:div>
                  </w:divsChild>
                </w:div>
                <w:div w:id="145166392">
                  <w:marLeft w:val="0"/>
                  <w:marRight w:val="0"/>
                  <w:marTop w:val="0"/>
                  <w:marBottom w:val="0"/>
                  <w:divBdr>
                    <w:top w:val="none" w:sz="0" w:space="0" w:color="auto"/>
                    <w:left w:val="none" w:sz="0" w:space="0" w:color="auto"/>
                    <w:bottom w:val="none" w:sz="0" w:space="0" w:color="auto"/>
                    <w:right w:val="none" w:sz="0" w:space="0" w:color="auto"/>
                  </w:divBdr>
                  <w:divsChild>
                    <w:div w:id="2141804774">
                      <w:marLeft w:val="0"/>
                      <w:marRight w:val="0"/>
                      <w:marTop w:val="0"/>
                      <w:marBottom w:val="0"/>
                      <w:divBdr>
                        <w:top w:val="none" w:sz="0" w:space="0" w:color="auto"/>
                        <w:left w:val="none" w:sz="0" w:space="0" w:color="auto"/>
                        <w:bottom w:val="none" w:sz="0" w:space="0" w:color="auto"/>
                        <w:right w:val="none" w:sz="0" w:space="0" w:color="auto"/>
                      </w:divBdr>
                    </w:div>
                  </w:divsChild>
                </w:div>
                <w:div w:id="854148514">
                  <w:marLeft w:val="0"/>
                  <w:marRight w:val="0"/>
                  <w:marTop w:val="0"/>
                  <w:marBottom w:val="0"/>
                  <w:divBdr>
                    <w:top w:val="none" w:sz="0" w:space="0" w:color="auto"/>
                    <w:left w:val="none" w:sz="0" w:space="0" w:color="auto"/>
                    <w:bottom w:val="none" w:sz="0" w:space="0" w:color="auto"/>
                    <w:right w:val="none" w:sz="0" w:space="0" w:color="auto"/>
                  </w:divBdr>
                  <w:divsChild>
                    <w:div w:id="1214925760">
                      <w:marLeft w:val="0"/>
                      <w:marRight w:val="0"/>
                      <w:marTop w:val="0"/>
                      <w:marBottom w:val="0"/>
                      <w:divBdr>
                        <w:top w:val="none" w:sz="0" w:space="0" w:color="auto"/>
                        <w:left w:val="none" w:sz="0" w:space="0" w:color="auto"/>
                        <w:bottom w:val="none" w:sz="0" w:space="0" w:color="auto"/>
                        <w:right w:val="none" w:sz="0" w:space="0" w:color="auto"/>
                      </w:divBdr>
                    </w:div>
                  </w:divsChild>
                </w:div>
                <w:div w:id="1785611382">
                  <w:marLeft w:val="0"/>
                  <w:marRight w:val="0"/>
                  <w:marTop w:val="0"/>
                  <w:marBottom w:val="0"/>
                  <w:divBdr>
                    <w:top w:val="none" w:sz="0" w:space="0" w:color="auto"/>
                    <w:left w:val="none" w:sz="0" w:space="0" w:color="auto"/>
                    <w:bottom w:val="none" w:sz="0" w:space="0" w:color="auto"/>
                    <w:right w:val="none" w:sz="0" w:space="0" w:color="auto"/>
                  </w:divBdr>
                  <w:divsChild>
                    <w:div w:id="1964261316">
                      <w:marLeft w:val="0"/>
                      <w:marRight w:val="0"/>
                      <w:marTop w:val="0"/>
                      <w:marBottom w:val="0"/>
                      <w:divBdr>
                        <w:top w:val="none" w:sz="0" w:space="0" w:color="auto"/>
                        <w:left w:val="none" w:sz="0" w:space="0" w:color="auto"/>
                        <w:bottom w:val="none" w:sz="0" w:space="0" w:color="auto"/>
                        <w:right w:val="none" w:sz="0" w:space="0" w:color="auto"/>
                      </w:divBdr>
                    </w:div>
                  </w:divsChild>
                </w:div>
                <w:div w:id="2076859023">
                  <w:marLeft w:val="0"/>
                  <w:marRight w:val="0"/>
                  <w:marTop w:val="0"/>
                  <w:marBottom w:val="0"/>
                  <w:divBdr>
                    <w:top w:val="none" w:sz="0" w:space="0" w:color="auto"/>
                    <w:left w:val="none" w:sz="0" w:space="0" w:color="auto"/>
                    <w:bottom w:val="none" w:sz="0" w:space="0" w:color="auto"/>
                    <w:right w:val="none" w:sz="0" w:space="0" w:color="auto"/>
                  </w:divBdr>
                  <w:divsChild>
                    <w:div w:id="206918728">
                      <w:marLeft w:val="0"/>
                      <w:marRight w:val="0"/>
                      <w:marTop w:val="0"/>
                      <w:marBottom w:val="0"/>
                      <w:divBdr>
                        <w:top w:val="none" w:sz="0" w:space="0" w:color="auto"/>
                        <w:left w:val="none" w:sz="0" w:space="0" w:color="auto"/>
                        <w:bottom w:val="none" w:sz="0" w:space="0" w:color="auto"/>
                        <w:right w:val="none" w:sz="0" w:space="0" w:color="auto"/>
                      </w:divBdr>
                    </w:div>
                  </w:divsChild>
                </w:div>
                <w:div w:id="1571884539">
                  <w:marLeft w:val="0"/>
                  <w:marRight w:val="0"/>
                  <w:marTop w:val="0"/>
                  <w:marBottom w:val="0"/>
                  <w:divBdr>
                    <w:top w:val="none" w:sz="0" w:space="0" w:color="auto"/>
                    <w:left w:val="none" w:sz="0" w:space="0" w:color="auto"/>
                    <w:bottom w:val="none" w:sz="0" w:space="0" w:color="auto"/>
                    <w:right w:val="none" w:sz="0" w:space="0" w:color="auto"/>
                  </w:divBdr>
                  <w:divsChild>
                    <w:div w:id="1423061895">
                      <w:marLeft w:val="0"/>
                      <w:marRight w:val="0"/>
                      <w:marTop w:val="0"/>
                      <w:marBottom w:val="0"/>
                      <w:divBdr>
                        <w:top w:val="none" w:sz="0" w:space="0" w:color="auto"/>
                        <w:left w:val="none" w:sz="0" w:space="0" w:color="auto"/>
                        <w:bottom w:val="none" w:sz="0" w:space="0" w:color="auto"/>
                        <w:right w:val="none" w:sz="0" w:space="0" w:color="auto"/>
                      </w:divBdr>
                    </w:div>
                  </w:divsChild>
                </w:div>
                <w:div w:id="59331390">
                  <w:marLeft w:val="0"/>
                  <w:marRight w:val="0"/>
                  <w:marTop w:val="0"/>
                  <w:marBottom w:val="0"/>
                  <w:divBdr>
                    <w:top w:val="none" w:sz="0" w:space="0" w:color="auto"/>
                    <w:left w:val="none" w:sz="0" w:space="0" w:color="auto"/>
                    <w:bottom w:val="none" w:sz="0" w:space="0" w:color="auto"/>
                    <w:right w:val="none" w:sz="0" w:space="0" w:color="auto"/>
                  </w:divBdr>
                  <w:divsChild>
                    <w:div w:id="1373727181">
                      <w:marLeft w:val="0"/>
                      <w:marRight w:val="0"/>
                      <w:marTop w:val="0"/>
                      <w:marBottom w:val="0"/>
                      <w:divBdr>
                        <w:top w:val="none" w:sz="0" w:space="0" w:color="auto"/>
                        <w:left w:val="none" w:sz="0" w:space="0" w:color="auto"/>
                        <w:bottom w:val="none" w:sz="0" w:space="0" w:color="auto"/>
                        <w:right w:val="none" w:sz="0" w:space="0" w:color="auto"/>
                      </w:divBdr>
                    </w:div>
                  </w:divsChild>
                </w:div>
                <w:div w:id="593245857">
                  <w:marLeft w:val="0"/>
                  <w:marRight w:val="0"/>
                  <w:marTop w:val="0"/>
                  <w:marBottom w:val="0"/>
                  <w:divBdr>
                    <w:top w:val="none" w:sz="0" w:space="0" w:color="auto"/>
                    <w:left w:val="none" w:sz="0" w:space="0" w:color="auto"/>
                    <w:bottom w:val="none" w:sz="0" w:space="0" w:color="auto"/>
                    <w:right w:val="none" w:sz="0" w:space="0" w:color="auto"/>
                  </w:divBdr>
                  <w:divsChild>
                    <w:div w:id="621694892">
                      <w:marLeft w:val="0"/>
                      <w:marRight w:val="0"/>
                      <w:marTop w:val="0"/>
                      <w:marBottom w:val="0"/>
                      <w:divBdr>
                        <w:top w:val="none" w:sz="0" w:space="0" w:color="auto"/>
                        <w:left w:val="none" w:sz="0" w:space="0" w:color="auto"/>
                        <w:bottom w:val="none" w:sz="0" w:space="0" w:color="auto"/>
                        <w:right w:val="none" w:sz="0" w:space="0" w:color="auto"/>
                      </w:divBdr>
                    </w:div>
                  </w:divsChild>
                </w:div>
                <w:div w:id="1547139516">
                  <w:marLeft w:val="0"/>
                  <w:marRight w:val="0"/>
                  <w:marTop w:val="0"/>
                  <w:marBottom w:val="0"/>
                  <w:divBdr>
                    <w:top w:val="none" w:sz="0" w:space="0" w:color="auto"/>
                    <w:left w:val="none" w:sz="0" w:space="0" w:color="auto"/>
                    <w:bottom w:val="none" w:sz="0" w:space="0" w:color="auto"/>
                    <w:right w:val="none" w:sz="0" w:space="0" w:color="auto"/>
                  </w:divBdr>
                  <w:divsChild>
                    <w:div w:id="1173227132">
                      <w:marLeft w:val="0"/>
                      <w:marRight w:val="0"/>
                      <w:marTop w:val="0"/>
                      <w:marBottom w:val="0"/>
                      <w:divBdr>
                        <w:top w:val="none" w:sz="0" w:space="0" w:color="auto"/>
                        <w:left w:val="none" w:sz="0" w:space="0" w:color="auto"/>
                        <w:bottom w:val="none" w:sz="0" w:space="0" w:color="auto"/>
                        <w:right w:val="none" w:sz="0" w:space="0" w:color="auto"/>
                      </w:divBdr>
                    </w:div>
                  </w:divsChild>
                </w:div>
                <w:div w:id="1797872031">
                  <w:marLeft w:val="0"/>
                  <w:marRight w:val="0"/>
                  <w:marTop w:val="0"/>
                  <w:marBottom w:val="0"/>
                  <w:divBdr>
                    <w:top w:val="none" w:sz="0" w:space="0" w:color="auto"/>
                    <w:left w:val="none" w:sz="0" w:space="0" w:color="auto"/>
                    <w:bottom w:val="none" w:sz="0" w:space="0" w:color="auto"/>
                    <w:right w:val="none" w:sz="0" w:space="0" w:color="auto"/>
                  </w:divBdr>
                  <w:divsChild>
                    <w:div w:id="1605381803">
                      <w:marLeft w:val="0"/>
                      <w:marRight w:val="0"/>
                      <w:marTop w:val="0"/>
                      <w:marBottom w:val="0"/>
                      <w:divBdr>
                        <w:top w:val="none" w:sz="0" w:space="0" w:color="auto"/>
                        <w:left w:val="none" w:sz="0" w:space="0" w:color="auto"/>
                        <w:bottom w:val="none" w:sz="0" w:space="0" w:color="auto"/>
                        <w:right w:val="none" w:sz="0" w:space="0" w:color="auto"/>
                      </w:divBdr>
                    </w:div>
                  </w:divsChild>
                </w:div>
                <w:div w:id="1165168848">
                  <w:marLeft w:val="0"/>
                  <w:marRight w:val="0"/>
                  <w:marTop w:val="0"/>
                  <w:marBottom w:val="0"/>
                  <w:divBdr>
                    <w:top w:val="none" w:sz="0" w:space="0" w:color="auto"/>
                    <w:left w:val="none" w:sz="0" w:space="0" w:color="auto"/>
                    <w:bottom w:val="none" w:sz="0" w:space="0" w:color="auto"/>
                    <w:right w:val="none" w:sz="0" w:space="0" w:color="auto"/>
                  </w:divBdr>
                  <w:divsChild>
                    <w:div w:id="1076366705">
                      <w:marLeft w:val="0"/>
                      <w:marRight w:val="0"/>
                      <w:marTop w:val="0"/>
                      <w:marBottom w:val="0"/>
                      <w:divBdr>
                        <w:top w:val="none" w:sz="0" w:space="0" w:color="auto"/>
                        <w:left w:val="none" w:sz="0" w:space="0" w:color="auto"/>
                        <w:bottom w:val="none" w:sz="0" w:space="0" w:color="auto"/>
                        <w:right w:val="none" w:sz="0" w:space="0" w:color="auto"/>
                      </w:divBdr>
                    </w:div>
                  </w:divsChild>
                </w:div>
                <w:div w:id="1326590839">
                  <w:marLeft w:val="0"/>
                  <w:marRight w:val="0"/>
                  <w:marTop w:val="0"/>
                  <w:marBottom w:val="0"/>
                  <w:divBdr>
                    <w:top w:val="none" w:sz="0" w:space="0" w:color="auto"/>
                    <w:left w:val="none" w:sz="0" w:space="0" w:color="auto"/>
                    <w:bottom w:val="none" w:sz="0" w:space="0" w:color="auto"/>
                    <w:right w:val="none" w:sz="0" w:space="0" w:color="auto"/>
                  </w:divBdr>
                  <w:divsChild>
                    <w:div w:id="22748437">
                      <w:marLeft w:val="0"/>
                      <w:marRight w:val="0"/>
                      <w:marTop w:val="0"/>
                      <w:marBottom w:val="0"/>
                      <w:divBdr>
                        <w:top w:val="none" w:sz="0" w:space="0" w:color="auto"/>
                        <w:left w:val="none" w:sz="0" w:space="0" w:color="auto"/>
                        <w:bottom w:val="none" w:sz="0" w:space="0" w:color="auto"/>
                        <w:right w:val="none" w:sz="0" w:space="0" w:color="auto"/>
                      </w:divBdr>
                    </w:div>
                  </w:divsChild>
                </w:div>
                <w:div w:id="1251348669">
                  <w:marLeft w:val="0"/>
                  <w:marRight w:val="0"/>
                  <w:marTop w:val="0"/>
                  <w:marBottom w:val="0"/>
                  <w:divBdr>
                    <w:top w:val="none" w:sz="0" w:space="0" w:color="auto"/>
                    <w:left w:val="none" w:sz="0" w:space="0" w:color="auto"/>
                    <w:bottom w:val="none" w:sz="0" w:space="0" w:color="auto"/>
                    <w:right w:val="none" w:sz="0" w:space="0" w:color="auto"/>
                  </w:divBdr>
                  <w:divsChild>
                    <w:div w:id="1988899522">
                      <w:marLeft w:val="0"/>
                      <w:marRight w:val="0"/>
                      <w:marTop w:val="0"/>
                      <w:marBottom w:val="0"/>
                      <w:divBdr>
                        <w:top w:val="none" w:sz="0" w:space="0" w:color="auto"/>
                        <w:left w:val="none" w:sz="0" w:space="0" w:color="auto"/>
                        <w:bottom w:val="none" w:sz="0" w:space="0" w:color="auto"/>
                        <w:right w:val="none" w:sz="0" w:space="0" w:color="auto"/>
                      </w:divBdr>
                    </w:div>
                  </w:divsChild>
                </w:div>
                <w:div w:id="789394322">
                  <w:marLeft w:val="0"/>
                  <w:marRight w:val="0"/>
                  <w:marTop w:val="0"/>
                  <w:marBottom w:val="0"/>
                  <w:divBdr>
                    <w:top w:val="none" w:sz="0" w:space="0" w:color="auto"/>
                    <w:left w:val="none" w:sz="0" w:space="0" w:color="auto"/>
                    <w:bottom w:val="none" w:sz="0" w:space="0" w:color="auto"/>
                    <w:right w:val="none" w:sz="0" w:space="0" w:color="auto"/>
                  </w:divBdr>
                  <w:divsChild>
                    <w:div w:id="521668573">
                      <w:marLeft w:val="0"/>
                      <w:marRight w:val="0"/>
                      <w:marTop w:val="0"/>
                      <w:marBottom w:val="0"/>
                      <w:divBdr>
                        <w:top w:val="none" w:sz="0" w:space="0" w:color="auto"/>
                        <w:left w:val="none" w:sz="0" w:space="0" w:color="auto"/>
                        <w:bottom w:val="none" w:sz="0" w:space="0" w:color="auto"/>
                        <w:right w:val="none" w:sz="0" w:space="0" w:color="auto"/>
                      </w:divBdr>
                    </w:div>
                  </w:divsChild>
                </w:div>
                <w:div w:id="1190148289">
                  <w:marLeft w:val="0"/>
                  <w:marRight w:val="0"/>
                  <w:marTop w:val="0"/>
                  <w:marBottom w:val="0"/>
                  <w:divBdr>
                    <w:top w:val="none" w:sz="0" w:space="0" w:color="auto"/>
                    <w:left w:val="none" w:sz="0" w:space="0" w:color="auto"/>
                    <w:bottom w:val="none" w:sz="0" w:space="0" w:color="auto"/>
                    <w:right w:val="none" w:sz="0" w:space="0" w:color="auto"/>
                  </w:divBdr>
                  <w:divsChild>
                    <w:div w:id="2016298828">
                      <w:marLeft w:val="0"/>
                      <w:marRight w:val="0"/>
                      <w:marTop w:val="0"/>
                      <w:marBottom w:val="0"/>
                      <w:divBdr>
                        <w:top w:val="none" w:sz="0" w:space="0" w:color="auto"/>
                        <w:left w:val="none" w:sz="0" w:space="0" w:color="auto"/>
                        <w:bottom w:val="none" w:sz="0" w:space="0" w:color="auto"/>
                        <w:right w:val="none" w:sz="0" w:space="0" w:color="auto"/>
                      </w:divBdr>
                    </w:div>
                  </w:divsChild>
                </w:div>
                <w:div w:id="756441423">
                  <w:marLeft w:val="0"/>
                  <w:marRight w:val="0"/>
                  <w:marTop w:val="0"/>
                  <w:marBottom w:val="0"/>
                  <w:divBdr>
                    <w:top w:val="none" w:sz="0" w:space="0" w:color="auto"/>
                    <w:left w:val="none" w:sz="0" w:space="0" w:color="auto"/>
                    <w:bottom w:val="none" w:sz="0" w:space="0" w:color="auto"/>
                    <w:right w:val="none" w:sz="0" w:space="0" w:color="auto"/>
                  </w:divBdr>
                  <w:divsChild>
                    <w:div w:id="1332022631">
                      <w:marLeft w:val="0"/>
                      <w:marRight w:val="0"/>
                      <w:marTop w:val="0"/>
                      <w:marBottom w:val="0"/>
                      <w:divBdr>
                        <w:top w:val="none" w:sz="0" w:space="0" w:color="auto"/>
                        <w:left w:val="none" w:sz="0" w:space="0" w:color="auto"/>
                        <w:bottom w:val="none" w:sz="0" w:space="0" w:color="auto"/>
                        <w:right w:val="none" w:sz="0" w:space="0" w:color="auto"/>
                      </w:divBdr>
                    </w:div>
                  </w:divsChild>
                </w:div>
                <w:div w:id="1575359512">
                  <w:marLeft w:val="0"/>
                  <w:marRight w:val="0"/>
                  <w:marTop w:val="0"/>
                  <w:marBottom w:val="0"/>
                  <w:divBdr>
                    <w:top w:val="none" w:sz="0" w:space="0" w:color="auto"/>
                    <w:left w:val="none" w:sz="0" w:space="0" w:color="auto"/>
                    <w:bottom w:val="none" w:sz="0" w:space="0" w:color="auto"/>
                    <w:right w:val="none" w:sz="0" w:space="0" w:color="auto"/>
                  </w:divBdr>
                  <w:divsChild>
                    <w:div w:id="828979453">
                      <w:marLeft w:val="0"/>
                      <w:marRight w:val="0"/>
                      <w:marTop w:val="0"/>
                      <w:marBottom w:val="0"/>
                      <w:divBdr>
                        <w:top w:val="none" w:sz="0" w:space="0" w:color="auto"/>
                        <w:left w:val="none" w:sz="0" w:space="0" w:color="auto"/>
                        <w:bottom w:val="none" w:sz="0" w:space="0" w:color="auto"/>
                        <w:right w:val="none" w:sz="0" w:space="0" w:color="auto"/>
                      </w:divBdr>
                    </w:div>
                  </w:divsChild>
                </w:div>
                <w:div w:id="2138333844">
                  <w:marLeft w:val="0"/>
                  <w:marRight w:val="0"/>
                  <w:marTop w:val="0"/>
                  <w:marBottom w:val="0"/>
                  <w:divBdr>
                    <w:top w:val="none" w:sz="0" w:space="0" w:color="auto"/>
                    <w:left w:val="none" w:sz="0" w:space="0" w:color="auto"/>
                    <w:bottom w:val="none" w:sz="0" w:space="0" w:color="auto"/>
                    <w:right w:val="none" w:sz="0" w:space="0" w:color="auto"/>
                  </w:divBdr>
                  <w:divsChild>
                    <w:div w:id="1579826454">
                      <w:marLeft w:val="0"/>
                      <w:marRight w:val="0"/>
                      <w:marTop w:val="0"/>
                      <w:marBottom w:val="0"/>
                      <w:divBdr>
                        <w:top w:val="none" w:sz="0" w:space="0" w:color="auto"/>
                        <w:left w:val="none" w:sz="0" w:space="0" w:color="auto"/>
                        <w:bottom w:val="none" w:sz="0" w:space="0" w:color="auto"/>
                        <w:right w:val="none" w:sz="0" w:space="0" w:color="auto"/>
                      </w:divBdr>
                    </w:div>
                  </w:divsChild>
                </w:div>
                <w:div w:id="85425215">
                  <w:marLeft w:val="0"/>
                  <w:marRight w:val="0"/>
                  <w:marTop w:val="0"/>
                  <w:marBottom w:val="0"/>
                  <w:divBdr>
                    <w:top w:val="none" w:sz="0" w:space="0" w:color="auto"/>
                    <w:left w:val="none" w:sz="0" w:space="0" w:color="auto"/>
                    <w:bottom w:val="none" w:sz="0" w:space="0" w:color="auto"/>
                    <w:right w:val="none" w:sz="0" w:space="0" w:color="auto"/>
                  </w:divBdr>
                  <w:divsChild>
                    <w:div w:id="1611621280">
                      <w:marLeft w:val="0"/>
                      <w:marRight w:val="0"/>
                      <w:marTop w:val="0"/>
                      <w:marBottom w:val="0"/>
                      <w:divBdr>
                        <w:top w:val="none" w:sz="0" w:space="0" w:color="auto"/>
                        <w:left w:val="none" w:sz="0" w:space="0" w:color="auto"/>
                        <w:bottom w:val="none" w:sz="0" w:space="0" w:color="auto"/>
                        <w:right w:val="none" w:sz="0" w:space="0" w:color="auto"/>
                      </w:divBdr>
                    </w:div>
                  </w:divsChild>
                </w:div>
                <w:div w:id="1388722371">
                  <w:marLeft w:val="0"/>
                  <w:marRight w:val="0"/>
                  <w:marTop w:val="0"/>
                  <w:marBottom w:val="0"/>
                  <w:divBdr>
                    <w:top w:val="none" w:sz="0" w:space="0" w:color="auto"/>
                    <w:left w:val="none" w:sz="0" w:space="0" w:color="auto"/>
                    <w:bottom w:val="none" w:sz="0" w:space="0" w:color="auto"/>
                    <w:right w:val="none" w:sz="0" w:space="0" w:color="auto"/>
                  </w:divBdr>
                  <w:divsChild>
                    <w:div w:id="707800253">
                      <w:marLeft w:val="0"/>
                      <w:marRight w:val="0"/>
                      <w:marTop w:val="0"/>
                      <w:marBottom w:val="0"/>
                      <w:divBdr>
                        <w:top w:val="none" w:sz="0" w:space="0" w:color="auto"/>
                        <w:left w:val="none" w:sz="0" w:space="0" w:color="auto"/>
                        <w:bottom w:val="none" w:sz="0" w:space="0" w:color="auto"/>
                        <w:right w:val="none" w:sz="0" w:space="0" w:color="auto"/>
                      </w:divBdr>
                    </w:div>
                  </w:divsChild>
                </w:div>
                <w:div w:id="2104564514">
                  <w:marLeft w:val="0"/>
                  <w:marRight w:val="0"/>
                  <w:marTop w:val="0"/>
                  <w:marBottom w:val="0"/>
                  <w:divBdr>
                    <w:top w:val="none" w:sz="0" w:space="0" w:color="auto"/>
                    <w:left w:val="none" w:sz="0" w:space="0" w:color="auto"/>
                    <w:bottom w:val="none" w:sz="0" w:space="0" w:color="auto"/>
                    <w:right w:val="none" w:sz="0" w:space="0" w:color="auto"/>
                  </w:divBdr>
                  <w:divsChild>
                    <w:div w:id="731513185">
                      <w:marLeft w:val="0"/>
                      <w:marRight w:val="0"/>
                      <w:marTop w:val="0"/>
                      <w:marBottom w:val="0"/>
                      <w:divBdr>
                        <w:top w:val="none" w:sz="0" w:space="0" w:color="auto"/>
                        <w:left w:val="none" w:sz="0" w:space="0" w:color="auto"/>
                        <w:bottom w:val="none" w:sz="0" w:space="0" w:color="auto"/>
                        <w:right w:val="none" w:sz="0" w:space="0" w:color="auto"/>
                      </w:divBdr>
                    </w:div>
                  </w:divsChild>
                </w:div>
                <w:div w:id="622225074">
                  <w:marLeft w:val="0"/>
                  <w:marRight w:val="0"/>
                  <w:marTop w:val="0"/>
                  <w:marBottom w:val="0"/>
                  <w:divBdr>
                    <w:top w:val="none" w:sz="0" w:space="0" w:color="auto"/>
                    <w:left w:val="none" w:sz="0" w:space="0" w:color="auto"/>
                    <w:bottom w:val="none" w:sz="0" w:space="0" w:color="auto"/>
                    <w:right w:val="none" w:sz="0" w:space="0" w:color="auto"/>
                  </w:divBdr>
                  <w:divsChild>
                    <w:div w:id="1893151008">
                      <w:marLeft w:val="0"/>
                      <w:marRight w:val="0"/>
                      <w:marTop w:val="0"/>
                      <w:marBottom w:val="0"/>
                      <w:divBdr>
                        <w:top w:val="none" w:sz="0" w:space="0" w:color="auto"/>
                        <w:left w:val="none" w:sz="0" w:space="0" w:color="auto"/>
                        <w:bottom w:val="none" w:sz="0" w:space="0" w:color="auto"/>
                        <w:right w:val="none" w:sz="0" w:space="0" w:color="auto"/>
                      </w:divBdr>
                    </w:div>
                  </w:divsChild>
                </w:div>
                <w:div w:id="198471301">
                  <w:marLeft w:val="0"/>
                  <w:marRight w:val="0"/>
                  <w:marTop w:val="0"/>
                  <w:marBottom w:val="0"/>
                  <w:divBdr>
                    <w:top w:val="none" w:sz="0" w:space="0" w:color="auto"/>
                    <w:left w:val="none" w:sz="0" w:space="0" w:color="auto"/>
                    <w:bottom w:val="none" w:sz="0" w:space="0" w:color="auto"/>
                    <w:right w:val="none" w:sz="0" w:space="0" w:color="auto"/>
                  </w:divBdr>
                  <w:divsChild>
                    <w:div w:id="1467702362">
                      <w:marLeft w:val="0"/>
                      <w:marRight w:val="0"/>
                      <w:marTop w:val="0"/>
                      <w:marBottom w:val="0"/>
                      <w:divBdr>
                        <w:top w:val="none" w:sz="0" w:space="0" w:color="auto"/>
                        <w:left w:val="none" w:sz="0" w:space="0" w:color="auto"/>
                        <w:bottom w:val="none" w:sz="0" w:space="0" w:color="auto"/>
                        <w:right w:val="none" w:sz="0" w:space="0" w:color="auto"/>
                      </w:divBdr>
                    </w:div>
                  </w:divsChild>
                </w:div>
                <w:div w:id="1909803455">
                  <w:marLeft w:val="0"/>
                  <w:marRight w:val="0"/>
                  <w:marTop w:val="0"/>
                  <w:marBottom w:val="0"/>
                  <w:divBdr>
                    <w:top w:val="none" w:sz="0" w:space="0" w:color="auto"/>
                    <w:left w:val="none" w:sz="0" w:space="0" w:color="auto"/>
                    <w:bottom w:val="none" w:sz="0" w:space="0" w:color="auto"/>
                    <w:right w:val="none" w:sz="0" w:space="0" w:color="auto"/>
                  </w:divBdr>
                  <w:divsChild>
                    <w:div w:id="525603280">
                      <w:marLeft w:val="0"/>
                      <w:marRight w:val="0"/>
                      <w:marTop w:val="0"/>
                      <w:marBottom w:val="0"/>
                      <w:divBdr>
                        <w:top w:val="none" w:sz="0" w:space="0" w:color="auto"/>
                        <w:left w:val="none" w:sz="0" w:space="0" w:color="auto"/>
                        <w:bottom w:val="none" w:sz="0" w:space="0" w:color="auto"/>
                        <w:right w:val="none" w:sz="0" w:space="0" w:color="auto"/>
                      </w:divBdr>
                    </w:div>
                  </w:divsChild>
                </w:div>
                <w:div w:id="1039554473">
                  <w:marLeft w:val="0"/>
                  <w:marRight w:val="0"/>
                  <w:marTop w:val="0"/>
                  <w:marBottom w:val="0"/>
                  <w:divBdr>
                    <w:top w:val="none" w:sz="0" w:space="0" w:color="auto"/>
                    <w:left w:val="none" w:sz="0" w:space="0" w:color="auto"/>
                    <w:bottom w:val="none" w:sz="0" w:space="0" w:color="auto"/>
                    <w:right w:val="none" w:sz="0" w:space="0" w:color="auto"/>
                  </w:divBdr>
                  <w:divsChild>
                    <w:div w:id="1127285401">
                      <w:marLeft w:val="0"/>
                      <w:marRight w:val="0"/>
                      <w:marTop w:val="0"/>
                      <w:marBottom w:val="0"/>
                      <w:divBdr>
                        <w:top w:val="none" w:sz="0" w:space="0" w:color="auto"/>
                        <w:left w:val="none" w:sz="0" w:space="0" w:color="auto"/>
                        <w:bottom w:val="none" w:sz="0" w:space="0" w:color="auto"/>
                        <w:right w:val="none" w:sz="0" w:space="0" w:color="auto"/>
                      </w:divBdr>
                    </w:div>
                  </w:divsChild>
                </w:div>
                <w:div w:id="934291817">
                  <w:marLeft w:val="0"/>
                  <w:marRight w:val="0"/>
                  <w:marTop w:val="0"/>
                  <w:marBottom w:val="0"/>
                  <w:divBdr>
                    <w:top w:val="none" w:sz="0" w:space="0" w:color="auto"/>
                    <w:left w:val="none" w:sz="0" w:space="0" w:color="auto"/>
                    <w:bottom w:val="none" w:sz="0" w:space="0" w:color="auto"/>
                    <w:right w:val="none" w:sz="0" w:space="0" w:color="auto"/>
                  </w:divBdr>
                  <w:divsChild>
                    <w:div w:id="2121105311">
                      <w:marLeft w:val="0"/>
                      <w:marRight w:val="0"/>
                      <w:marTop w:val="0"/>
                      <w:marBottom w:val="0"/>
                      <w:divBdr>
                        <w:top w:val="none" w:sz="0" w:space="0" w:color="auto"/>
                        <w:left w:val="none" w:sz="0" w:space="0" w:color="auto"/>
                        <w:bottom w:val="none" w:sz="0" w:space="0" w:color="auto"/>
                        <w:right w:val="none" w:sz="0" w:space="0" w:color="auto"/>
                      </w:divBdr>
                    </w:div>
                  </w:divsChild>
                </w:div>
                <w:div w:id="1715500739">
                  <w:marLeft w:val="0"/>
                  <w:marRight w:val="0"/>
                  <w:marTop w:val="0"/>
                  <w:marBottom w:val="0"/>
                  <w:divBdr>
                    <w:top w:val="none" w:sz="0" w:space="0" w:color="auto"/>
                    <w:left w:val="none" w:sz="0" w:space="0" w:color="auto"/>
                    <w:bottom w:val="none" w:sz="0" w:space="0" w:color="auto"/>
                    <w:right w:val="none" w:sz="0" w:space="0" w:color="auto"/>
                  </w:divBdr>
                  <w:divsChild>
                    <w:div w:id="1202323509">
                      <w:marLeft w:val="0"/>
                      <w:marRight w:val="0"/>
                      <w:marTop w:val="0"/>
                      <w:marBottom w:val="0"/>
                      <w:divBdr>
                        <w:top w:val="none" w:sz="0" w:space="0" w:color="auto"/>
                        <w:left w:val="none" w:sz="0" w:space="0" w:color="auto"/>
                        <w:bottom w:val="none" w:sz="0" w:space="0" w:color="auto"/>
                        <w:right w:val="none" w:sz="0" w:space="0" w:color="auto"/>
                      </w:divBdr>
                    </w:div>
                  </w:divsChild>
                </w:div>
                <w:div w:id="63454463">
                  <w:marLeft w:val="0"/>
                  <w:marRight w:val="0"/>
                  <w:marTop w:val="0"/>
                  <w:marBottom w:val="0"/>
                  <w:divBdr>
                    <w:top w:val="none" w:sz="0" w:space="0" w:color="auto"/>
                    <w:left w:val="none" w:sz="0" w:space="0" w:color="auto"/>
                    <w:bottom w:val="none" w:sz="0" w:space="0" w:color="auto"/>
                    <w:right w:val="none" w:sz="0" w:space="0" w:color="auto"/>
                  </w:divBdr>
                  <w:divsChild>
                    <w:div w:id="794525538">
                      <w:marLeft w:val="0"/>
                      <w:marRight w:val="0"/>
                      <w:marTop w:val="0"/>
                      <w:marBottom w:val="0"/>
                      <w:divBdr>
                        <w:top w:val="none" w:sz="0" w:space="0" w:color="auto"/>
                        <w:left w:val="none" w:sz="0" w:space="0" w:color="auto"/>
                        <w:bottom w:val="none" w:sz="0" w:space="0" w:color="auto"/>
                        <w:right w:val="none" w:sz="0" w:space="0" w:color="auto"/>
                      </w:divBdr>
                    </w:div>
                  </w:divsChild>
                </w:div>
                <w:div w:id="938760489">
                  <w:marLeft w:val="0"/>
                  <w:marRight w:val="0"/>
                  <w:marTop w:val="0"/>
                  <w:marBottom w:val="0"/>
                  <w:divBdr>
                    <w:top w:val="none" w:sz="0" w:space="0" w:color="auto"/>
                    <w:left w:val="none" w:sz="0" w:space="0" w:color="auto"/>
                    <w:bottom w:val="none" w:sz="0" w:space="0" w:color="auto"/>
                    <w:right w:val="none" w:sz="0" w:space="0" w:color="auto"/>
                  </w:divBdr>
                  <w:divsChild>
                    <w:div w:id="274215464">
                      <w:marLeft w:val="0"/>
                      <w:marRight w:val="0"/>
                      <w:marTop w:val="0"/>
                      <w:marBottom w:val="0"/>
                      <w:divBdr>
                        <w:top w:val="none" w:sz="0" w:space="0" w:color="auto"/>
                        <w:left w:val="none" w:sz="0" w:space="0" w:color="auto"/>
                        <w:bottom w:val="none" w:sz="0" w:space="0" w:color="auto"/>
                        <w:right w:val="none" w:sz="0" w:space="0" w:color="auto"/>
                      </w:divBdr>
                    </w:div>
                  </w:divsChild>
                </w:div>
                <w:div w:id="2006006062">
                  <w:marLeft w:val="0"/>
                  <w:marRight w:val="0"/>
                  <w:marTop w:val="0"/>
                  <w:marBottom w:val="0"/>
                  <w:divBdr>
                    <w:top w:val="none" w:sz="0" w:space="0" w:color="auto"/>
                    <w:left w:val="none" w:sz="0" w:space="0" w:color="auto"/>
                    <w:bottom w:val="none" w:sz="0" w:space="0" w:color="auto"/>
                    <w:right w:val="none" w:sz="0" w:space="0" w:color="auto"/>
                  </w:divBdr>
                  <w:divsChild>
                    <w:div w:id="676541700">
                      <w:marLeft w:val="0"/>
                      <w:marRight w:val="0"/>
                      <w:marTop w:val="0"/>
                      <w:marBottom w:val="0"/>
                      <w:divBdr>
                        <w:top w:val="none" w:sz="0" w:space="0" w:color="auto"/>
                        <w:left w:val="none" w:sz="0" w:space="0" w:color="auto"/>
                        <w:bottom w:val="none" w:sz="0" w:space="0" w:color="auto"/>
                        <w:right w:val="none" w:sz="0" w:space="0" w:color="auto"/>
                      </w:divBdr>
                    </w:div>
                  </w:divsChild>
                </w:div>
                <w:div w:id="1724212126">
                  <w:marLeft w:val="0"/>
                  <w:marRight w:val="0"/>
                  <w:marTop w:val="0"/>
                  <w:marBottom w:val="0"/>
                  <w:divBdr>
                    <w:top w:val="none" w:sz="0" w:space="0" w:color="auto"/>
                    <w:left w:val="none" w:sz="0" w:space="0" w:color="auto"/>
                    <w:bottom w:val="none" w:sz="0" w:space="0" w:color="auto"/>
                    <w:right w:val="none" w:sz="0" w:space="0" w:color="auto"/>
                  </w:divBdr>
                  <w:divsChild>
                    <w:div w:id="783695022">
                      <w:marLeft w:val="0"/>
                      <w:marRight w:val="0"/>
                      <w:marTop w:val="0"/>
                      <w:marBottom w:val="0"/>
                      <w:divBdr>
                        <w:top w:val="none" w:sz="0" w:space="0" w:color="auto"/>
                        <w:left w:val="none" w:sz="0" w:space="0" w:color="auto"/>
                        <w:bottom w:val="none" w:sz="0" w:space="0" w:color="auto"/>
                        <w:right w:val="none" w:sz="0" w:space="0" w:color="auto"/>
                      </w:divBdr>
                    </w:div>
                  </w:divsChild>
                </w:div>
                <w:div w:id="2034763926">
                  <w:marLeft w:val="0"/>
                  <w:marRight w:val="0"/>
                  <w:marTop w:val="0"/>
                  <w:marBottom w:val="0"/>
                  <w:divBdr>
                    <w:top w:val="none" w:sz="0" w:space="0" w:color="auto"/>
                    <w:left w:val="none" w:sz="0" w:space="0" w:color="auto"/>
                    <w:bottom w:val="none" w:sz="0" w:space="0" w:color="auto"/>
                    <w:right w:val="none" w:sz="0" w:space="0" w:color="auto"/>
                  </w:divBdr>
                  <w:divsChild>
                    <w:div w:id="1511680878">
                      <w:marLeft w:val="0"/>
                      <w:marRight w:val="0"/>
                      <w:marTop w:val="0"/>
                      <w:marBottom w:val="0"/>
                      <w:divBdr>
                        <w:top w:val="none" w:sz="0" w:space="0" w:color="auto"/>
                        <w:left w:val="none" w:sz="0" w:space="0" w:color="auto"/>
                        <w:bottom w:val="none" w:sz="0" w:space="0" w:color="auto"/>
                        <w:right w:val="none" w:sz="0" w:space="0" w:color="auto"/>
                      </w:divBdr>
                    </w:div>
                  </w:divsChild>
                </w:div>
                <w:div w:id="2012826968">
                  <w:marLeft w:val="0"/>
                  <w:marRight w:val="0"/>
                  <w:marTop w:val="0"/>
                  <w:marBottom w:val="0"/>
                  <w:divBdr>
                    <w:top w:val="none" w:sz="0" w:space="0" w:color="auto"/>
                    <w:left w:val="none" w:sz="0" w:space="0" w:color="auto"/>
                    <w:bottom w:val="none" w:sz="0" w:space="0" w:color="auto"/>
                    <w:right w:val="none" w:sz="0" w:space="0" w:color="auto"/>
                  </w:divBdr>
                  <w:divsChild>
                    <w:div w:id="1538930031">
                      <w:marLeft w:val="0"/>
                      <w:marRight w:val="0"/>
                      <w:marTop w:val="0"/>
                      <w:marBottom w:val="0"/>
                      <w:divBdr>
                        <w:top w:val="none" w:sz="0" w:space="0" w:color="auto"/>
                        <w:left w:val="none" w:sz="0" w:space="0" w:color="auto"/>
                        <w:bottom w:val="none" w:sz="0" w:space="0" w:color="auto"/>
                        <w:right w:val="none" w:sz="0" w:space="0" w:color="auto"/>
                      </w:divBdr>
                    </w:div>
                  </w:divsChild>
                </w:div>
                <w:div w:id="2058699890">
                  <w:marLeft w:val="0"/>
                  <w:marRight w:val="0"/>
                  <w:marTop w:val="0"/>
                  <w:marBottom w:val="0"/>
                  <w:divBdr>
                    <w:top w:val="none" w:sz="0" w:space="0" w:color="auto"/>
                    <w:left w:val="none" w:sz="0" w:space="0" w:color="auto"/>
                    <w:bottom w:val="none" w:sz="0" w:space="0" w:color="auto"/>
                    <w:right w:val="none" w:sz="0" w:space="0" w:color="auto"/>
                  </w:divBdr>
                  <w:divsChild>
                    <w:div w:id="994410314">
                      <w:marLeft w:val="0"/>
                      <w:marRight w:val="0"/>
                      <w:marTop w:val="0"/>
                      <w:marBottom w:val="0"/>
                      <w:divBdr>
                        <w:top w:val="none" w:sz="0" w:space="0" w:color="auto"/>
                        <w:left w:val="none" w:sz="0" w:space="0" w:color="auto"/>
                        <w:bottom w:val="none" w:sz="0" w:space="0" w:color="auto"/>
                        <w:right w:val="none" w:sz="0" w:space="0" w:color="auto"/>
                      </w:divBdr>
                    </w:div>
                  </w:divsChild>
                </w:div>
                <w:div w:id="1378163524">
                  <w:marLeft w:val="0"/>
                  <w:marRight w:val="0"/>
                  <w:marTop w:val="0"/>
                  <w:marBottom w:val="0"/>
                  <w:divBdr>
                    <w:top w:val="none" w:sz="0" w:space="0" w:color="auto"/>
                    <w:left w:val="none" w:sz="0" w:space="0" w:color="auto"/>
                    <w:bottom w:val="none" w:sz="0" w:space="0" w:color="auto"/>
                    <w:right w:val="none" w:sz="0" w:space="0" w:color="auto"/>
                  </w:divBdr>
                  <w:divsChild>
                    <w:div w:id="1675915057">
                      <w:marLeft w:val="0"/>
                      <w:marRight w:val="0"/>
                      <w:marTop w:val="0"/>
                      <w:marBottom w:val="0"/>
                      <w:divBdr>
                        <w:top w:val="none" w:sz="0" w:space="0" w:color="auto"/>
                        <w:left w:val="none" w:sz="0" w:space="0" w:color="auto"/>
                        <w:bottom w:val="none" w:sz="0" w:space="0" w:color="auto"/>
                        <w:right w:val="none" w:sz="0" w:space="0" w:color="auto"/>
                      </w:divBdr>
                    </w:div>
                  </w:divsChild>
                </w:div>
                <w:div w:id="147718210">
                  <w:marLeft w:val="0"/>
                  <w:marRight w:val="0"/>
                  <w:marTop w:val="0"/>
                  <w:marBottom w:val="0"/>
                  <w:divBdr>
                    <w:top w:val="none" w:sz="0" w:space="0" w:color="auto"/>
                    <w:left w:val="none" w:sz="0" w:space="0" w:color="auto"/>
                    <w:bottom w:val="none" w:sz="0" w:space="0" w:color="auto"/>
                    <w:right w:val="none" w:sz="0" w:space="0" w:color="auto"/>
                  </w:divBdr>
                  <w:divsChild>
                    <w:div w:id="436946452">
                      <w:marLeft w:val="0"/>
                      <w:marRight w:val="0"/>
                      <w:marTop w:val="0"/>
                      <w:marBottom w:val="0"/>
                      <w:divBdr>
                        <w:top w:val="none" w:sz="0" w:space="0" w:color="auto"/>
                        <w:left w:val="none" w:sz="0" w:space="0" w:color="auto"/>
                        <w:bottom w:val="none" w:sz="0" w:space="0" w:color="auto"/>
                        <w:right w:val="none" w:sz="0" w:space="0" w:color="auto"/>
                      </w:divBdr>
                    </w:div>
                  </w:divsChild>
                </w:div>
                <w:div w:id="789007369">
                  <w:marLeft w:val="0"/>
                  <w:marRight w:val="0"/>
                  <w:marTop w:val="0"/>
                  <w:marBottom w:val="0"/>
                  <w:divBdr>
                    <w:top w:val="none" w:sz="0" w:space="0" w:color="auto"/>
                    <w:left w:val="none" w:sz="0" w:space="0" w:color="auto"/>
                    <w:bottom w:val="none" w:sz="0" w:space="0" w:color="auto"/>
                    <w:right w:val="none" w:sz="0" w:space="0" w:color="auto"/>
                  </w:divBdr>
                  <w:divsChild>
                    <w:div w:id="1727023561">
                      <w:marLeft w:val="0"/>
                      <w:marRight w:val="0"/>
                      <w:marTop w:val="0"/>
                      <w:marBottom w:val="0"/>
                      <w:divBdr>
                        <w:top w:val="none" w:sz="0" w:space="0" w:color="auto"/>
                        <w:left w:val="none" w:sz="0" w:space="0" w:color="auto"/>
                        <w:bottom w:val="none" w:sz="0" w:space="0" w:color="auto"/>
                        <w:right w:val="none" w:sz="0" w:space="0" w:color="auto"/>
                      </w:divBdr>
                    </w:div>
                  </w:divsChild>
                </w:div>
                <w:div w:id="636836976">
                  <w:marLeft w:val="0"/>
                  <w:marRight w:val="0"/>
                  <w:marTop w:val="0"/>
                  <w:marBottom w:val="0"/>
                  <w:divBdr>
                    <w:top w:val="none" w:sz="0" w:space="0" w:color="auto"/>
                    <w:left w:val="none" w:sz="0" w:space="0" w:color="auto"/>
                    <w:bottom w:val="none" w:sz="0" w:space="0" w:color="auto"/>
                    <w:right w:val="none" w:sz="0" w:space="0" w:color="auto"/>
                  </w:divBdr>
                  <w:divsChild>
                    <w:div w:id="187528738">
                      <w:marLeft w:val="0"/>
                      <w:marRight w:val="0"/>
                      <w:marTop w:val="0"/>
                      <w:marBottom w:val="0"/>
                      <w:divBdr>
                        <w:top w:val="none" w:sz="0" w:space="0" w:color="auto"/>
                        <w:left w:val="none" w:sz="0" w:space="0" w:color="auto"/>
                        <w:bottom w:val="none" w:sz="0" w:space="0" w:color="auto"/>
                        <w:right w:val="none" w:sz="0" w:space="0" w:color="auto"/>
                      </w:divBdr>
                    </w:div>
                  </w:divsChild>
                </w:div>
                <w:div w:id="1763333842">
                  <w:marLeft w:val="0"/>
                  <w:marRight w:val="0"/>
                  <w:marTop w:val="0"/>
                  <w:marBottom w:val="0"/>
                  <w:divBdr>
                    <w:top w:val="none" w:sz="0" w:space="0" w:color="auto"/>
                    <w:left w:val="none" w:sz="0" w:space="0" w:color="auto"/>
                    <w:bottom w:val="none" w:sz="0" w:space="0" w:color="auto"/>
                    <w:right w:val="none" w:sz="0" w:space="0" w:color="auto"/>
                  </w:divBdr>
                  <w:divsChild>
                    <w:div w:id="1439788416">
                      <w:marLeft w:val="0"/>
                      <w:marRight w:val="0"/>
                      <w:marTop w:val="0"/>
                      <w:marBottom w:val="0"/>
                      <w:divBdr>
                        <w:top w:val="none" w:sz="0" w:space="0" w:color="auto"/>
                        <w:left w:val="none" w:sz="0" w:space="0" w:color="auto"/>
                        <w:bottom w:val="none" w:sz="0" w:space="0" w:color="auto"/>
                        <w:right w:val="none" w:sz="0" w:space="0" w:color="auto"/>
                      </w:divBdr>
                    </w:div>
                  </w:divsChild>
                </w:div>
                <w:div w:id="1387753344">
                  <w:marLeft w:val="0"/>
                  <w:marRight w:val="0"/>
                  <w:marTop w:val="0"/>
                  <w:marBottom w:val="0"/>
                  <w:divBdr>
                    <w:top w:val="none" w:sz="0" w:space="0" w:color="auto"/>
                    <w:left w:val="none" w:sz="0" w:space="0" w:color="auto"/>
                    <w:bottom w:val="none" w:sz="0" w:space="0" w:color="auto"/>
                    <w:right w:val="none" w:sz="0" w:space="0" w:color="auto"/>
                  </w:divBdr>
                  <w:divsChild>
                    <w:div w:id="1541285913">
                      <w:marLeft w:val="0"/>
                      <w:marRight w:val="0"/>
                      <w:marTop w:val="0"/>
                      <w:marBottom w:val="0"/>
                      <w:divBdr>
                        <w:top w:val="none" w:sz="0" w:space="0" w:color="auto"/>
                        <w:left w:val="none" w:sz="0" w:space="0" w:color="auto"/>
                        <w:bottom w:val="none" w:sz="0" w:space="0" w:color="auto"/>
                        <w:right w:val="none" w:sz="0" w:space="0" w:color="auto"/>
                      </w:divBdr>
                    </w:div>
                  </w:divsChild>
                </w:div>
                <w:div w:id="2074741487">
                  <w:marLeft w:val="0"/>
                  <w:marRight w:val="0"/>
                  <w:marTop w:val="0"/>
                  <w:marBottom w:val="0"/>
                  <w:divBdr>
                    <w:top w:val="none" w:sz="0" w:space="0" w:color="auto"/>
                    <w:left w:val="none" w:sz="0" w:space="0" w:color="auto"/>
                    <w:bottom w:val="none" w:sz="0" w:space="0" w:color="auto"/>
                    <w:right w:val="none" w:sz="0" w:space="0" w:color="auto"/>
                  </w:divBdr>
                  <w:divsChild>
                    <w:div w:id="892810143">
                      <w:marLeft w:val="0"/>
                      <w:marRight w:val="0"/>
                      <w:marTop w:val="0"/>
                      <w:marBottom w:val="0"/>
                      <w:divBdr>
                        <w:top w:val="none" w:sz="0" w:space="0" w:color="auto"/>
                        <w:left w:val="none" w:sz="0" w:space="0" w:color="auto"/>
                        <w:bottom w:val="none" w:sz="0" w:space="0" w:color="auto"/>
                        <w:right w:val="none" w:sz="0" w:space="0" w:color="auto"/>
                      </w:divBdr>
                    </w:div>
                  </w:divsChild>
                </w:div>
                <w:div w:id="227035647">
                  <w:marLeft w:val="0"/>
                  <w:marRight w:val="0"/>
                  <w:marTop w:val="0"/>
                  <w:marBottom w:val="0"/>
                  <w:divBdr>
                    <w:top w:val="none" w:sz="0" w:space="0" w:color="auto"/>
                    <w:left w:val="none" w:sz="0" w:space="0" w:color="auto"/>
                    <w:bottom w:val="none" w:sz="0" w:space="0" w:color="auto"/>
                    <w:right w:val="none" w:sz="0" w:space="0" w:color="auto"/>
                  </w:divBdr>
                  <w:divsChild>
                    <w:div w:id="230777970">
                      <w:marLeft w:val="0"/>
                      <w:marRight w:val="0"/>
                      <w:marTop w:val="0"/>
                      <w:marBottom w:val="0"/>
                      <w:divBdr>
                        <w:top w:val="none" w:sz="0" w:space="0" w:color="auto"/>
                        <w:left w:val="none" w:sz="0" w:space="0" w:color="auto"/>
                        <w:bottom w:val="none" w:sz="0" w:space="0" w:color="auto"/>
                        <w:right w:val="none" w:sz="0" w:space="0" w:color="auto"/>
                      </w:divBdr>
                    </w:div>
                  </w:divsChild>
                </w:div>
                <w:div w:id="611594668">
                  <w:marLeft w:val="0"/>
                  <w:marRight w:val="0"/>
                  <w:marTop w:val="0"/>
                  <w:marBottom w:val="0"/>
                  <w:divBdr>
                    <w:top w:val="none" w:sz="0" w:space="0" w:color="auto"/>
                    <w:left w:val="none" w:sz="0" w:space="0" w:color="auto"/>
                    <w:bottom w:val="none" w:sz="0" w:space="0" w:color="auto"/>
                    <w:right w:val="none" w:sz="0" w:space="0" w:color="auto"/>
                  </w:divBdr>
                  <w:divsChild>
                    <w:div w:id="1553228401">
                      <w:marLeft w:val="0"/>
                      <w:marRight w:val="0"/>
                      <w:marTop w:val="0"/>
                      <w:marBottom w:val="0"/>
                      <w:divBdr>
                        <w:top w:val="none" w:sz="0" w:space="0" w:color="auto"/>
                        <w:left w:val="none" w:sz="0" w:space="0" w:color="auto"/>
                        <w:bottom w:val="none" w:sz="0" w:space="0" w:color="auto"/>
                        <w:right w:val="none" w:sz="0" w:space="0" w:color="auto"/>
                      </w:divBdr>
                    </w:div>
                  </w:divsChild>
                </w:div>
                <w:div w:id="1914899053">
                  <w:marLeft w:val="0"/>
                  <w:marRight w:val="0"/>
                  <w:marTop w:val="0"/>
                  <w:marBottom w:val="0"/>
                  <w:divBdr>
                    <w:top w:val="none" w:sz="0" w:space="0" w:color="auto"/>
                    <w:left w:val="none" w:sz="0" w:space="0" w:color="auto"/>
                    <w:bottom w:val="none" w:sz="0" w:space="0" w:color="auto"/>
                    <w:right w:val="none" w:sz="0" w:space="0" w:color="auto"/>
                  </w:divBdr>
                  <w:divsChild>
                    <w:div w:id="659698381">
                      <w:marLeft w:val="0"/>
                      <w:marRight w:val="0"/>
                      <w:marTop w:val="0"/>
                      <w:marBottom w:val="0"/>
                      <w:divBdr>
                        <w:top w:val="none" w:sz="0" w:space="0" w:color="auto"/>
                        <w:left w:val="none" w:sz="0" w:space="0" w:color="auto"/>
                        <w:bottom w:val="none" w:sz="0" w:space="0" w:color="auto"/>
                        <w:right w:val="none" w:sz="0" w:space="0" w:color="auto"/>
                      </w:divBdr>
                    </w:div>
                  </w:divsChild>
                </w:div>
                <w:div w:id="1170755331">
                  <w:marLeft w:val="0"/>
                  <w:marRight w:val="0"/>
                  <w:marTop w:val="0"/>
                  <w:marBottom w:val="0"/>
                  <w:divBdr>
                    <w:top w:val="none" w:sz="0" w:space="0" w:color="auto"/>
                    <w:left w:val="none" w:sz="0" w:space="0" w:color="auto"/>
                    <w:bottom w:val="none" w:sz="0" w:space="0" w:color="auto"/>
                    <w:right w:val="none" w:sz="0" w:space="0" w:color="auto"/>
                  </w:divBdr>
                  <w:divsChild>
                    <w:div w:id="1952010674">
                      <w:marLeft w:val="0"/>
                      <w:marRight w:val="0"/>
                      <w:marTop w:val="0"/>
                      <w:marBottom w:val="0"/>
                      <w:divBdr>
                        <w:top w:val="none" w:sz="0" w:space="0" w:color="auto"/>
                        <w:left w:val="none" w:sz="0" w:space="0" w:color="auto"/>
                        <w:bottom w:val="none" w:sz="0" w:space="0" w:color="auto"/>
                        <w:right w:val="none" w:sz="0" w:space="0" w:color="auto"/>
                      </w:divBdr>
                    </w:div>
                  </w:divsChild>
                </w:div>
                <w:div w:id="499201195">
                  <w:marLeft w:val="0"/>
                  <w:marRight w:val="0"/>
                  <w:marTop w:val="0"/>
                  <w:marBottom w:val="0"/>
                  <w:divBdr>
                    <w:top w:val="none" w:sz="0" w:space="0" w:color="auto"/>
                    <w:left w:val="none" w:sz="0" w:space="0" w:color="auto"/>
                    <w:bottom w:val="none" w:sz="0" w:space="0" w:color="auto"/>
                    <w:right w:val="none" w:sz="0" w:space="0" w:color="auto"/>
                  </w:divBdr>
                  <w:divsChild>
                    <w:div w:id="1309087159">
                      <w:marLeft w:val="0"/>
                      <w:marRight w:val="0"/>
                      <w:marTop w:val="0"/>
                      <w:marBottom w:val="0"/>
                      <w:divBdr>
                        <w:top w:val="none" w:sz="0" w:space="0" w:color="auto"/>
                        <w:left w:val="none" w:sz="0" w:space="0" w:color="auto"/>
                        <w:bottom w:val="none" w:sz="0" w:space="0" w:color="auto"/>
                        <w:right w:val="none" w:sz="0" w:space="0" w:color="auto"/>
                      </w:divBdr>
                    </w:div>
                  </w:divsChild>
                </w:div>
                <w:div w:id="451632494">
                  <w:marLeft w:val="0"/>
                  <w:marRight w:val="0"/>
                  <w:marTop w:val="0"/>
                  <w:marBottom w:val="0"/>
                  <w:divBdr>
                    <w:top w:val="none" w:sz="0" w:space="0" w:color="auto"/>
                    <w:left w:val="none" w:sz="0" w:space="0" w:color="auto"/>
                    <w:bottom w:val="none" w:sz="0" w:space="0" w:color="auto"/>
                    <w:right w:val="none" w:sz="0" w:space="0" w:color="auto"/>
                  </w:divBdr>
                  <w:divsChild>
                    <w:div w:id="517547411">
                      <w:marLeft w:val="0"/>
                      <w:marRight w:val="0"/>
                      <w:marTop w:val="0"/>
                      <w:marBottom w:val="0"/>
                      <w:divBdr>
                        <w:top w:val="none" w:sz="0" w:space="0" w:color="auto"/>
                        <w:left w:val="none" w:sz="0" w:space="0" w:color="auto"/>
                        <w:bottom w:val="none" w:sz="0" w:space="0" w:color="auto"/>
                        <w:right w:val="none" w:sz="0" w:space="0" w:color="auto"/>
                      </w:divBdr>
                    </w:div>
                  </w:divsChild>
                </w:div>
                <w:div w:id="719548707">
                  <w:marLeft w:val="0"/>
                  <w:marRight w:val="0"/>
                  <w:marTop w:val="0"/>
                  <w:marBottom w:val="0"/>
                  <w:divBdr>
                    <w:top w:val="none" w:sz="0" w:space="0" w:color="auto"/>
                    <w:left w:val="none" w:sz="0" w:space="0" w:color="auto"/>
                    <w:bottom w:val="none" w:sz="0" w:space="0" w:color="auto"/>
                    <w:right w:val="none" w:sz="0" w:space="0" w:color="auto"/>
                  </w:divBdr>
                  <w:divsChild>
                    <w:div w:id="2003704178">
                      <w:marLeft w:val="0"/>
                      <w:marRight w:val="0"/>
                      <w:marTop w:val="0"/>
                      <w:marBottom w:val="0"/>
                      <w:divBdr>
                        <w:top w:val="none" w:sz="0" w:space="0" w:color="auto"/>
                        <w:left w:val="none" w:sz="0" w:space="0" w:color="auto"/>
                        <w:bottom w:val="none" w:sz="0" w:space="0" w:color="auto"/>
                        <w:right w:val="none" w:sz="0" w:space="0" w:color="auto"/>
                      </w:divBdr>
                    </w:div>
                  </w:divsChild>
                </w:div>
                <w:div w:id="20132768">
                  <w:marLeft w:val="0"/>
                  <w:marRight w:val="0"/>
                  <w:marTop w:val="0"/>
                  <w:marBottom w:val="0"/>
                  <w:divBdr>
                    <w:top w:val="none" w:sz="0" w:space="0" w:color="auto"/>
                    <w:left w:val="none" w:sz="0" w:space="0" w:color="auto"/>
                    <w:bottom w:val="none" w:sz="0" w:space="0" w:color="auto"/>
                    <w:right w:val="none" w:sz="0" w:space="0" w:color="auto"/>
                  </w:divBdr>
                  <w:divsChild>
                    <w:div w:id="2098741833">
                      <w:marLeft w:val="0"/>
                      <w:marRight w:val="0"/>
                      <w:marTop w:val="0"/>
                      <w:marBottom w:val="0"/>
                      <w:divBdr>
                        <w:top w:val="none" w:sz="0" w:space="0" w:color="auto"/>
                        <w:left w:val="none" w:sz="0" w:space="0" w:color="auto"/>
                        <w:bottom w:val="none" w:sz="0" w:space="0" w:color="auto"/>
                        <w:right w:val="none" w:sz="0" w:space="0" w:color="auto"/>
                      </w:divBdr>
                    </w:div>
                  </w:divsChild>
                </w:div>
                <w:div w:id="1339234129">
                  <w:marLeft w:val="0"/>
                  <w:marRight w:val="0"/>
                  <w:marTop w:val="0"/>
                  <w:marBottom w:val="0"/>
                  <w:divBdr>
                    <w:top w:val="none" w:sz="0" w:space="0" w:color="auto"/>
                    <w:left w:val="none" w:sz="0" w:space="0" w:color="auto"/>
                    <w:bottom w:val="none" w:sz="0" w:space="0" w:color="auto"/>
                    <w:right w:val="none" w:sz="0" w:space="0" w:color="auto"/>
                  </w:divBdr>
                  <w:divsChild>
                    <w:div w:id="289098235">
                      <w:marLeft w:val="0"/>
                      <w:marRight w:val="0"/>
                      <w:marTop w:val="0"/>
                      <w:marBottom w:val="0"/>
                      <w:divBdr>
                        <w:top w:val="none" w:sz="0" w:space="0" w:color="auto"/>
                        <w:left w:val="none" w:sz="0" w:space="0" w:color="auto"/>
                        <w:bottom w:val="none" w:sz="0" w:space="0" w:color="auto"/>
                        <w:right w:val="none" w:sz="0" w:space="0" w:color="auto"/>
                      </w:divBdr>
                    </w:div>
                  </w:divsChild>
                </w:div>
                <w:div w:id="543296011">
                  <w:marLeft w:val="0"/>
                  <w:marRight w:val="0"/>
                  <w:marTop w:val="0"/>
                  <w:marBottom w:val="0"/>
                  <w:divBdr>
                    <w:top w:val="none" w:sz="0" w:space="0" w:color="auto"/>
                    <w:left w:val="none" w:sz="0" w:space="0" w:color="auto"/>
                    <w:bottom w:val="none" w:sz="0" w:space="0" w:color="auto"/>
                    <w:right w:val="none" w:sz="0" w:space="0" w:color="auto"/>
                  </w:divBdr>
                  <w:divsChild>
                    <w:div w:id="425197836">
                      <w:marLeft w:val="0"/>
                      <w:marRight w:val="0"/>
                      <w:marTop w:val="0"/>
                      <w:marBottom w:val="0"/>
                      <w:divBdr>
                        <w:top w:val="none" w:sz="0" w:space="0" w:color="auto"/>
                        <w:left w:val="none" w:sz="0" w:space="0" w:color="auto"/>
                        <w:bottom w:val="none" w:sz="0" w:space="0" w:color="auto"/>
                        <w:right w:val="none" w:sz="0" w:space="0" w:color="auto"/>
                      </w:divBdr>
                    </w:div>
                  </w:divsChild>
                </w:div>
                <w:div w:id="190807082">
                  <w:marLeft w:val="0"/>
                  <w:marRight w:val="0"/>
                  <w:marTop w:val="0"/>
                  <w:marBottom w:val="0"/>
                  <w:divBdr>
                    <w:top w:val="none" w:sz="0" w:space="0" w:color="auto"/>
                    <w:left w:val="none" w:sz="0" w:space="0" w:color="auto"/>
                    <w:bottom w:val="none" w:sz="0" w:space="0" w:color="auto"/>
                    <w:right w:val="none" w:sz="0" w:space="0" w:color="auto"/>
                  </w:divBdr>
                  <w:divsChild>
                    <w:div w:id="1697343345">
                      <w:marLeft w:val="0"/>
                      <w:marRight w:val="0"/>
                      <w:marTop w:val="0"/>
                      <w:marBottom w:val="0"/>
                      <w:divBdr>
                        <w:top w:val="none" w:sz="0" w:space="0" w:color="auto"/>
                        <w:left w:val="none" w:sz="0" w:space="0" w:color="auto"/>
                        <w:bottom w:val="none" w:sz="0" w:space="0" w:color="auto"/>
                        <w:right w:val="none" w:sz="0" w:space="0" w:color="auto"/>
                      </w:divBdr>
                    </w:div>
                  </w:divsChild>
                </w:div>
                <w:div w:id="903875988">
                  <w:marLeft w:val="0"/>
                  <w:marRight w:val="0"/>
                  <w:marTop w:val="0"/>
                  <w:marBottom w:val="0"/>
                  <w:divBdr>
                    <w:top w:val="none" w:sz="0" w:space="0" w:color="auto"/>
                    <w:left w:val="none" w:sz="0" w:space="0" w:color="auto"/>
                    <w:bottom w:val="none" w:sz="0" w:space="0" w:color="auto"/>
                    <w:right w:val="none" w:sz="0" w:space="0" w:color="auto"/>
                  </w:divBdr>
                  <w:divsChild>
                    <w:div w:id="347412259">
                      <w:marLeft w:val="0"/>
                      <w:marRight w:val="0"/>
                      <w:marTop w:val="0"/>
                      <w:marBottom w:val="0"/>
                      <w:divBdr>
                        <w:top w:val="none" w:sz="0" w:space="0" w:color="auto"/>
                        <w:left w:val="none" w:sz="0" w:space="0" w:color="auto"/>
                        <w:bottom w:val="none" w:sz="0" w:space="0" w:color="auto"/>
                        <w:right w:val="none" w:sz="0" w:space="0" w:color="auto"/>
                      </w:divBdr>
                    </w:div>
                  </w:divsChild>
                </w:div>
                <w:div w:id="1131052350">
                  <w:marLeft w:val="0"/>
                  <w:marRight w:val="0"/>
                  <w:marTop w:val="0"/>
                  <w:marBottom w:val="0"/>
                  <w:divBdr>
                    <w:top w:val="none" w:sz="0" w:space="0" w:color="auto"/>
                    <w:left w:val="none" w:sz="0" w:space="0" w:color="auto"/>
                    <w:bottom w:val="none" w:sz="0" w:space="0" w:color="auto"/>
                    <w:right w:val="none" w:sz="0" w:space="0" w:color="auto"/>
                  </w:divBdr>
                  <w:divsChild>
                    <w:div w:id="1604269138">
                      <w:marLeft w:val="0"/>
                      <w:marRight w:val="0"/>
                      <w:marTop w:val="0"/>
                      <w:marBottom w:val="0"/>
                      <w:divBdr>
                        <w:top w:val="none" w:sz="0" w:space="0" w:color="auto"/>
                        <w:left w:val="none" w:sz="0" w:space="0" w:color="auto"/>
                        <w:bottom w:val="none" w:sz="0" w:space="0" w:color="auto"/>
                        <w:right w:val="none" w:sz="0" w:space="0" w:color="auto"/>
                      </w:divBdr>
                    </w:div>
                  </w:divsChild>
                </w:div>
                <w:div w:id="2125609303">
                  <w:marLeft w:val="0"/>
                  <w:marRight w:val="0"/>
                  <w:marTop w:val="0"/>
                  <w:marBottom w:val="0"/>
                  <w:divBdr>
                    <w:top w:val="none" w:sz="0" w:space="0" w:color="auto"/>
                    <w:left w:val="none" w:sz="0" w:space="0" w:color="auto"/>
                    <w:bottom w:val="none" w:sz="0" w:space="0" w:color="auto"/>
                    <w:right w:val="none" w:sz="0" w:space="0" w:color="auto"/>
                  </w:divBdr>
                  <w:divsChild>
                    <w:div w:id="1842625246">
                      <w:marLeft w:val="0"/>
                      <w:marRight w:val="0"/>
                      <w:marTop w:val="0"/>
                      <w:marBottom w:val="0"/>
                      <w:divBdr>
                        <w:top w:val="none" w:sz="0" w:space="0" w:color="auto"/>
                        <w:left w:val="none" w:sz="0" w:space="0" w:color="auto"/>
                        <w:bottom w:val="none" w:sz="0" w:space="0" w:color="auto"/>
                        <w:right w:val="none" w:sz="0" w:space="0" w:color="auto"/>
                      </w:divBdr>
                    </w:div>
                  </w:divsChild>
                </w:div>
                <w:div w:id="293367963">
                  <w:marLeft w:val="0"/>
                  <w:marRight w:val="0"/>
                  <w:marTop w:val="0"/>
                  <w:marBottom w:val="0"/>
                  <w:divBdr>
                    <w:top w:val="none" w:sz="0" w:space="0" w:color="auto"/>
                    <w:left w:val="none" w:sz="0" w:space="0" w:color="auto"/>
                    <w:bottom w:val="none" w:sz="0" w:space="0" w:color="auto"/>
                    <w:right w:val="none" w:sz="0" w:space="0" w:color="auto"/>
                  </w:divBdr>
                  <w:divsChild>
                    <w:div w:id="1673869543">
                      <w:marLeft w:val="0"/>
                      <w:marRight w:val="0"/>
                      <w:marTop w:val="0"/>
                      <w:marBottom w:val="0"/>
                      <w:divBdr>
                        <w:top w:val="none" w:sz="0" w:space="0" w:color="auto"/>
                        <w:left w:val="none" w:sz="0" w:space="0" w:color="auto"/>
                        <w:bottom w:val="none" w:sz="0" w:space="0" w:color="auto"/>
                        <w:right w:val="none" w:sz="0" w:space="0" w:color="auto"/>
                      </w:divBdr>
                    </w:div>
                  </w:divsChild>
                </w:div>
                <w:div w:id="552277487">
                  <w:marLeft w:val="0"/>
                  <w:marRight w:val="0"/>
                  <w:marTop w:val="0"/>
                  <w:marBottom w:val="0"/>
                  <w:divBdr>
                    <w:top w:val="none" w:sz="0" w:space="0" w:color="auto"/>
                    <w:left w:val="none" w:sz="0" w:space="0" w:color="auto"/>
                    <w:bottom w:val="none" w:sz="0" w:space="0" w:color="auto"/>
                    <w:right w:val="none" w:sz="0" w:space="0" w:color="auto"/>
                  </w:divBdr>
                  <w:divsChild>
                    <w:div w:id="188880158">
                      <w:marLeft w:val="0"/>
                      <w:marRight w:val="0"/>
                      <w:marTop w:val="0"/>
                      <w:marBottom w:val="0"/>
                      <w:divBdr>
                        <w:top w:val="none" w:sz="0" w:space="0" w:color="auto"/>
                        <w:left w:val="none" w:sz="0" w:space="0" w:color="auto"/>
                        <w:bottom w:val="none" w:sz="0" w:space="0" w:color="auto"/>
                        <w:right w:val="none" w:sz="0" w:space="0" w:color="auto"/>
                      </w:divBdr>
                    </w:div>
                  </w:divsChild>
                </w:div>
                <w:div w:id="1317303073">
                  <w:marLeft w:val="0"/>
                  <w:marRight w:val="0"/>
                  <w:marTop w:val="0"/>
                  <w:marBottom w:val="0"/>
                  <w:divBdr>
                    <w:top w:val="none" w:sz="0" w:space="0" w:color="auto"/>
                    <w:left w:val="none" w:sz="0" w:space="0" w:color="auto"/>
                    <w:bottom w:val="none" w:sz="0" w:space="0" w:color="auto"/>
                    <w:right w:val="none" w:sz="0" w:space="0" w:color="auto"/>
                  </w:divBdr>
                  <w:divsChild>
                    <w:div w:id="1831212659">
                      <w:marLeft w:val="0"/>
                      <w:marRight w:val="0"/>
                      <w:marTop w:val="0"/>
                      <w:marBottom w:val="0"/>
                      <w:divBdr>
                        <w:top w:val="none" w:sz="0" w:space="0" w:color="auto"/>
                        <w:left w:val="none" w:sz="0" w:space="0" w:color="auto"/>
                        <w:bottom w:val="none" w:sz="0" w:space="0" w:color="auto"/>
                        <w:right w:val="none" w:sz="0" w:space="0" w:color="auto"/>
                      </w:divBdr>
                    </w:div>
                  </w:divsChild>
                </w:div>
                <w:div w:id="2051150346">
                  <w:marLeft w:val="0"/>
                  <w:marRight w:val="0"/>
                  <w:marTop w:val="0"/>
                  <w:marBottom w:val="0"/>
                  <w:divBdr>
                    <w:top w:val="none" w:sz="0" w:space="0" w:color="auto"/>
                    <w:left w:val="none" w:sz="0" w:space="0" w:color="auto"/>
                    <w:bottom w:val="none" w:sz="0" w:space="0" w:color="auto"/>
                    <w:right w:val="none" w:sz="0" w:space="0" w:color="auto"/>
                  </w:divBdr>
                  <w:divsChild>
                    <w:div w:id="1864324318">
                      <w:marLeft w:val="0"/>
                      <w:marRight w:val="0"/>
                      <w:marTop w:val="0"/>
                      <w:marBottom w:val="0"/>
                      <w:divBdr>
                        <w:top w:val="none" w:sz="0" w:space="0" w:color="auto"/>
                        <w:left w:val="none" w:sz="0" w:space="0" w:color="auto"/>
                        <w:bottom w:val="none" w:sz="0" w:space="0" w:color="auto"/>
                        <w:right w:val="none" w:sz="0" w:space="0" w:color="auto"/>
                      </w:divBdr>
                    </w:div>
                  </w:divsChild>
                </w:div>
                <w:div w:id="1808083461">
                  <w:marLeft w:val="0"/>
                  <w:marRight w:val="0"/>
                  <w:marTop w:val="0"/>
                  <w:marBottom w:val="0"/>
                  <w:divBdr>
                    <w:top w:val="none" w:sz="0" w:space="0" w:color="auto"/>
                    <w:left w:val="none" w:sz="0" w:space="0" w:color="auto"/>
                    <w:bottom w:val="none" w:sz="0" w:space="0" w:color="auto"/>
                    <w:right w:val="none" w:sz="0" w:space="0" w:color="auto"/>
                  </w:divBdr>
                  <w:divsChild>
                    <w:div w:id="174618241">
                      <w:marLeft w:val="0"/>
                      <w:marRight w:val="0"/>
                      <w:marTop w:val="0"/>
                      <w:marBottom w:val="0"/>
                      <w:divBdr>
                        <w:top w:val="none" w:sz="0" w:space="0" w:color="auto"/>
                        <w:left w:val="none" w:sz="0" w:space="0" w:color="auto"/>
                        <w:bottom w:val="none" w:sz="0" w:space="0" w:color="auto"/>
                        <w:right w:val="none" w:sz="0" w:space="0" w:color="auto"/>
                      </w:divBdr>
                    </w:div>
                  </w:divsChild>
                </w:div>
                <w:div w:id="449518546">
                  <w:marLeft w:val="0"/>
                  <w:marRight w:val="0"/>
                  <w:marTop w:val="0"/>
                  <w:marBottom w:val="0"/>
                  <w:divBdr>
                    <w:top w:val="none" w:sz="0" w:space="0" w:color="auto"/>
                    <w:left w:val="none" w:sz="0" w:space="0" w:color="auto"/>
                    <w:bottom w:val="none" w:sz="0" w:space="0" w:color="auto"/>
                    <w:right w:val="none" w:sz="0" w:space="0" w:color="auto"/>
                  </w:divBdr>
                  <w:divsChild>
                    <w:div w:id="274023583">
                      <w:marLeft w:val="0"/>
                      <w:marRight w:val="0"/>
                      <w:marTop w:val="0"/>
                      <w:marBottom w:val="0"/>
                      <w:divBdr>
                        <w:top w:val="none" w:sz="0" w:space="0" w:color="auto"/>
                        <w:left w:val="none" w:sz="0" w:space="0" w:color="auto"/>
                        <w:bottom w:val="none" w:sz="0" w:space="0" w:color="auto"/>
                        <w:right w:val="none" w:sz="0" w:space="0" w:color="auto"/>
                      </w:divBdr>
                    </w:div>
                  </w:divsChild>
                </w:div>
                <w:div w:id="2057581308">
                  <w:marLeft w:val="0"/>
                  <w:marRight w:val="0"/>
                  <w:marTop w:val="0"/>
                  <w:marBottom w:val="0"/>
                  <w:divBdr>
                    <w:top w:val="none" w:sz="0" w:space="0" w:color="auto"/>
                    <w:left w:val="none" w:sz="0" w:space="0" w:color="auto"/>
                    <w:bottom w:val="none" w:sz="0" w:space="0" w:color="auto"/>
                    <w:right w:val="none" w:sz="0" w:space="0" w:color="auto"/>
                  </w:divBdr>
                  <w:divsChild>
                    <w:div w:id="1653368756">
                      <w:marLeft w:val="0"/>
                      <w:marRight w:val="0"/>
                      <w:marTop w:val="0"/>
                      <w:marBottom w:val="0"/>
                      <w:divBdr>
                        <w:top w:val="none" w:sz="0" w:space="0" w:color="auto"/>
                        <w:left w:val="none" w:sz="0" w:space="0" w:color="auto"/>
                        <w:bottom w:val="none" w:sz="0" w:space="0" w:color="auto"/>
                        <w:right w:val="none" w:sz="0" w:space="0" w:color="auto"/>
                      </w:divBdr>
                    </w:div>
                  </w:divsChild>
                </w:div>
                <w:div w:id="274948810">
                  <w:marLeft w:val="0"/>
                  <w:marRight w:val="0"/>
                  <w:marTop w:val="0"/>
                  <w:marBottom w:val="0"/>
                  <w:divBdr>
                    <w:top w:val="none" w:sz="0" w:space="0" w:color="auto"/>
                    <w:left w:val="none" w:sz="0" w:space="0" w:color="auto"/>
                    <w:bottom w:val="none" w:sz="0" w:space="0" w:color="auto"/>
                    <w:right w:val="none" w:sz="0" w:space="0" w:color="auto"/>
                  </w:divBdr>
                  <w:divsChild>
                    <w:div w:id="2031444239">
                      <w:marLeft w:val="0"/>
                      <w:marRight w:val="0"/>
                      <w:marTop w:val="0"/>
                      <w:marBottom w:val="0"/>
                      <w:divBdr>
                        <w:top w:val="none" w:sz="0" w:space="0" w:color="auto"/>
                        <w:left w:val="none" w:sz="0" w:space="0" w:color="auto"/>
                        <w:bottom w:val="none" w:sz="0" w:space="0" w:color="auto"/>
                        <w:right w:val="none" w:sz="0" w:space="0" w:color="auto"/>
                      </w:divBdr>
                    </w:div>
                  </w:divsChild>
                </w:div>
                <w:div w:id="1280574641">
                  <w:marLeft w:val="0"/>
                  <w:marRight w:val="0"/>
                  <w:marTop w:val="0"/>
                  <w:marBottom w:val="0"/>
                  <w:divBdr>
                    <w:top w:val="none" w:sz="0" w:space="0" w:color="auto"/>
                    <w:left w:val="none" w:sz="0" w:space="0" w:color="auto"/>
                    <w:bottom w:val="none" w:sz="0" w:space="0" w:color="auto"/>
                    <w:right w:val="none" w:sz="0" w:space="0" w:color="auto"/>
                  </w:divBdr>
                  <w:divsChild>
                    <w:div w:id="2138251869">
                      <w:marLeft w:val="0"/>
                      <w:marRight w:val="0"/>
                      <w:marTop w:val="0"/>
                      <w:marBottom w:val="0"/>
                      <w:divBdr>
                        <w:top w:val="none" w:sz="0" w:space="0" w:color="auto"/>
                        <w:left w:val="none" w:sz="0" w:space="0" w:color="auto"/>
                        <w:bottom w:val="none" w:sz="0" w:space="0" w:color="auto"/>
                        <w:right w:val="none" w:sz="0" w:space="0" w:color="auto"/>
                      </w:divBdr>
                    </w:div>
                  </w:divsChild>
                </w:div>
                <w:div w:id="613710866">
                  <w:marLeft w:val="0"/>
                  <w:marRight w:val="0"/>
                  <w:marTop w:val="0"/>
                  <w:marBottom w:val="0"/>
                  <w:divBdr>
                    <w:top w:val="none" w:sz="0" w:space="0" w:color="auto"/>
                    <w:left w:val="none" w:sz="0" w:space="0" w:color="auto"/>
                    <w:bottom w:val="none" w:sz="0" w:space="0" w:color="auto"/>
                    <w:right w:val="none" w:sz="0" w:space="0" w:color="auto"/>
                  </w:divBdr>
                  <w:divsChild>
                    <w:div w:id="54085775">
                      <w:marLeft w:val="0"/>
                      <w:marRight w:val="0"/>
                      <w:marTop w:val="0"/>
                      <w:marBottom w:val="0"/>
                      <w:divBdr>
                        <w:top w:val="none" w:sz="0" w:space="0" w:color="auto"/>
                        <w:left w:val="none" w:sz="0" w:space="0" w:color="auto"/>
                        <w:bottom w:val="none" w:sz="0" w:space="0" w:color="auto"/>
                        <w:right w:val="none" w:sz="0" w:space="0" w:color="auto"/>
                      </w:divBdr>
                    </w:div>
                  </w:divsChild>
                </w:div>
                <w:div w:id="1139760202">
                  <w:marLeft w:val="0"/>
                  <w:marRight w:val="0"/>
                  <w:marTop w:val="0"/>
                  <w:marBottom w:val="0"/>
                  <w:divBdr>
                    <w:top w:val="none" w:sz="0" w:space="0" w:color="auto"/>
                    <w:left w:val="none" w:sz="0" w:space="0" w:color="auto"/>
                    <w:bottom w:val="none" w:sz="0" w:space="0" w:color="auto"/>
                    <w:right w:val="none" w:sz="0" w:space="0" w:color="auto"/>
                  </w:divBdr>
                  <w:divsChild>
                    <w:div w:id="2121874718">
                      <w:marLeft w:val="0"/>
                      <w:marRight w:val="0"/>
                      <w:marTop w:val="0"/>
                      <w:marBottom w:val="0"/>
                      <w:divBdr>
                        <w:top w:val="none" w:sz="0" w:space="0" w:color="auto"/>
                        <w:left w:val="none" w:sz="0" w:space="0" w:color="auto"/>
                        <w:bottom w:val="none" w:sz="0" w:space="0" w:color="auto"/>
                        <w:right w:val="none" w:sz="0" w:space="0" w:color="auto"/>
                      </w:divBdr>
                    </w:div>
                  </w:divsChild>
                </w:div>
                <w:div w:id="1923416549">
                  <w:marLeft w:val="0"/>
                  <w:marRight w:val="0"/>
                  <w:marTop w:val="0"/>
                  <w:marBottom w:val="0"/>
                  <w:divBdr>
                    <w:top w:val="none" w:sz="0" w:space="0" w:color="auto"/>
                    <w:left w:val="none" w:sz="0" w:space="0" w:color="auto"/>
                    <w:bottom w:val="none" w:sz="0" w:space="0" w:color="auto"/>
                    <w:right w:val="none" w:sz="0" w:space="0" w:color="auto"/>
                  </w:divBdr>
                  <w:divsChild>
                    <w:div w:id="514224112">
                      <w:marLeft w:val="0"/>
                      <w:marRight w:val="0"/>
                      <w:marTop w:val="0"/>
                      <w:marBottom w:val="0"/>
                      <w:divBdr>
                        <w:top w:val="none" w:sz="0" w:space="0" w:color="auto"/>
                        <w:left w:val="none" w:sz="0" w:space="0" w:color="auto"/>
                        <w:bottom w:val="none" w:sz="0" w:space="0" w:color="auto"/>
                        <w:right w:val="none" w:sz="0" w:space="0" w:color="auto"/>
                      </w:divBdr>
                    </w:div>
                  </w:divsChild>
                </w:div>
                <w:div w:id="669600033">
                  <w:marLeft w:val="0"/>
                  <w:marRight w:val="0"/>
                  <w:marTop w:val="0"/>
                  <w:marBottom w:val="0"/>
                  <w:divBdr>
                    <w:top w:val="none" w:sz="0" w:space="0" w:color="auto"/>
                    <w:left w:val="none" w:sz="0" w:space="0" w:color="auto"/>
                    <w:bottom w:val="none" w:sz="0" w:space="0" w:color="auto"/>
                    <w:right w:val="none" w:sz="0" w:space="0" w:color="auto"/>
                  </w:divBdr>
                  <w:divsChild>
                    <w:div w:id="1220554669">
                      <w:marLeft w:val="0"/>
                      <w:marRight w:val="0"/>
                      <w:marTop w:val="0"/>
                      <w:marBottom w:val="0"/>
                      <w:divBdr>
                        <w:top w:val="none" w:sz="0" w:space="0" w:color="auto"/>
                        <w:left w:val="none" w:sz="0" w:space="0" w:color="auto"/>
                        <w:bottom w:val="none" w:sz="0" w:space="0" w:color="auto"/>
                        <w:right w:val="none" w:sz="0" w:space="0" w:color="auto"/>
                      </w:divBdr>
                    </w:div>
                  </w:divsChild>
                </w:div>
                <w:div w:id="1929187981">
                  <w:marLeft w:val="0"/>
                  <w:marRight w:val="0"/>
                  <w:marTop w:val="0"/>
                  <w:marBottom w:val="0"/>
                  <w:divBdr>
                    <w:top w:val="none" w:sz="0" w:space="0" w:color="auto"/>
                    <w:left w:val="none" w:sz="0" w:space="0" w:color="auto"/>
                    <w:bottom w:val="none" w:sz="0" w:space="0" w:color="auto"/>
                    <w:right w:val="none" w:sz="0" w:space="0" w:color="auto"/>
                  </w:divBdr>
                  <w:divsChild>
                    <w:div w:id="44067390">
                      <w:marLeft w:val="0"/>
                      <w:marRight w:val="0"/>
                      <w:marTop w:val="0"/>
                      <w:marBottom w:val="0"/>
                      <w:divBdr>
                        <w:top w:val="none" w:sz="0" w:space="0" w:color="auto"/>
                        <w:left w:val="none" w:sz="0" w:space="0" w:color="auto"/>
                        <w:bottom w:val="none" w:sz="0" w:space="0" w:color="auto"/>
                        <w:right w:val="none" w:sz="0" w:space="0" w:color="auto"/>
                      </w:divBdr>
                    </w:div>
                  </w:divsChild>
                </w:div>
                <w:div w:id="1474054672">
                  <w:marLeft w:val="0"/>
                  <w:marRight w:val="0"/>
                  <w:marTop w:val="0"/>
                  <w:marBottom w:val="0"/>
                  <w:divBdr>
                    <w:top w:val="none" w:sz="0" w:space="0" w:color="auto"/>
                    <w:left w:val="none" w:sz="0" w:space="0" w:color="auto"/>
                    <w:bottom w:val="none" w:sz="0" w:space="0" w:color="auto"/>
                    <w:right w:val="none" w:sz="0" w:space="0" w:color="auto"/>
                  </w:divBdr>
                  <w:divsChild>
                    <w:div w:id="933250078">
                      <w:marLeft w:val="0"/>
                      <w:marRight w:val="0"/>
                      <w:marTop w:val="0"/>
                      <w:marBottom w:val="0"/>
                      <w:divBdr>
                        <w:top w:val="none" w:sz="0" w:space="0" w:color="auto"/>
                        <w:left w:val="none" w:sz="0" w:space="0" w:color="auto"/>
                        <w:bottom w:val="none" w:sz="0" w:space="0" w:color="auto"/>
                        <w:right w:val="none" w:sz="0" w:space="0" w:color="auto"/>
                      </w:divBdr>
                    </w:div>
                  </w:divsChild>
                </w:div>
                <w:div w:id="727609502">
                  <w:marLeft w:val="0"/>
                  <w:marRight w:val="0"/>
                  <w:marTop w:val="0"/>
                  <w:marBottom w:val="0"/>
                  <w:divBdr>
                    <w:top w:val="none" w:sz="0" w:space="0" w:color="auto"/>
                    <w:left w:val="none" w:sz="0" w:space="0" w:color="auto"/>
                    <w:bottom w:val="none" w:sz="0" w:space="0" w:color="auto"/>
                    <w:right w:val="none" w:sz="0" w:space="0" w:color="auto"/>
                  </w:divBdr>
                  <w:divsChild>
                    <w:div w:id="1497069804">
                      <w:marLeft w:val="0"/>
                      <w:marRight w:val="0"/>
                      <w:marTop w:val="0"/>
                      <w:marBottom w:val="0"/>
                      <w:divBdr>
                        <w:top w:val="none" w:sz="0" w:space="0" w:color="auto"/>
                        <w:left w:val="none" w:sz="0" w:space="0" w:color="auto"/>
                        <w:bottom w:val="none" w:sz="0" w:space="0" w:color="auto"/>
                        <w:right w:val="none" w:sz="0" w:space="0" w:color="auto"/>
                      </w:divBdr>
                    </w:div>
                  </w:divsChild>
                </w:div>
                <w:div w:id="162747413">
                  <w:marLeft w:val="0"/>
                  <w:marRight w:val="0"/>
                  <w:marTop w:val="0"/>
                  <w:marBottom w:val="0"/>
                  <w:divBdr>
                    <w:top w:val="none" w:sz="0" w:space="0" w:color="auto"/>
                    <w:left w:val="none" w:sz="0" w:space="0" w:color="auto"/>
                    <w:bottom w:val="none" w:sz="0" w:space="0" w:color="auto"/>
                    <w:right w:val="none" w:sz="0" w:space="0" w:color="auto"/>
                  </w:divBdr>
                  <w:divsChild>
                    <w:div w:id="199249922">
                      <w:marLeft w:val="0"/>
                      <w:marRight w:val="0"/>
                      <w:marTop w:val="0"/>
                      <w:marBottom w:val="0"/>
                      <w:divBdr>
                        <w:top w:val="none" w:sz="0" w:space="0" w:color="auto"/>
                        <w:left w:val="none" w:sz="0" w:space="0" w:color="auto"/>
                        <w:bottom w:val="none" w:sz="0" w:space="0" w:color="auto"/>
                        <w:right w:val="none" w:sz="0" w:space="0" w:color="auto"/>
                      </w:divBdr>
                    </w:div>
                  </w:divsChild>
                </w:div>
                <w:div w:id="2036269183">
                  <w:marLeft w:val="0"/>
                  <w:marRight w:val="0"/>
                  <w:marTop w:val="0"/>
                  <w:marBottom w:val="0"/>
                  <w:divBdr>
                    <w:top w:val="none" w:sz="0" w:space="0" w:color="auto"/>
                    <w:left w:val="none" w:sz="0" w:space="0" w:color="auto"/>
                    <w:bottom w:val="none" w:sz="0" w:space="0" w:color="auto"/>
                    <w:right w:val="none" w:sz="0" w:space="0" w:color="auto"/>
                  </w:divBdr>
                  <w:divsChild>
                    <w:div w:id="1079206695">
                      <w:marLeft w:val="0"/>
                      <w:marRight w:val="0"/>
                      <w:marTop w:val="0"/>
                      <w:marBottom w:val="0"/>
                      <w:divBdr>
                        <w:top w:val="none" w:sz="0" w:space="0" w:color="auto"/>
                        <w:left w:val="none" w:sz="0" w:space="0" w:color="auto"/>
                        <w:bottom w:val="none" w:sz="0" w:space="0" w:color="auto"/>
                        <w:right w:val="none" w:sz="0" w:space="0" w:color="auto"/>
                      </w:divBdr>
                    </w:div>
                  </w:divsChild>
                </w:div>
                <w:div w:id="308437387">
                  <w:marLeft w:val="0"/>
                  <w:marRight w:val="0"/>
                  <w:marTop w:val="0"/>
                  <w:marBottom w:val="0"/>
                  <w:divBdr>
                    <w:top w:val="none" w:sz="0" w:space="0" w:color="auto"/>
                    <w:left w:val="none" w:sz="0" w:space="0" w:color="auto"/>
                    <w:bottom w:val="none" w:sz="0" w:space="0" w:color="auto"/>
                    <w:right w:val="none" w:sz="0" w:space="0" w:color="auto"/>
                  </w:divBdr>
                  <w:divsChild>
                    <w:div w:id="117653602">
                      <w:marLeft w:val="0"/>
                      <w:marRight w:val="0"/>
                      <w:marTop w:val="0"/>
                      <w:marBottom w:val="0"/>
                      <w:divBdr>
                        <w:top w:val="none" w:sz="0" w:space="0" w:color="auto"/>
                        <w:left w:val="none" w:sz="0" w:space="0" w:color="auto"/>
                        <w:bottom w:val="none" w:sz="0" w:space="0" w:color="auto"/>
                        <w:right w:val="none" w:sz="0" w:space="0" w:color="auto"/>
                      </w:divBdr>
                    </w:div>
                  </w:divsChild>
                </w:div>
                <w:div w:id="906888506">
                  <w:marLeft w:val="0"/>
                  <w:marRight w:val="0"/>
                  <w:marTop w:val="0"/>
                  <w:marBottom w:val="0"/>
                  <w:divBdr>
                    <w:top w:val="none" w:sz="0" w:space="0" w:color="auto"/>
                    <w:left w:val="none" w:sz="0" w:space="0" w:color="auto"/>
                    <w:bottom w:val="none" w:sz="0" w:space="0" w:color="auto"/>
                    <w:right w:val="none" w:sz="0" w:space="0" w:color="auto"/>
                  </w:divBdr>
                  <w:divsChild>
                    <w:div w:id="812218438">
                      <w:marLeft w:val="0"/>
                      <w:marRight w:val="0"/>
                      <w:marTop w:val="0"/>
                      <w:marBottom w:val="0"/>
                      <w:divBdr>
                        <w:top w:val="none" w:sz="0" w:space="0" w:color="auto"/>
                        <w:left w:val="none" w:sz="0" w:space="0" w:color="auto"/>
                        <w:bottom w:val="none" w:sz="0" w:space="0" w:color="auto"/>
                        <w:right w:val="none" w:sz="0" w:space="0" w:color="auto"/>
                      </w:divBdr>
                    </w:div>
                  </w:divsChild>
                </w:div>
                <w:div w:id="1497189576">
                  <w:marLeft w:val="0"/>
                  <w:marRight w:val="0"/>
                  <w:marTop w:val="0"/>
                  <w:marBottom w:val="0"/>
                  <w:divBdr>
                    <w:top w:val="none" w:sz="0" w:space="0" w:color="auto"/>
                    <w:left w:val="none" w:sz="0" w:space="0" w:color="auto"/>
                    <w:bottom w:val="none" w:sz="0" w:space="0" w:color="auto"/>
                    <w:right w:val="none" w:sz="0" w:space="0" w:color="auto"/>
                  </w:divBdr>
                  <w:divsChild>
                    <w:div w:id="37226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610746">
          <w:marLeft w:val="0"/>
          <w:marRight w:val="0"/>
          <w:marTop w:val="0"/>
          <w:marBottom w:val="0"/>
          <w:divBdr>
            <w:top w:val="none" w:sz="0" w:space="0" w:color="auto"/>
            <w:left w:val="none" w:sz="0" w:space="0" w:color="auto"/>
            <w:bottom w:val="none" w:sz="0" w:space="0" w:color="auto"/>
            <w:right w:val="none" w:sz="0" w:space="0" w:color="auto"/>
          </w:divBdr>
        </w:div>
        <w:div w:id="362098859">
          <w:marLeft w:val="0"/>
          <w:marRight w:val="0"/>
          <w:marTop w:val="0"/>
          <w:marBottom w:val="0"/>
          <w:divBdr>
            <w:top w:val="none" w:sz="0" w:space="0" w:color="auto"/>
            <w:left w:val="none" w:sz="0" w:space="0" w:color="auto"/>
            <w:bottom w:val="none" w:sz="0" w:space="0" w:color="auto"/>
            <w:right w:val="none" w:sz="0" w:space="0" w:color="auto"/>
          </w:divBdr>
          <w:divsChild>
            <w:div w:id="844318982">
              <w:marLeft w:val="-75"/>
              <w:marRight w:val="0"/>
              <w:marTop w:val="30"/>
              <w:marBottom w:val="30"/>
              <w:divBdr>
                <w:top w:val="none" w:sz="0" w:space="0" w:color="auto"/>
                <w:left w:val="none" w:sz="0" w:space="0" w:color="auto"/>
                <w:bottom w:val="none" w:sz="0" w:space="0" w:color="auto"/>
                <w:right w:val="none" w:sz="0" w:space="0" w:color="auto"/>
              </w:divBdr>
              <w:divsChild>
                <w:div w:id="1966811261">
                  <w:marLeft w:val="0"/>
                  <w:marRight w:val="0"/>
                  <w:marTop w:val="0"/>
                  <w:marBottom w:val="0"/>
                  <w:divBdr>
                    <w:top w:val="none" w:sz="0" w:space="0" w:color="auto"/>
                    <w:left w:val="none" w:sz="0" w:space="0" w:color="auto"/>
                    <w:bottom w:val="none" w:sz="0" w:space="0" w:color="auto"/>
                    <w:right w:val="none" w:sz="0" w:space="0" w:color="auto"/>
                  </w:divBdr>
                  <w:divsChild>
                    <w:div w:id="1108507218">
                      <w:marLeft w:val="0"/>
                      <w:marRight w:val="0"/>
                      <w:marTop w:val="0"/>
                      <w:marBottom w:val="0"/>
                      <w:divBdr>
                        <w:top w:val="none" w:sz="0" w:space="0" w:color="auto"/>
                        <w:left w:val="none" w:sz="0" w:space="0" w:color="auto"/>
                        <w:bottom w:val="none" w:sz="0" w:space="0" w:color="auto"/>
                        <w:right w:val="none" w:sz="0" w:space="0" w:color="auto"/>
                      </w:divBdr>
                    </w:div>
                    <w:div w:id="1487012804">
                      <w:marLeft w:val="0"/>
                      <w:marRight w:val="0"/>
                      <w:marTop w:val="0"/>
                      <w:marBottom w:val="0"/>
                      <w:divBdr>
                        <w:top w:val="none" w:sz="0" w:space="0" w:color="auto"/>
                        <w:left w:val="none" w:sz="0" w:space="0" w:color="auto"/>
                        <w:bottom w:val="none" w:sz="0" w:space="0" w:color="auto"/>
                        <w:right w:val="none" w:sz="0" w:space="0" w:color="auto"/>
                      </w:divBdr>
                    </w:div>
                  </w:divsChild>
                </w:div>
                <w:div w:id="1877035081">
                  <w:marLeft w:val="0"/>
                  <w:marRight w:val="0"/>
                  <w:marTop w:val="0"/>
                  <w:marBottom w:val="0"/>
                  <w:divBdr>
                    <w:top w:val="none" w:sz="0" w:space="0" w:color="auto"/>
                    <w:left w:val="none" w:sz="0" w:space="0" w:color="auto"/>
                    <w:bottom w:val="none" w:sz="0" w:space="0" w:color="auto"/>
                    <w:right w:val="none" w:sz="0" w:space="0" w:color="auto"/>
                  </w:divBdr>
                  <w:divsChild>
                    <w:div w:id="1677148007">
                      <w:marLeft w:val="0"/>
                      <w:marRight w:val="0"/>
                      <w:marTop w:val="0"/>
                      <w:marBottom w:val="0"/>
                      <w:divBdr>
                        <w:top w:val="none" w:sz="0" w:space="0" w:color="auto"/>
                        <w:left w:val="none" w:sz="0" w:space="0" w:color="auto"/>
                        <w:bottom w:val="none" w:sz="0" w:space="0" w:color="auto"/>
                        <w:right w:val="none" w:sz="0" w:space="0" w:color="auto"/>
                      </w:divBdr>
                    </w:div>
                  </w:divsChild>
                </w:div>
                <w:div w:id="52238589">
                  <w:marLeft w:val="0"/>
                  <w:marRight w:val="0"/>
                  <w:marTop w:val="0"/>
                  <w:marBottom w:val="0"/>
                  <w:divBdr>
                    <w:top w:val="none" w:sz="0" w:space="0" w:color="auto"/>
                    <w:left w:val="none" w:sz="0" w:space="0" w:color="auto"/>
                    <w:bottom w:val="none" w:sz="0" w:space="0" w:color="auto"/>
                    <w:right w:val="none" w:sz="0" w:space="0" w:color="auto"/>
                  </w:divBdr>
                  <w:divsChild>
                    <w:div w:id="943535234">
                      <w:marLeft w:val="0"/>
                      <w:marRight w:val="0"/>
                      <w:marTop w:val="0"/>
                      <w:marBottom w:val="0"/>
                      <w:divBdr>
                        <w:top w:val="none" w:sz="0" w:space="0" w:color="auto"/>
                        <w:left w:val="none" w:sz="0" w:space="0" w:color="auto"/>
                        <w:bottom w:val="none" w:sz="0" w:space="0" w:color="auto"/>
                        <w:right w:val="none" w:sz="0" w:space="0" w:color="auto"/>
                      </w:divBdr>
                    </w:div>
                  </w:divsChild>
                </w:div>
                <w:div w:id="565800126">
                  <w:marLeft w:val="0"/>
                  <w:marRight w:val="0"/>
                  <w:marTop w:val="0"/>
                  <w:marBottom w:val="0"/>
                  <w:divBdr>
                    <w:top w:val="none" w:sz="0" w:space="0" w:color="auto"/>
                    <w:left w:val="none" w:sz="0" w:space="0" w:color="auto"/>
                    <w:bottom w:val="none" w:sz="0" w:space="0" w:color="auto"/>
                    <w:right w:val="none" w:sz="0" w:space="0" w:color="auto"/>
                  </w:divBdr>
                  <w:divsChild>
                    <w:div w:id="1031415805">
                      <w:marLeft w:val="0"/>
                      <w:marRight w:val="0"/>
                      <w:marTop w:val="0"/>
                      <w:marBottom w:val="0"/>
                      <w:divBdr>
                        <w:top w:val="none" w:sz="0" w:space="0" w:color="auto"/>
                        <w:left w:val="none" w:sz="0" w:space="0" w:color="auto"/>
                        <w:bottom w:val="none" w:sz="0" w:space="0" w:color="auto"/>
                        <w:right w:val="none" w:sz="0" w:space="0" w:color="auto"/>
                      </w:divBdr>
                    </w:div>
                  </w:divsChild>
                </w:div>
                <w:div w:id="148256333">
                  <w:marLeft w:val="0"/>
                  <w:marRight w:val="0"/>
                  <w:marTop w:val="0"/>
                  <w:marBottom w:val="0"/>
                  <w:divBdr>
                    <w:top w:val="none" w:sz="0" w:space="0" w:color="auto"/>
                    <w:left w:val="none" w:sz="0" w:space="0" w:color="auto"/>
                    <w:bottom w:val="none" w:sz="0" w:space="0" w:color="auto"/>
                    <w:right w:val="none" w:sz="0" w:space="0" w:color="auto"/>
                  </w:divBdr>
                  <w:divsChild>
                    <w:div w:id="1667829017">
                      <w:marLeft w:val="0"/>
                      <w:marRight w:val="0"/>
                      <w:marTop w:val="0"/>
                      <w:marBottom w:val="0"/>
                      <w:divBdr>
                        <w:top w:val="none" w:sz="0" w:space="0" w:color="auto"/>
                        <w:left w:val="none" w:sz="0" w:space="0" w:color="auto"/>
                        <w:bottom w:val="none" w:sz="0" w:space="0" w:color="auto"/>
                        <w:right w:val="none" w:sz="0" w:space="0" w:color="auto"/>
                      </w:divBdr>
                    </w:div>
                  </w:divsChild>
                </w:div>
                <w:div w:id="2066444428">
                  <w:marLeft w:val="0"/>
                  <w:marRight w:val="0"/>
                  <w:marTop w:val="0"/>
                  <w:marBottom w:val="0"/>
                  <w:divBdr>
                    <w:top w:val="none" w:sz="0" w:space="0" w:color="auto"/>
                    <w:left w:val="none" w:sz="0" w:space="0" w:color="auto"/>
                    <w:bottom w:val="none" w:sz="0" w:space="0" w:color="auto"/>
                    <w:right w:val="none" w:sz="0" w:space="0" w:color="auto"/>
                  </w:divBdr>
                  <w:divsChild>
                    <w:div w:id="1094789536">
                      <w:marLeft w:val="0"/>
                      <w:marRight w:val="0"/>
                      <w:marTop w:val="0"/>
                      <w:marBottom w:val="0"/>
                      <w:divBdr>
                        <w:top w:val="none" w:sz="0" w:space="0" w:color="auto"/>
                        <w:left w:val="none" w:sz="0" w:space="0" w:color="auto"/>
                        <w:bottom w:val="none" w:sz="0" w:space="0" w:color="auto"/>
                        <w:right w:val="none" w:sz="0" w:space="0" w:color="auto"/>
                      </w:divBdr>
                    </w:div>
                  </w:divsChild>
                </w:div>
                <w:div w:id="220749501">
                  <w:marLeft w:val="0"/>
                  <w:marRight w:val="0"/>
                  <w:marTop w:val="0"/>
                  <w:marBottom w:val="0"/>
                  <w:divBdr>
                    <w:top w:val="none" w:sz="0" w:space="0" w:color="auto"/>
                    <w:left w:val="none" w:sz="0" w:space="0" w:color="auto"/>
                    <w:bottom w:val="none" w:sz="0" w:space="0" w:color="auto"/>
                    <w:right w:val="none" w:sz="0" w:space="0" w:color="auto"/>
                  </w:divBdr>
                  <w:divsChild>
                    <w:div w:id="1466392356">
                      <w:marLeft w:val="0"/>
                      <w:marRight w:val="0"/>
                      <w:marTop w:val="0"/>
                      <w:marBottom w:val="0"/>
                      <w:divBdr>
                        <w:top w:val="none" w:sz="0" w:space="0" w:color="auto"/>
                        <w:left w:val="none" w:sz="0" w:space="0" w:color="auto"/>
                        <w:bottom w:val="none" w:sz="0" w:space="0" w:color="auto"/>
                        <w:right w:val="none" w:sz="0" w:space="0" w:color="auto"/>
                      </w:divBdr>
                    </w:div>
                  </w:divsChild>
                </w:div>
                <w:div w:id="880289040">
                  <w:marLeft w:val="0"/>
                  <w:marRight w:val="0"/>
                  <w:marTop w:val="0"/>
                  <w:marBottom w:val="0"/>
                  <w:divBdr>
                    <w:top w:val="none" w:sz="0" w:space="0" w:color="auto"/>
                    <w:left w:val="none" w:sz="0" w:space="0" w:color="auto"/>
                    <w:bottom w:val="none" w:sz="0" w:space="0" w:color="auto"/>
                    <w:right w:val="none" w:sz="0" w:space="0" w:color="auto"/>
                  </w:divBdr>
                  <w:divsChild>
                    <w:div w:id="209070938">
                      <w:marLeft w:val="0"/>
                      <w:marRight w:val="0"/>
                      <w:marTop w:val="0"/>
                      <w:marBottom w:val="0"/>
                      <w:divBdr>
                        <w:top w:val="none" w:sz="0" w:space="0" w:color="auto"/>
                        <w:left w:val="none" w:sz="0" w:space="0" w:color="auto"/>
                        <w:bottom w:val="none" w:sz="0" w:space="0" w:color="auto"/>
                        <w:right w:val="none" w:sz="0" w:space="0" w:color="auto"/>
                      </w:divBdr>
                    </w:div>
                  </w:divsChild>
                </w:div>
                <w:div w:id="939948856">
                  <w:marLeft w:val="0"/>
                  <w:marRight w:val="0"/>
                  <w:marTop w:val="0"/>
                  <w:marBottom w:val="0"/>
                  <w:divBdr>
                    <w:top w:val="none" w:sz="0" w:space="0" w:color="auto"/>
                    <w:left w:val="none" w:sz="0" w:space="0" w:color="auto"/>
                    <w:bottom w:val="none" w:sz="0" w:space="0" w:color="auto"/>
                    <w:right w:val="none" w:sz="0" w:space="0" w:color="auto"/>
                  </w:divBdr>
                  <w:divsChild>
                    <w:div w:id="1803885264">
                      <w:marLeft w:val="0"/>
                      <w:marRight w:val="0"/>
                      <w:marTop w:val="0"/>
                      <w:marBottom w:val="0"/>
                      <w:divBdr>
                        <w:top w:val="none" w:sz="0" w:space="0" w:color="auto"/>
                        <w:left w:val="none" w:sz="0" w:space="0" w:color="auto"/>
                        <w:bottom w:val="none" w:sz="0" w:space="0" w:color="auto"/>
                        <w:right w:val="none" w:sz="0" w:space="0" w:color="auto"/>
                      </w:divBdr>
                    </w:div>
                  </w:divsChild>
                </w:div>
                <w:div w:id="459373938">
                  <w:marLeft w:val="0"/>
                  <w:marRight w:val="0"/>
                  <w:marTop w:val="0"/>
                  <w:marBottom w:val="0"/>
                  <w:divBdr>
                    <w:top w:val="none" w:sz="0" w:space="0" w:color="auto"/>
                    <w:left w:val="none" w:sz="0" w:space="0" w:color="auto"/>
                    <w:bottom w:val="none" w:sz="0" w:space="0" w:color="auto"/>
                    <w:right w:val="none" w:sz="0" w:space="0" w:color="auto"/>
                  </w:divBdr>
                  <w:divsChild>
                    <w:div w:id="1395467457">
                      <w:marLeft w:val="0"/>
                      <w:marRight w:val="0"/>
                      <w:marTop w:val="0"/>
                      <w:marBottom w:val="0"/>
                      <w:divBdr>
                        <w:top w:val="none" w:sz="0" w:space="0" w:color="auto"/>
                        <w:left w:val="none" w:sz="0" w:space="0" w:color="auto"/>
                        <w:bottom w:val="none" w:sz="0" w:space="0" w:color="auto"/>
                        <w:right w:val="none" w:sz="0" w:space="0" w:color="auto"/>
                      </w:divBdr>
                    </w:div>
                  </w:divsChild>
                </w:div>
                <w:div w:id="1947273850">
                  <w:marLeft w:val="0"/>
                  <w:marRight w:val="0"/>
                  <w:marTop w:val="0"/>
                  <w:marBottom w:val="0"/>
                  <w:divBdr>
                    <w:top w:val="none" w:sz="0" w:space="0" w:color="auto"/>
                    <w:left w:val="none" w:sz="0" w:space="0" w:color="auto"/>
                    <w:bottom w:val="none" w:sz="0" w:space="0" w:color="auto"/>
                    <w:right w:val="none" w:sz="0" w:space="0" w:color="auto"/>
                  </w:divBdr>
                  <w:divsChild>
                    <w:div w:id="653218698">
                      <w:marLeft w:val="0"/>
                      <w:marRight w:val="0"/>
                      <w:marTop w:val="0"/>
                      <w:marBottom w:val="0"/>
                      <w:divBdr>
                        <w:top w:val="none" w:sz="0" w:space="0" w:color="auto"/>
                        <w:left w:val="none" w:sz="0" w:space="0" w:color="auto"/>
                        <w:bottom w:val="none" w:sz="0" w:space="0" w:color="auto"/>
                        <w:right w:val="none" w:sz="0" w:space="0" w:color="auto"/>
                      </w:divBdr>
                    </w:div>
                  </w:divsChild>
                </w:div>
                <w:div w:id="1299149241">
                  <w:marLeft w:val="0"/>
                  <w:marRight w:val="0"/>
                  <w:marTop w:val="0"/>
                  <w:marBottom w:val="0"/>
                  <w:divBdr>
                    <w:top w:val="none" w:sz="0" w:space="0" w:color="auto"/>
                    <w:left w:val="none" w:sz="0" w:space="0" w:color="auto"/>
                    <w:bottom w:val="none" w:sz="0" w:space="0" w:color="auto"/>
                    <w:right w:val="none" w:sz="0" w:space="0" w:color="auto"/>
                  </w:divBdr>
                  <w:divsChild>
                    <w:div w:id="2078476043">
                      <w:marLeft w:val="0"/>
                      <w:marRight w:val="0"/>
                      <w:marTop w:val="0"/>
                      <w:marBottom w:val="0"/>
                      <w:divBdr>
                        <w:top w:val="none" w:sz="0" w:space="0" w:color="auto"/>
                        <w:left w:val="none" w:sz="0" w:space="0" w:color="auto"/>
                        <w:bottom w:val="none" w:sz="0" w:space="0" w:color="auto"/>
                        <w:right w:val="none" w:sz="0" w:space="0" w:color="auto"/>
                      </w:divBdr>
                    </w:div>
                  </w:divsChild>
                </w:div>
                <w:div w:id="1039740131">
                  <w:marLeft w:val="0"/>
                  <w:marRight w:val="0"/>
                  <w:marTop w:val="0"/>
                  <w:marBottom w:val="0"/>
                  <w:divBdr>
                    <w:top w:val="none" w:sz="0" w:space="0" w:color="auto"/>
                    <w:left w:val="none" w:sz="0" w:space="0" w:color="auto"/>
                    <w:bottom w:val="none" w:sz="0" w:space="0" w:color="auto"/>
                    <w:right w:val="none" w:sz="0" w:space="0" w:color="auto"/>
                  </w:divBdr>
                  <w:divsChild>
                    <w:div w:id="1769623099">
                      <w:marLeft w:val="0"/>
                      <w:marRight w:val="0"/>
                      <w:marTop w:val="0"/>
                      <w:marBottom w:val="0"/>
                      <w:divBdr>
                        <w:top w:val="none" w:sz="0" w:space="0" w:color="auto"/>
                        <w:left w:val="none" w:sz="0" w:space="0" w:color="auto"/>
                        <w:bottom w:val="none" w:sz="0" w:space="0" w:color="auto"/>
                        <w:right w:val="none" w:sz="0" w:space="0" w:color="auto"/>
                      </w:divBdr>
                    </w:div>
                  </w:divsChild>
                </w:div>
                <w:div w:id="1303462062">
                  <w:marLeft w:val="0"/>
                  <w:marRight w:val="0"/>
                  <w:marTop w:val="0"/>
                  <w:marBottom w:val="0"/>
                  <w:divBdr>
                    <w:top w:val="none" w:sz="0" w:space="0" w:color="auto"/>
                    <w:left w:val="none" w:sz="0" w:space="0" w:color="auto"/>
                    <w:bottom w:val="none" w:sz="0" w:space="0" w:color="auto"/>
                    <w:right w:val="none" w:sz="0" w:space="0" w:color="auto"/>
                  </w:divBdr>
                  <w:divsChild>
                    <w:div w:id="490217316">
                      <w:marLeft w:val="0"/>
                      <w:marRight w:val="0"/>
                      <w:marTop w:val="0"/>
                      <w:marBottom w:val="0"/>
                      <w:divBdr>
                        <w:top w:val="none" w:sz="0" w:space="0" w:color="auto"/>
                        <w:left w:val="none" w:sz="0" w:space="0" w:color="auto"/>
                        <w:bottom w:val="none" w:sz="0" w:space="0" w:color="auto"/>
                        <w:right w:val="none" w:sz="0" w:space="0" w:color="auto"/>
                      </w:divBdr>
                    </w:div>
                  </w:divsChild>
                </w:div>
                <w:div w:id="122622488">
                  <w:marLeft w:val="0"/>
                  <w:marRight w:val="0"/>
                  <w:marTop w:val="0"/>
                  <w:marBottom w:val="0"/>
                  <w:divBdr>
                    <w:top w:val="none" w:sz="0" w:space="0" w:color="auto"/>
                    <w:left w:val="none" w:sz="0" w:space="0" w:color="auto"/>
                    <w:bottom w:val="none" w:sz="0" w:space="0" w:color="auto"/>
                    <w:right w:val="none" w:sz="0" w:space="0" w:color="auto"/>
                  </w:divBdr>
                  <w:divsChild>
                    <w:div w:id="2040467297">
                      <w:marLeft w:val="0"/>
                      <w:marRight w:val="0"/>
                      <w:marTop w:val="0"/>
                      <w:marBottom w:val="0"/>
                      <w:divBdr>
                        <w:top w:val="none" w:sz="0" w:space="0" w:color="auto"/>
                        <w:left w:val="none" w:sz="0" w:space="0" w:color="auto"/>
                        <w:bottom w:val="none" w:sz="0" w:space="0" w:color="auto"/>
                        <w:right w:val="none" w:sz="0" w:space="0" w:color="auto"/>
                      </w:divBdr>
                    </w:div>
                  </w:divsChild>
                </w:div>
                <w:div w:id="362244016">
                  <w:marLeft w:val="0"/>
                  <w:marRight w:val="0"/>
                  <w:marTop w:val="0"/>
                  <w:marBottom w:val="0"/>
                  <w:divBdr>
                    <w:top w:val="none" w:sz="0" w:space="0" w:color="auto"/>
                    <w:left w:val="none" w:sz="0" w:space="0" w:color="auto"/>
                    <w:bottom w:val="none" w:sz="0" w:space="0" w:color="auto"/>
                    <w:right w:val="none" w:sz="0" w:space="0" w:color="auto"/>
                  </w:divBdr>
                  <w:divsChild>
                    <w:div w:id="681979274">
                      <w:marLeft w:val="0"/>
                      <w:marRight w:val="0"/>
                      <w:marTop w:val="0"/>
                      <w:marBottom w:val="0"/>
                      <w:divBdr>
                        <w:top w:val="none" w:sz="0" w:space="0" w:color="auto"/>
                        <w:left w:val="none" w:sz="0" w:space="0" w:color="auto"/>
                        <w:bottom w:val="none" w:sz="0" w:space="0" w:color="auto"/>
                        <w:right w:val="none" w:sz="0" w:space="0" w:color="auto"/>
                      </w:divBdr>
                    </w:div>
                  </w:divsChild>
                </w:div>
                <w:div w:id="394623669">
                  <w:marLeft w:val="0"/>
                  <w:marRight w:val="0"/>
                  <w:marTop w:val="0"/>
                  <w:marBottom w:val="0"/>
                  <w:divBdr>
                    <w:top w:val="none" w:sz="0" w:space="0" w:color="auto"/>
                    <w:left w:val="none" w:sz="0" w:space="0" w:color="auto"/>
                    <w:bottom w:val="none" w:sz="0" w:space="0" w:color="auto"/>
                    <w:right w:val="none" w:sz="0" w:space="0" w:color="auto"/>
                  </w:divBdr>
                  <w:divsChild>
                    <w:div w:id="1702441388">
                      <w:marLeft w:val="0"/>
                      <w:marRight w:val="0"/>
                      <w:marTop w:val="0"/>
                      <w:marBottom w:val="0"/>
                      <w:divBdr>
                        <w:top w:val="none" w:sz="0" w:space="0" w:color="auto"/>
                        <w:left w:val="none" w:sz="0" w:space="0" w:color="auto"/>
                        <w:bottom w:val="none" w:sz="0" w:space="0" w:color="auto"/>
                        <w:right w:val="none" w:sz="0" w:space="0" w:color="auto"/>
                      </w:divBdr>
                    </w:div>
                  </w:divsChild>
                </w:div>
                <w:div w:id="552468633">
                  <w:marLeft w:val="0"/>
                  <w:marRight w:val="0"/>
                  <w:marTop w:val="0"/>
                  <w:marBottom w:val="0"/>
                  <w:divBdr>
                    <w:top w:val="none" w:sz="0" w:space="0" w:color="auto"/>
                    <w:left w:val="none" w:sz="0" w:space="0" w:color="auto"/>
                    <w:bottom w:val="none" w:sz="0" w:space="0" w:color="auto"/>
                    <w:right w:val="none" w:sz="0" w:space="0" w:color="auto"/>
                  </w:divBdr>
                  <w:divsChild>
                    <w:div w:id="808278493">
                      <w:marLeft w:val="0"/>
                      <w:marRight w:val="0"/>
                      <w:marTop w:val="0"/>
                      <w:marBottom w:val="0"/>
                      <w:divBdr>
                        <w:top w:val="none" w:sz="0" w:space="0" w:color="auto"/>
                        <w:left w:val="none" w:sz="0" w:space="0" w:color="auto"/>
                        <w:bottom w:val="none" w:sz="0" w:space="0" w:color="auto"/>
                        <w:right w:val="none" w:sz="0" w:space="0" w:color="auto"/>
                      </w:divBdr>
                    </w:div>
                  </w:divsChild>
                </w:div>
                <w:div w:id="831868375">
                  <w:marLeft w:val="0"/>
                  <w:marRight w:val="0"/>
                  <w:marTop w:val="0"/>
                  <w:marBottom w:val="0"/>
                  <w:divBdr>
                    <w:top w:val="none" w:sz="0" w:space="0" w:color="auto"/>
                    <w:left w:val="none" w:sz="0" w:space="0" w:color="auto"/>
                    <w:bottom w:val="none" w:sz="0" w:space="0" w:color="auto"/>
                    <w:right w:val="none" w:sz="0" w:space="0" w:color="auto"/>
                  </w:divBdr>
                  <w:divsChild>
                    <w:div w:id="1829904921">
                      <w:marLeft w:val="0"/>
                      <w:marRight w:val="0"/>
                      <w:marTop w:val="0"/>
                      <w:marBottom w:val="0"/>
                      <w:divBdr>
                        <w:top w:val="none" w:sz="0" w:space="0" w:color="auto"/>
                        <w:left w:val="none" w:sz="0" w:space="0" w:color="auto"/>
                        <w:bottom w:val="none" w:sz="0" w:space="0" w:color="auto"/>
                        <w:right w:val="none" w:sz="0" w:space="0" w:color="auto"/>
                      </w:divBdr>
                    </w:div>
                  </w:divsChild>
                </w:div>
                <w:div w:id="21441481">
                  <w:marLeft w:val="0"/>
                  <w:marRight w:val="0"/>
                  <w:marTop w:val="0"/>
                  <w:marBottom w:val="0"/>
                  <w:divBdr>
                    <w:top w:val="none" w:sz="0" w:space="0" w:color="auto"/>
                    <w:left w:val="none" w:sz="0" w:space="0" w:color="auto"/>
                    <w:bottom w:val="none" w:sz="0" w:space="0" w:color="auto"/>
                    <w:right w:val="none" w:sz="0" w:space="0" w:color="auto"/>
                  </w:divBdr>
                  <w:divsChild>
                    <w:div w:id="1048072584">
                      <w:marLeft w:val="0"/>
                      <w:marRight w:val="0"/>
                      <w:marTop w:val="0"/>
                      <w:marBottom w:val="0"/>
                      <w:divBdr>
                        <w:top w:val="none" w:sz="0" w:space="0" w:color="auto"/>
                        <w:left w:val="none" w:sz="0" w:space="0" w:color="auto"/>
                        <w:bottom w:val="none" w:sz="0" w:space="0" w:color="auto"/>
                        <w:right w:val="none" w:sz="0" w:space="0" w:color="auto"/>
                      </w:divBdr>
                    </w:div>
                  </w:divsChild>
                </w:div>
                <w:div w:id="773750611">
                  <w:marLeft w:val="0"/>
                  <w:marRight w:val="0"/>
                  <w:marTop w:val="0"/>
                  <w:marBottom w:val="0"/>
                  <w:divBdr>
                    <w:top w:val="none" w:sz="0" w:space="0" w:color="auto"/>
                    <w:left w:val="none" w:sz="0" w:space="0" w:color="auto"/>
                    <w:bottom w:val="none" w:sz="0" w:space="0" w:color="auto"/>
                    <w:right w:val="none" w:sz="0" w:space="0" w:color="auto"/>
                  </w:divBdr>
                  <w:divsChild>
                    <w:div w:id="1511145244">
                      <w:marLeft w:val="0"/>
                      <w:marRight w:val="0"/>
                      <w:marTop w:val="0"/>
                      <w:marBottom w:val="0"/>
                      <w:divBdr>
                        <w:top w:val="none" w:sz="0" w:space="0" w:color="auto"/>
                        <w:left w:val="none" w:sz="0" w:space="0" w:color="auto"/>
                        <w:bottom w:val="none" w:sz="0" w:space="0" w:color="auto"/>
                        <w:right w:val="none" w:sz="0" w:space="0" w:color="auto"/>
                      </w:divBdr>
                    </w:div>
                  </w:divsChild>
                </w:div>
                <w:div w:id="983582938">
                  <w:marLeft w:val="0"/>
                  <w:marRight w:val="0"/>
                  <w:marTop w:val="0"/>
                  <w:marBottom w:val="0"/>
                  <w:divBdr>
                    <w:top w:val="none" w:sz="0" w:space="0" w:color="auto"/>
                    <w:left w:val="none" w:sz="0" w:space="0" w:color="auto"/>
                    <w:bottom w:val="none" w:sz="0" w:space="0" w:color="auto"/>
                    <w:right w:val="none" w:sz="0" w:space="0" w:color="auto"/>
                  </w:divBdr>
                  <w:divsChild>
                    <w:div w:id="883177254">
                      <w:marLeft w:val="0"/>
                      <w:marRight w:val="0"/>
                      <w:marTop w:val="0"/>
                      <w:marBottom w:val="0"/>
                      <w:divBdr>
                        <w:top w:val="none" w:sz="0" w:space="0" w:color="auto"/>
                        <w:left w:val="none" w:sz="0" w:space="0" w:color="auto"/>
                        <w:bottom w:val="none" w:sz="0" w:space="0" w:color="auto"/>
                        <w:right w:val="none" w:sz="0" w:space="0" w:color="auto"/>
                      </w:divBdr>
                    </w:div>
                  </w:divsChild>
                </w:div>
                <w:div w:id="329254056">
                  <w:marLeft w:val="0"/>
                  <w:marRight w:val="0"/>
                  <w:marTop w:val="0"/>
                  <w:marBottom w:val="0"/>
                  <w:divBdr>
                    <w:top w:val="none" w:sz="0" w:space="0" w:color="auto"/>
                    <w:left w:val="none" w:sz="0" w:space="0" w:color="auto"/>
                    <w:bottom w:val="none" w:sz="0" w:space="0" w:color="auto"/>
                    <w:right w:val="none" w:sz="0" w:space="0" w:color="auto"/>
                  </w:divBdr>
                  <w:divsChild>
                    <w:div w:id="1636521944">
                      <w:marLeft w:val="0"/>
                      <w:marRight w:val="0"/>
                      <w:marTop w:val="0"/>
                      <w:marBottom w:val="0"/>
                      <w:divBdr>
                        <w:top w:val="none" w:sz="0" w:space="0" w:color="auto"/>
                        <w:left w:val="none" w:sz="0" w:space="0" w:color="auto"/>
                        <w:bottom w:val="none" w:sz="0" w:space="0" w:color="auto"/>
                        <w:right w:val="none" w:sz="0" w:space="0" w:color="auto"/>
                      </w:divBdr>
                    </w:div>
                  </w:divsChild>
                </w:div>
                <w:div w:id="589851574">
                  <w:marLeft w:val="0"/>
                  <w:marRight w:val="0"/>
                  <w:marTop w:val="0"/>
                  <w:marBottom w:val="0"/>
                  <w:divBdr>
                    <w:top w:val="none" w:sz="0" w:space="0" w:color="auto"/>
                    <w:left w:val="none" w:sz="0" w:space="0" w:color="auto"/>
                    <w:bottom w:val="none" w:sz="0" w:space="0" w:color="auto"/>
                    <w:right w:val="none" w:sz="0" w:space="0" w:color="auto"/>
                  </w:divBdr>
                  <w:divsChild>
                    <w:div w:id="756554795">
                      <w:marLeft w:val="0"/>
                      <w:marRight w:val="0"/>
                      <w:marTop w:val="0"/>
                      <w:marBottom w:val="0"/>
                      <w:divBdr>
                        <w:top w:val="none" w:sz="0" w:space="0" w:color="auto"/>
                        <w:left w:val="none" w:sz="0" w:space="0" w:color="auto"/>
                        <w:bottom w:val="none" w:sz="0" w:space="0" w:color="auto"/>
                        <w:right w:val="none" w:sz="0" w:space="0" w:color="auto"/>
                      </w:divBdr>
                    </w:div>
                  </w:divsChild>
                </w:div>
                <w:div w:id="1443187287">
                  <w:marLeft w:val="0"/>
                  <w:marRight w:val="0"/>
                  <w:marTop w:val="0"/>
                  <w:marBottom w:val="0"/>
                  <w:divBdr>
                    <w:top w:val="none" w:sz="0" w:space="0" w:color="auto"/>
                    <w:left w:val="none" w:sz="0" w:space="0" w:color="auto"/>
                    <w:bottom w:val="none" w:sz="0" w:space="0" w:color="auto"/>
                    <w:right w:val="none" w:sz="0" w:space="0" w:color="auto"/>
                  </w:divBdr>
                  <w:divsChild>
                    <w:div w:id="1591038133">
                      <w:marLeft w:val="0"/>
                      <w:marRight w:val="0"/>
                      <w:marTop w:val="0"/>
                      <w:marBottom w:val="0"/>
                      <w:divBdr>
                        <w:top w:val="none" w:sz="0" w:space="0" w:color="auto"/>
                        <w:left w:val="none" w:sz="0" w:space="0" w:color="auto"/>
                        <w:bottom w:val="none" w:sz="0" w:space="0" w:color="auto"/>
                        <w:right w:val="none" w:sz="0" w:space="0" w:color="auto"/>
                      </w:divBdr>
                    </w:div>
                  </w:divsChild>
                </w:div>
                <w:div w:id="1059552231">
                  <w:marLeft w:val="0"/>
                  <w:marRight w:val="0"/>
                  <w:marTop w:val="0"/>
                  <w:marBottom w:val="0"/>
                  <w:divBdr>
                    <w:top w:val="none" w:sz="0" w:space="0" w:color="auto"/>
                    <w:left w:val="none" w:sz="0" w:space="0" w:color="auto"/>
                    <w:bottom w:val="none" w:sz="0" w:space="0" w:color="auto"/>
                    <w:right w:val="none" w:sz="0" w:space="0" w:color="auto"/>
                  </w:divBdr>
                  <w:divsChild>
                    <w:div w:id="227156412">
                      <w:marLeft w:val="0"/>
                      <w:marRight w:val="0"/>
                      <w:marTop w:val="0"/>
                      <w:marBottom w:val="0"/>
                      <w:divBdr>
                        <w:top w:val="none" w:sz="0" w:space="0" w:color="auto"/>
                        <w:left w:val="none" w:sz="0" w:space="0" w:color="auto"/>
                        <w:bottom w:val="none" w:sz="0" w:space="0" w:color="auto"/>
                        <w:right w:val="none" w:sz="0" w:space="0" w:color="auto"/>
                      </w:divBdr>
                    </w:div>
                  </w:divsChild>
                </w:div>
                <w:div w:id="1936009335">
                  <w:marLeft w:val="0"/>
                  <w:marRight w:val="0"/>
                  <w:marTop w:val="0"/>
                  <w:marBottom w:val="0"/>
                  <w:divBdr>
                    <w:top w:val="none" w:sz="0" w:space="0" w:color="auto"/>
                    <w:left w:val="none" w:sz="0" w:space="0" w:color="auto"/>
                    <w:bottom w:val="none" w:sz="0" w:space="0" w:color="auto"/>
                    <w:right w:val="none" w:sz="0" w:space="0" w:color="auto"/>
                  </w:divBdr>
                  <w:divsChild>
                    <w:div w:id="1819033414">
                      <w:marLeft w:val="0"/>
                      <w:marRight w:val="0"/>
                      <w:marTop w:val="0"/>
                      <w:marBottom w:val="0"/>
                      <w:divBdr>
                        <w:top w:val="none" w:sz="0" w:space="0" w:color="auto"/>
                        <w:left w:val="none" w:sz="0" w:space="0" w:color="auto"/>
                        <w:bottom w:val="none" w:sz="0" w:space="0" w:color="auto"/>
                        <w:right w:val="none" w:sz="0" w:space="0" w:color="auto"/>
                      </w:divBdr>
                    </w:div>
                  </w:divsChild>
                </w:div>
                <w:div w:id="1252080469">
                  <w:marLeft w:val="0"/>
                  <w:marRight w:val="0"/>
                  <w:marTop w:val="0"/>
                  <w:marBottom w:val="0"/>
                  <w:divBdr>
                    <w:top w:val="none" w:sz="0" w:space="0" w:color="auto"/>
                    <w:left w:val="none" w:sz="0" w:space="0" w:color="auto"/>
                    <w:bottom w:val="none" w:sz="0" w:space="0" w:color="auto"/>
                    <w:right w:val="none" w:sz="0" w:space="0" w:color="auto"/>
                  </w:divBdr>
                  <w:divsChild>
                    <w:div w:id="1899511647">
                      <w:marLeft w:val="0"/>
                      <w:marRight w:val="0"/>
                      <w:marTop w:val="0"/>
                      <w:marBottom w:val="0"/>
                      <w:divBdr>
                        <w:top w:val="none" w:sz="0" w:space="0" w:color="auto"/>
                        <w:left w:val="none" w:sz="0" w:space="0" w:color="auto"/>
                        <w:bottom w:val="none" w:sz="0" w:space="0" w:color="auto"/>
                        <w:right w:val="none" w:sz="0" w:space="0" w:color="auto"/>
                      </w:divBdr>
                    </w:div>
                  </w:divsChild>
                </w:div>
                <w:div w:id="611013444">
                  <w:marLeft w:val="0"/>
                  <w:marRight w:val="0"/>
                  <w:marTop w:val="0"/>
                  <w:marBottom w:val="0"/>
                  <w:divBdr>
                    <w:top w:val="none" w:sz="0" w:space="0" w:color="auto"/>
                    <w:left w:val="none" w:sz="0" w:space="0" w:color="auto"/>
                    <w:bottom w:val="none" w:sz="0" w:space="0" w:color="auto"/>
                    <w:right w:val="none" w:sz="0" w:space="0" w:color="auto"/>
                  </w:divBdr>
                  <w:divsChild>
                    <w:div w:id="1353258690">
                      <w:marLeft w:val="0"/>
                      <w:marRight w:val="0"/>
                      <w:marTop w:val="0"/>
                      <w:marBottom w:val="0"/>
                      <w:divBdr>
                        <w:top w:val="none" w:sz="0" w:space="0" w:color="auto"/>
                        <w:left w:val="none" w:sz="0" w:space="0" w:color="auto"/>
                        <w:bottom w:val="none" w:sz="0" w:space="0" w:color="auto"/>
                        <w:right w:val="none" w:sz="0" w:space="0" w:color="auto"/>
                      </w:divBdr>
                    </w:div>
                  </w:divsChild>
                </w:div>
                <w:div w:id="434373435">
                  <w:marLeft w:val="0"/>
                  <w:marRight w:val="0"/>
                  <w:marTop w:val="0"/>
                  <w:marBottom w:val="0"/>
                  <w:divBdr>
                    <w:top w:val="none" w:sz="0" w:space="0" w:color="auto"/>
                    <w:left w:val="none" w:sz="0" w:space="0" w:color="auto"/>
                    <w:bottom w:val="none" w:sz="0" w:space="0" w:color="auto"/>
                    <w:right w:val="none" w:sz="0" w:space="0" w:color="auto"/>
                  </w:divBdr>
                  <w:divsChild>
                    <w:div w:id="2050105931">
                      <w:marLeft w:val="0"/>
                      <w:marRight w:val="0"/>
                      <w:marTop w:val="0"/>
                      <w:marBottom w:val="0"/>
                      <w:divBdr>
                        <w:top w:val="none" w:sz="0" w:space="0" w:color="auto"/>
                        <w:left w:val="none" w:sz="0" w:space="0" w:color="auto"/>
                        <w:bottom w:val="none" w:sz="0" w:space="0" w:color="auto"/>
                        <w:right w:val="none" w:sz="0" w:space="0" w:color="auto"/>
                      </w:divBdr>
                    </w:div>
                  </w:divsChild>
                </w:div>
                <w:div w:id="1292127428">
                  <w:marLeft w:val="0"/>
                  <w:marRight w:val="0"/>
                  <w:marTop w:val="0"/>
                  <w:marBottom w:val="0"/>
                  <w:divBdr>
                    <w:top w:val="none" w:sz="0" w:space="0" w:color="auto"/>
                    <w:left w:val="none" w:sz="0" w:space="0" w:color="auto"/>
                    <w:bottom w:val="none" w:sz="0" w:space="0" w:color="auto"/>
                    <w:right w:val="none" w:sz="0" w:space="0" w:color="auto"/>
                  </w:divBdr>
                  <w:divsChild>
                    <w:div w:id="40859718">
                      <w:marLeft w:val="0"/>
                      <w:marRight w:val="0"/>
                      <w:marTop w:val="0"/>
                      <w:marBottom w:val="0"/>
                      <w:divBdr>
                        <w:top w:val="none" w:sz="0" w:space="0" w:color="auto"/>
                        <w:left w:val="none" w:sz="0" w:space="0" w:color="auto"/>
                        <w:bottom w:val="none" w:sz="0" w:space="0" w:color="auto"/>
                        <w:right w:val="none" w:sz="0" w:space="0" w:color="auto"/>
                      </w:divBdr>
                    </w:div>
                  </w:divsChild>
                </w:div>
                <w:div w:id="1426153060">
                  <w:marLeft w:val="0"/>
                  <w:marRight w:val="0"/>
                  <w:marTop w:val="0"/>
                  <w:marBottom w:val="0"/>
                  <w:divBdr>
                    <w:top w:val="none" w:sz="0" w:space="0" w:color="auto"/>
                    <w:left w:val="none" w:sz="0" w:space="0" w:color="auto"/>
                    <w:bottom w:val="none" w:sz="0" w:space="0" w:color="auto"/>
                    <w:right w:val="none" w:sz="0" w:space="0" w:color="auto"/>
                  </w:divBdr>
                  <w:divsChild>
                    <w:div w:id="216627801">
                      <w:marLeft w:val="0"/>
                      <w:marRight w:val="0"/>
                      <w:marTop w:val="0"/>
                      <w:marBottom w:val="0"/>
                      <w:divBdr>
                        <w:top w:val="none" w:sz="0" w:space="0" w:color="auto"/>
                        <w:left w:val="none" w:sz="0" w:space="0" w:color="auto"/>
                        <w:bottom w:val="none" w:sz="0" w:space="0" w:color="auto"/>
                        <w:right w:val="none" w:sz="0" w:space="0" w:color="auto"/>
                      </w:divBdr>
                    </w:div>
                  </w:divsChild>
                </w:div>
                <w:div w:id="995917574">
                  <w:marLeft w:val="0"/>
                  <w:marRight w:val="0"/>
                  <w:marTop w:val="0"/>
                  <w:marBottom w:val="0"/>
                  <w:divBdr>
                    <w:top w:val="none" w:sz="0" w:space="0" w:color="auto"/>
                    <w:left w:val="none" w:sz="0" w:space="0" w:color="auto"/>
                    <w:bottom w:val="none" w:sz="0" w:space="0" w:color="auto"/>
                    <w:right w:val="none" w:sz="0" w:space="0" w:color="auto"/>
                  </w:divBdr>
                  <w:divsChild>
                    <w:div w:id="1078164103">
                      <w:marLeft w:val="0"/>
                      <w:marRight w:val="0"/>
                      <w:marTop w:val="0"/>
                      <w:marBottom w:val="0"/>
                      <w:divBdr>
                        <w:top w:val="none" w:sz="0" w:space="0" w:color="auto"/>
                        <w:left w:val="none" w:sz="0" w:space="0" w:color="auto"/>
                        <w:bottom w:val="none" w:sz="0" w:space="0" w:color="auto"/>
                        <w:right w:val="none" w:sz="0" w:space="0" w:color="auto"/>
                      </w:divBdr>
                    </w:div>
                  </w:divsChild>
                </w:div>
                <w:div w:id="742411005">
                  <w:marLeft w:val="0"/>
                  <w:marRight w:val="0"/>
                  <w:marTop w:val="0"/>
                  <w:marBottom w:val="0"/>
                  <w:divBdr>
                    <w:top w:val="none" w:sz="0" w:space="0" w:color="auto"/>
                    <w:left w:val="none" w:sz="0" w:space="0" w:color="auto"/>
                    <w:bottom w:val="none" w:sz="0" w:space="0" w:color="auto"/>
                    <w:right w:val="none" w:sz="0" w:space="0" w:color="auto"/>
                  </w:divBdr>
                  <w:divsChild>
                    <w:div w:id="877820274">
                      <w:marLeft w:val="0"/>
                      <w:marRight w:val="0"/>
                      <w:marTop w:val="0"/>
                      <w:marBottom w:val="0"/>
                      <w:divBdr>
                        <w:top w:val="none" w:sz="0" w:space="0" w:color="auto"/>
                        <w:left w:val="none" w:sz="0" w:space="0" w:color="auto"/>
                        <w:bottom w:val="none" w:sz="0" w:space="0" w:color="auto"/>
                        <w:right w:val="none" w:sz="0" w:space="0" w:color="auto"/>
                      </w:divBdr>
                    </w:div>
                  </w:divsChild>
                </w:div>
                <w:div w:id="1035696272">
                  <w:marLeft w:val="0"/>
                  <w:marRight w:val="0"/>
                  <w:marTop w:val="0"/>
                  <w:marBottom w:val="0"/>
                  <w:divBdr>
                    <w:top w:val="none" w:sz="0" w:space="0" w:color="auto"/>
                    <w:left w:val="none" w:sz="0" w:space="0" w:color="auto"/>
                    <w:bottom w:val="none" w:sz="0" w:space="0" w:color="auto"/>
                    <w:right w:val="none" w:sz="0" w:space="0" w:color="auto"/>
                  </w:divBdr>
                  <w:divsChild>
                    <w:div w:id="1659074143">
                      <w:marLeft w:val="0"/>
                      <w:marRight w:val="0"/>
                      <w:marTop w:val="0"/>
                      <w:marBottom w:val="0"/>
                      <w:divBdr>
                        <w:top w:val="none" w:sz="0" w:space="0" w:color="auto"/>
                        <w:left w:val="none" w:sz="0" w:space="0" w:color="auto"/>
                        <w:bottom w:val="none" w:sz="0" w:space="0" w:color="auto"/>
                        <w:right w:val="none" w:sz="0" w:space="0" w:color="auto"/>
                      </w:divBdr>
                    </w:div>
                  </w:divsChild>
                </w:div>
                <w:div w:id="557397786">
                  <w:marLeft w:val="0"/>
                  <w:marRight w:val="0"/>
                  <w:marTop w:val="0"/>
                  <w:marBottom w:val="0"/>
                  <w:divBdr>
                    <w:top w:val="none" w:sz="0" w:space="0" w:color="auto"/>
                    <w:left w:val="none" w:sz="0" w:space="0" w:color="auto"/>
                    <w:bottom w:val="none" w:sz="0" w:space="0" w:color="auto"/>
                    <w:right w:val="none" w:sz="0" w:space="0" w:color="auto"/>
                  </w:divBdr>
                  <w:divsChild>
                    <w:div w:id="1413506770">
                      <w:marLeft w:val="0"/>
                      <w:marRight w:val="0"/>
                      <w:marTop w:val="0"/>
                      <w:marBottom w:val="0"/>
                      <w:divBdr>
                        <w:top w:val="none" w:sz="0" w:space="0" w:color="auto"/>
                        <w:left w:val="none" w:sz="0" w:space="0" w:color="auto"/>
                        <w:bottom w:val="none" w:sz="0" w:space="0" w:color="auto"/>
                        <w:right w:val="none" w:sz="0" w:space="0" w:color="auto"/>
                      </w:divBdr>
                    </w:div>
                  </w:divsChild>
                </w:div>
                <w:div w:id="1449857367">
                  <w:marLeft w:val="0"/>
                  <w:marRight w:val="0"/>
                  <w:marTop w:val="0"/>
                  <w:marBottom w:val="0"/>
                  <w:divBdr>
                    <w:top w:val="none" w:sz="0" w:space="0" w:color="auto"/>
                    <w:left w:val="none" w:sz="0" w:space="0" w:color="auto"/>
                    <w:bottom w:val="none" w:sz="0" w:space="0" w:color="auto"/>
                    <w:right w:val="none" w:sz="0" w:space="0" w:color="auto"/>
                  </w:divBdr>
                  <w:divsChild>
                    <w:div w:id="1816026528">
                      <w:marLeft w:val="0"/>
                      <w:marRight w:val="0"/>
                      <w:marTop w:val="0"/>
                      <w:marBottom w:val="0"/>
                      <w:divBdr>
                        <w:top w:val="none" w:sz="0" w:space="0" w:color="auto"/>
                        <w:left w:val="none" w:sz="0" w:space="0" w:color="auto"/>
                        <w:bottom w:val="none" w:sz="0" w:space="0" w:color="auto"/>
                        <w:right w:val="none" w:sz="0" w:space="0" w:color="auto"/>
                      </w:divBdr>
                    </w:div>
                  </w:divsChild>
                </w:div>
                <w:div w:id="1618370024">
                  <w:marLeft w:val="0"/>
                  <w:marRight w:val="0"/>
                  <w:marTop w:val="0"/>
                  <w:marBottom w:val="0"/>
                  <w:divBdr>
                    <w:top w:val="none" w:sz="0" w:space="0" w:color="auto"/>
                    <w:left w:val="none" w:sz="0" w:space="0" w:color="auto"/>
                    <w:bottom w:val="none" w:sz="0" w:space="0" w:color="auto"/>
                    <w:right w:val="none" w:sz="0" w:space="0" w:color="auto"/>
                  </w:divBdr>
                  <w:divsChild>
                    <w:div w:id="1245188099">
                      <w:marLeft w:val="0"/>
                      <w:marRight w:val="0"/>
                      <w:marTop w:val="0"/>
                      <w:marBottom w:val="0"/>
                      <w:divBdr>
                        <w:top w:val="none" w:sz="0" w:space="0" w:color="auto"/>
                        <w:left w:val="none" w:sz="0" w:space="0" w:color="auto"/>
                        <w:bottom w:val="none" w:sz="0" w:space="0" w:color="auto"/>
                        <w:right w:val="none" w:sz="0" w:space="0" w:color="auto"/>
                      </w:divBdr>
                    </w:div>
                  </w:divsChild>
                </w:div>
                <w:div w:id="232587710">
                  <w:marLeft w:val="0"/>
                  <w:marRight w:val="0"/>
                  <w:marTop w:val="0"/>
                  <w:marBottom w:val="0"/>
                  <w:divBdr>
                    <w:top w:val="none" w:sz="0" w:space="0" w:color="auto"/>
                    <w:left w:val="none" w:sz="0" w:space="0" w:color="auto"/>
                    <w:bottom w:val="none" w:sz="0" w:space="0" w:color="auto"/>
                    <w:right w:val="none" w:sz="0" w:space="0" w:color="auto"/>
                  </w:divBdr>
                  <w:divsChild>
                    <w:div w:id="697661205">
                      <w:marLeft w:val="0"/>
                      <w:marRight w:val="0"/>
                      <w:marTop w:val="0"/>
                      <w:marBottom w:val="0"/>
                      <w:divBdr>
                        <w:top w:val="none" w:sz="0" w:space="0" w:color="auto"/>
                        <w:left w:val="none" w:sz="0" w:space="0" w:color="auto"/>
                        <w:bottom w:val="none" w:sz="0" w:space="0" w:color="auto"/>
                        <w:right w:val="none" w:sz="0" w:space="0" w:color="auto"/>
                      </w:divBdr>
                    </w:div>
                  </w:divsChild>
                </w:div>
                <w:div w:id="2030064204">
                  <w:marLeft w:val="0"/>
                  <w:marRight w:val="0"/>
                  <w:marTop w:val="0"/>
                  <w:marBottom w:val="0"/>
                  <w:divBdr>
                    <w:top w:val="none" w:sz="0" w:space="0" w:color="auto"/>
                    <w:left w:val="none" w:sz="0" w:space="0" w:color="auto"/>
                    <w:bottom w:val="none" w:sz="0" w:space="0" w:color="auto"/>
                    <w:right w:val="none" w:sz="0" w:space="0" w:color="auto"/>
                  </w:divBdr>
                  <w:divsChild>
                    <w:div w:id="1840270134">
                      <w:marLeft w:val="0"/>
                      <w:marRight w:val="0"/>
                      <w:marTop w:val="0"/>
                      <w:marBottom w:val="0"/>
                      <w:divBdr>
                        <w:top w:val="none" w:sz="0" w:space="0" w:color="auto"/>
                        <w:left w:val="none" w:sz="0" w:space="0" w:color="auto"/>
                        <w:bottom w:val="none" w:sz="0" w:space="0" w:color="auto"/>
                        <w:right w:val="none" w:sz="0" w:space="0" w:color="auto"/>
                      </w:divBdr>
                    </w:div>
                  </w:divsChild>
                </w:div>
                <w:div w:id="1982344391">
                  <w:marLeft w:val="0"/>
                  <w:marRight w:val="0"/>
                  <w:marTop w:val="0"/>
                  <w:marBottom w:val="0"/>
                  <w:divBdr>
                    <w:top w:val="none" w:sz="0" w:space="0" w:color="auto"/>
                    <w:left w:val="none" w:sz="0" w:space="0" w:color="auto"/>
                    <w:bottom w:val="none" w:sz="0" w:space="0" w:color="auto"/>
                    <w:right w:val="none" w:sz="0" w:space="0" w:color="auto"/>
                  </w:divBdr>
                  <w:divsChild>
                    <w:div w:id="1179854543">
                      <w:marLeft w:val="0"/>
                      <w:marRight w:val="0"/>
                      <w:marTop w:val="0"/>
                      <w:marBottom w:val="0"/>
                      <w:divBdr>
                        <w:top w:val="none" w:sz="0" w:space="0" w:color="auto"/>
                        <w:left w:val="none" w:sz="0" w:space="0" w:color="auto"/>
                        <w:bottom w:val="none" w:sz="0" w:space="0" w:color="auto"/>
                        <w:right w:val="none" w:sz="0" w:space="0" w:color="auto"/>
                      </w:divBdr>
                    </w:div>
                  </w:divsChild>
                </w:div>
                <w:div w:id="179206135">
                  <w:marLeft w:val="0"/>
                  <w:marRight w:val="0"/>
                  <w:marTop w:val="0"/>
                  <w:marBottom w:val="0"/>
                  <w:divBdr>
                    <w:top w:val="none" w:sz="0" w:space="0" w:color="auto"/>
                    <w:left w:val="none" w:sz="0" w:space="0" w:color="auto"/>
                    <w:bottom w:val="none" w:sz="0" w:space="0" w:color="auto"/>
                    <w:right w:val="none" w:sz="0" w:space="0" w:color="auto"/>
                  </w:divBdr>
                  <w:divsChild>
                    <w:div w:id="1802730098">
                      <w:marLeft w:val="0"/>
                      <w:marRight w:val="0"/>
                      <w:marTop w:val="0"/>
                      <w:marBottom w:val="0"/>
                      <w:divBdr>
                        <w:top w:val="none" w:sz="0" w:space="0" w:color="auto"/>
                        <w:left w:val="none" w:sz="0" w:space="0" w:color="auto"/>
                        <w:bottom w:val="none" w:sz="0" w:space="0" w:color="auto"/>
                        <w:right w:val="none" w:sz="0" w:space="0" w:color="auto"/>
                      </w:divBdr>
                    </w:div>
                  </w:divsChild>
                </w:div>
                <w:div w:id="246771845">
                  <w:marLeft w:val="0"/>
                  <w:marRight w:val="0"/>
                  <w:marTop w:val="0"/>
                  <w:marBottom w:val="0"/>
                  <w:divBdr>
                    <w:top w:val="none" w:sz="0" w:space="0" w:color="auto"/>
                    <w:left w:val="none" w:sz="0" w:space="0" w:color="auto"/>
                    <w:bottom w:val="none" w:sz="0" w:space="0" w:color="auto"/>
                    <w:right w:val="none" w:sz="0" w:space="0" w:color="auto"/>
                  </w:divBdr>
                  <w:divsChild>
                    <w:div w:id="1865752045">
                      <w:marLeft w:val="0"/>
                      <w:marRight w:val="0"/>
                      <w:marTop w:val="0"/>
                      <w:marBottom w:val="0"/>
                      <w:divBdr>
                        <w:top w:val="none" w:sz="0" w:space="0" w:color="auto"/>
                        <w:left w:val="none" w:sz="0" w:space="0" w:color="auto"/>
                        <w:bottom w:val="none" w:sz="0" w:space="0" w:color="auto"/>
                        <w:right w:val="none" w:sz="0" w:space="0" w:color="auto"/>
                      </w:divBdr>
                    </w:div>
                  </w:divsChild>
                </w:div>
                <w:div w:id="1964454396">
                  <w:marLeft w:val="0"/>
                  <w:marRight w:val="0"/>
                  <w:marTop w:val="0"/>
                  <w:marBottom w:val="0"/>
                  <w:divBdr>
                    <w:top w:val="none" w:sz="0" w:space="0" w:color="auto"/>
                    <w:left w:val="none" w:sz="0" w:space="0" w:color="auto"/>
                    <w:bottom w:val="none" w:sz="0" w:space="0" w:color="auto"/>
                    <w:right w:val="none" w:sz="0" w:space="0" w:color="auto"/>
                  </w:divBdr>
                  <w:divsChild>
                    <w:div w:id="1344355826">
                      <w:marLeft w:val="0"/>
                      <w:marRight w:val="0"/>
                      <w:marTop w:val="0"/>
                      <w:marBottom w:val="0"/>
                      <w:divBdr>
                        <w:top w:val="none" w:sz="0" w:space="0" w:color="auto"/>
                        <w:left w:val="none" w:sz="0" w:space="0" w:color="auto"/>
                        <w:bottom w:val="none" w:sz="0" w:space="0" w:color="auto"/>
                        <w:right w:val="none" w:sz="0" w:space="0" w:color="auto"/>
                      </w:divBdr>
                    </w:div>
                  </w:divsChild>
                </w:div>
                <w:div w:id="1237978215">
                  <w:marLeft w:val="0"/>
                  <w:marRight w:val="0"/>
                  <w:marTop w:val="0"/>
                  <w:marBottom w:val="0"/>
                  <w:divBdr>
                    <w:top w:val="none" w:sz="0" w:space="0" w:color="auto"/>
                    <w:left w:val="none" w:sz="0" w:space="0" w:color="auto"/>
                    <w:bottom w:val="none" w:sz="0" w:space="0" w:color="auto"/>
                    <w:right w:val="none" w:sz="0" w:space="0" w:color="auto"/>
                  </w:divBdr>
                  <w:divsChild>
                    <w:div w:id="664893157">
                      <w:marLeft w:val="0"/>
                      <w:marRight w:val="0"/>
                      <w:marTop w:val="0"/>
                      <w:marBottom w:val="0"/>
                      <w:divBdr>
                        <w:top w:val="none" w:sz="0" w:space="0" w:color="auto"/>
                        <w:left w:val="none" w:sz="0" w:space="0" w:color="auto"/>
                        <w:bottom w:val="none" w:sz="0" w:space="0" w:color="auto"/>
                        <w:right w:val="none" w:sz="0" w:space="0" w:color="auto"/>
                      </w:divBdr>
                    </w:div>
                  </w:divsChild>
                </w:div>
                <w:div w:id="1804151923">
                  <w:marLeft w:val="0"/>
                  <w:marRight w:val="0"/>
                  <w:marTop w:val="0"/>
                  <w:marBottom w:val="0"/>
                  <w:divBdr>
                    <w:top w:val="none" w:sz="0" w:space="0" w:color="auto"/>
                    <w:left w:val="none" w:sz="0" w:space="0" w:color="auto"/>
                    <w:bottom w:val="none" w:sz="0" w:space="0" w:color="auto"/>
                    <w:right w:val="none" w:sz="0" w:space="0" w:color="auto"/>
                  </w:divBdr>
                  <w:divsChild>
                    <w:div w:id="1284996654">
                      <w:marLeft w:val="0"/>
                      <w:marRight w:val="0"/>
                      <w:marTop w:val="0"/>
                      <w:marBottom w:val="0"/>
                      <w:divBdr>
                        <w:top w:val="none" w:sz="0" w:space="0" w:color="auto"/>
                        <w:left w:val="none" w:sz="0" w:space="0" w:color="auto"/>
                        <w:bottom w:val="none" w:sz="0" w:space="0" w:color="auto"/>
                        <w:right w:val="none" w:sz="0" w:space="0" w:color="auto"/>
                      </w:divBdr>
                    </w:div>
                  </w:divsChild>
                </w:div>
                <w:div w:id="1012301615">
                  <w:marLeft w:val="0"/>
                  <w:marRight w:val="0"/>
                  <w:marTop w:val="0"/>
                  <w:marBottom w:val="0"/>
                  <w:divBdr>
                    <w:top w:val="none" w:sz="0" w:space="0" w:color="auto"/>
                    <w:left w:val="none" w:sz="0" w:space="0" w:color="auto"/>
                    <w:bottom w:val="none" w:sz="0" w:space="0" w:color="auto"/>
                    <w:right w:val="none" w:sz="0" w:space="0" w:color="auto"/>
                  </w:divBdr>
                  <w:divsChild>
                    <w:div w:id="1032995613">
                      <w:marLeft w:val="0"/>
                      <w:marRight w:val="0"/>
                      <w:marTop w:val="0"/>
                      <w:marBottom w:val="0"/>
                      <w:divBdr>
                        <w:top w:val="none" w:sz="0" w:space="0" w:color="auto"/>
                        <w:left w:val="none" w:sz="0" w:space="0" w:color="auto"/>
                        <w:bottom w:val="none" w:sz="0" w:space="0" w:color="auto"/>
                        <w:right w:val="none" w:sz="0" w:space="0" w:color="auto"/>
                      </w:divBdr>
                    </w:div>
                  </w:divsChild>
                </w:div>
                <w:div w:id="1498619824">
                  <w:marLeft w:val="0"/>
                  <w:marRight w:val="0"/>
                  <w:marTop w:val="0"/>
                  <w:marBottom w:val="0"/>
                  <w:divBdr>
                    <w:top w:val="none" w:sz="0" w:space="0" w:color="auto"/>
                    <w:left w:val="none" w:sz="0" w:space="0" w:color="auto"/>
                    <w:bottom w:val="none" w:sz="0" w:space="0" w:color="auto"/>
                    <w:right w:val="none" w:sz="0" w:space="0" w:color="auto"/>
                  </w:divBdr>
                  <w:divsChild>
                    <w:div w:id="1815096399">
                      <w:marLeft w:val="0"/>
                      <w:marRight w:val="0"/>
                      <w:marTop w:val="0"/>
                      <w:marBottom w:val="0"/>
                      <w:divBdr>
                        <w:top w:val="none" w:sz="0" w:space="0" w:color="auto"/>
                        <w:left w:val="none" w:sz="0" w:space="0" w:color="auto"/>
                        <w:bottom w:val="none" w:sz="0" w:space="0" w:color="auto"/>
                        <w:right w:val="none" w:sz="0" w:space="0" w:color="auto"/>
                      </w:divBdr>
                    </w:div>
                  </w:divsChild>
                </w:div>
                <w:div w:id="1571847025">
                  <w:marLeft w:val="0"/>
                  <w:marRight w:val="0"/>
                  <w:marTop w:val="0"/>
                  <w:marBottom w:val="0"/>
                  <w:divBdr>
                    <w:top w:val="none" w:sz="0" w:space="0" w:color="auto"/>
                    <w:left w:val="none" w:sz="0" w:space="0" w:color="auto"/>
                    <w:bottom w:val="none" w:sz="0" w:space="0" w:color="auto"/>
                    <w:right w:val="none" w:sz="0" w:space="0" w:color="auto"/>
                  </w:divBdr>
                  <w:divsChild>
                    <w:div w:id="1031035739">
                      <w:marLeft w:val="0"/>
                      <w:marRight w:val="0"/>
                      <w:marTop w:val="0"/>
                      <w:marBottom w:val="0"/>
                      <w:divBdr>
                        <w:top w:val="none" w:sz="0" w:space="0" w:color="auto"/>
                        <w:left w:val="none" w:sz="0" w:space="0" w:color="auto"/>
                        <w:bottom w:val="none" w:sz="0" w:space="0" w:color="auto"/>
                        <w:right w:val="none" w:sz="0" w:space="0" w:color="auto"/>
                      </w:divBdr>
                    </w:div>
                  </w:divsChild>
                </w:div>
                <w:div w:id="1167479171">
                  <w:marLeft w:val="0"/>
                  <w:marRight w:val="0"/>
                  <w:marTop w:val="0"/>
                  <w:marBottom w:val="0"/>
                  <w:divBdr>
                    <w:top w:val="none" w:sz="0" w:space="0" w:color="auto"/>
                    <w:left w:val="none" w:sz="0" w:space="0" w:color="auto"/>
                    <w:bottom w:val="none" w:sz="0" w:space="0" w:color="auto"/>
                    <w:right w:val="none" w:sz="0" w:space="0" w:color="auto"/>
                  </w:divBdr>
                  <w:divsChild>
                    <w:div w:id="1275819575">
                      <w:marLeft w:val="0"/>
                      <w:marRight w:val="0"/>
                      <w:marTop w:val="0"/>
                      <w:marBottom w:val="0"/>
                      <w:divBdr>
                        <w:top w:val="none" w:sz="0" w:space="0" w:color="auto"/>
                        <w:left w:val="none" w:sz="0" w:space="0" w:color="auto"/>
                        <w:bottom w:val="none" w:sz="0" w:space="0" w:color="auto"/>
                        <w:right w:val="none" w:sz="0" w:space="0" w:color="auto"/>
                      </w:divBdr>
                    </w:div>
                  </w:divsChild>
                </w:div>
                <w:div w:id="976108909">
                  <w:marLeft w:val="0"/>
                  <w:marRight w:val="0"/>
                  <w:marTop w:val="0"/>
                  <w:marBottom w:val="0"/>
                  <w:divBdr>
                    <w:top w:val="none" w:sz="0" w:space="0" w:color="auto"/>
                    <w:left w:val="none" w:sz="0" w:space="0" w:color="auto"/>
                    <w:bottom w:val="none" w:sz="0" w:space="0" w:color="auto"/>
                    <w:right w:val="none" w:sz="0" w:space="0" w:color="auto"/>
                  </w:divBdr>
                  <w:divsChild>
                    <w:div w:id="696084579">
                      <w:marLeft w:val="0"/>
                      <w:marRight w:val="0"/>
                      <w:marTop w:val="0"/>
                      <w:marBottom w:val="0"/>
                      <w:divBdr>
                        <w:top w:val="none" w:sz="0" w:space="0" w:color="auto"/>
                        <w:left w:val="none" w:sz="0" w:space="0" w:color="auto"/>
                        <w:bottom w:val="none" w:sz="0" w:space="0" w:color="auto"/>
                        <w:right w:val="none" w:sz="0" w:space="0" w:color="auto"/>
                      </w:divBdr>
                    </w:div>
                  </w:divsChild>
                </w:div>
                <w:div w:id="8026428">
                  <w:marLeft w:val="0"/>
                  <w:marRight w:val="0"/>
                  <w:marTop w:val="0"/>
                  <w:marBottom w:val="0"/>
                  <w:divBdr>
                    <w:top w:val="none" w:sz="0" w:space="0" w:color="auto"/>
                    <w:left w:val="none" w:sz="0" w:space="0" w:color="auto"/>
                    <w:bottom w:val="none" w:sz="0" w:space="0" w:color="auto"/>
                    <w:right w:val="none" w:sz="0" w:space="0" w:color="auto"/>
                  </w:divBdr>
                  <w:divsChild>
                    <w:div w:id="544029717">
                      <w:marLeft w:val="0"/>
                      <w:marRight w:val="0"/>
                      <w:marTop w:val="0"/>
                      <w:marBottom w:val="0"/>
                      <w:divBdr>
                        <w:top w:val="none" w:sz="0" w:space="0" w:color="auto"/>
                        <w:left w:val="none" w:sz="0" w:space="0" w:color="auto"/>
                        <w:bottom w:val="none" w:sz="0" w:space="0" w:color="auto"/>
                        <w:right w:val="none" w:sz="0" w:space="0" w:color="auto"/>
                      </w:divBdr>
                    </w:div>
                  </w:divsChild>
                </w:div>
                <w:div w:id="1582714334">
                  <w:marLeft w:val="0"/>
                  <w:marRight w:val="0"/>
                  <w:marTop w:val="0"/>
                  <w:marBottom w:val="0"/>
                  <w:divBdr>
                    <w:top w:val="none" w:sz="0" w:space="0" w:color="auto"/>
                    <w:left w:val="none" w:sz="0" w:space="0" w:color="auto"/>
                    <w:bottom w:val="none" w:sz="0" w:space="0" w:color="auto"/>
                    <w:right w:val="none" w:sz="0" w:space="0" w:color="auto"/>
                  </w:divBdr>
                  <w:divsChild>
                    <w:div w:id="241066447">
                      <w:marLeft w:val="0"/>
                      <w:marRight w:val="0"/>
                      <w:marTop w:val="0"/>
                      <w:marBottom w:val="0"/>
                      <w:divBdr>
                        <w:top w:val="none" w:sz="0" w:space="0" w:color="auto"/>
                        <w:left w:val="none" w:sz="0" w:space="0" w:color="auto"/>
                        <w:bottom w:val="none" w:sz="0" w:space="0" w:color="auto"/>
                        <w:right w:val="none" w:sz="0" w:space="0" w:color="auto"/>
                      </w:divBdr>
                    </w:div>
                  </w:divsChild>
                </w:div>
                <w:div w:id="747338419">
                  <w:marLeft w:val="0"/>
                  <w:marRight w:val="0"/>
                  <w:marTop w:val="0"/>
                  <w:marBottom w:val="0"/>
                  <w:divBdr>
                    <w:top w:val="none" w:sz="0" w:space="0" w:color="auto"/>
                    <w:left w:val="none" w:sz="0" w:space="0" w:color="auto"/>
                    <w:bottom w:val="none" w:sz="0" w:space="0" w:color="auto"/>
                    <w:right w:val="none" w:sz="0" w:space="0" w:color="auto"/>
                  </w:divBdr>
                  <w:divsChild>
                    <w:div w:id="1835996703">
                      <w:marLeft w:val="0"/>
                      <w:marRight w:val="0"/>
                      <w:marTop w:val="0"/>
                      <w:marBottom w:val="0"/>
                      <w:divBdr>
                        <w:top w:val="none" w:sz="0" w:space="0" w:color="auto"/>
                        <w:left w:val="none" w:sz="0" w:space="0" w:color="auto"/>
                        <w:bottom w:val="none" w:sz="0" w:space="0" w:color="auto"/>
                        <w:right w:val="none" w:sz="0" w:space="0" w:color="auto"/>
                      </w:divBdr>
                    </w:div>
                  </w:divsChild>
                </w:div>
                <w:div w:id="487719090">
                  <w:marLeft w:val="0"/>
                  <w:marRight w:val="0"/>
                  <w:marTop w:val="0"/>
                  <w:marBottom w:val="0"/>
                  <w:divBdr>
                    <w:top w:val="none" w:sz="0" w:space="0" w:color="auto"/>
                    <w:left w:val="none" w:sz="0" w:space="0" w:color="auto"/>
                    <w:bottom w:val="none" w:sz="0" w:space="0" w:color="auto"/>
                    <w:right w:val="none" w:sz="0" w:space="0" w:color="auto"/>
                  </w:divBdr>
                  <w:divsChild>
                    <w:div w:id="1386372226">
                      <w:marLeft w:val="0"/>
                      <w:marRight w:val="0"/>
                      <w:marTop w:val="0"/>
                      <w:marBottom w:val="0"/>
                      <w:divBdr>
                        <w:top w:val="none" w:sz="0" w:space="0" w:color="auto"/>
                        <w:left w:val="none" w:sz="0" w:space="0" w:color="auto"/>
                        <w:bottom w:val="none" w:sz="0" w:space="0" w:color="auto"/>
                        <w:right w:val="none" w:sz="0" w:space="0" w:color="auto"/>
                      </w:divBdr>
                    </w:div>
                  </w:divsChild>
                </w:div>
                <w:div w:id="617176072">
                  <w:marLeft w:val="0"/>
                  <w:marRight w:val="0"/>
                  <w:marTop w:val="0"/>
                  <w:marBottom w:val="0"/>
                  <w:divBdr>
                    <w:top w:val="none" w:sz="0" w:space="0" w:color="auto"/>
                    <w:left w:val="none" w:sz="0" w:space="0" w:color="auto"/>
                    <w:bottom w:val="none" w:sz="0" w:space="0" w:color="auto"/>
                    <w:right w:val="none" w:sz="0" w:space="0" w:color="auto"/>
                  </w:divBdr>
                  <w:divsChild>
                    <w:div w:id="1197739390">
                      <w:marLeft w:val="0"/>
                      <w:marRight w:val="0"/>
                      <w:marTop w:val="0"/>
                      <w:marBottom w:val="0"/>
                      <w:divBdr>
                        <w:top w:val="none" w:sz="0" w:space="0" w:color="auto"/>
                        <w:left w:val="none" w:sz="0" w:space="0" w:color="auto"/>
                        <w:bottom w:val="none" w:sz="0" w:space="0" w:color="auto"/>
                        <w:right w:val="none" w:sz="0" w:space="0" w:color="auto"/>
                      </w:divBdr>
                    </w:div>
                  </w:divsChild>
                </w:div>
                <w:div w:id="2080710639">
                  <w:marLeft w:val="0"/>
                  <w:marRight w:val="0"/>
                  <w:marTop w:val="0"/>
                  <w:marBottom w:val="0"/>
                  <w:divBdr>
                    <w:top w:val="none" w:sz="0" w:space="0" w:color="auto"/>
                    <w:left w:val="none" w:sz="0" w:space="0" w:color="auto"/>
                    <w:bottom w:val="none" w:sz="0" w:space="0" w:color="auto"/>
                    <w:right w:val="none" w:sz="0" w:space="0" w:color="auto"/>
                  </w:divBdr>
                  <w:divsChild>
                    <w:div w:id="989285628">
                      <w:marLeft w:val="0"/>
                      <w:marRight w:val="0"/>
                      <w:marTop w:val="0"/>
                      <w:marBottom w:val="0"/>
                      <w:divBdr>
                        <w:top w:val="none" w:sz="0" w:space="0" w:color="auto"/>
                        <w:left w:val="none" w:sz="0" w:space="0" w:color="auto"/>
                        <w:bottom w:val="none" w:sz="0" w:space="0" w:color="auto"/>
                        <w:right w:val="none" w:sz="0" w:space="0" w:color="auto"/>
                      </w:divBdr>
                    </w:div>
                  </w:divsChild>
                </w:div>
                <w:div w:id="1572084993">
                  <w:marLeft w:val="0"/>
                  <w:marRight w:val="0"/>
                  <w:marTop w:val="0"/>
                  <w:marBottom w:val="0"/>
                  <w:divBdr>
                    <w:top w:val="none" w:sz="0" w:space="0" w:color="auto"/>
                    <w:left w:val="none" w:sz="0" w:space="0" w:color="auto"/>
                    <w:bottom w:val="none" w:sz="0" w:space="0" w:color="auto"/>
                    <w:right w:val="none" w:sz="0" w:space="0" w:color="auto"/>
                  </w:divBdr>
                  <w:divsChild>
                    <w:div w:id="485975733">
                      <w:marLeft w:val="0"/>
                      <w:marRight w:val="0"/>
                      <w:marTop w:val="0"/>
                      <w:marBottom w:val="0"/>
                      <w:divBdr>
                        <w:top w:val="none" w:sz="0" w:space="0" w:color="auto"/>
                        <w:left w:val="none" w:sz="0" w:space="0" w:color="auto"/>
                        <w:bottom w:val="none" w:sz="0" w:space="0" w:color="auto"/>
                        <w:right w:val="none" w:sz="0" w:space="0" w:color="auto"/>
                      </w:divBdr>
                    </w:div>
                  </w:divsChild>
                </w:div>
                <w:div w:id="1082876134">
                  <w:marLeft w:val="0"/>
                  <w:marRight w:val="0"/>
                  <w:marTop w:val="0"/>
                  <w:marBottom w:val="0"/>
                  <w:divBdr>
                    <w:top w:val="none" w:sz="0" w:space="0" w:color="auto"/>
                    <w:left w:val="none" w:sz="0" w:space="0" w:color="auto"/>
                    <w:bottom w:val="none" w:sz="0" w:space="0" w:color="auto"/>
                    <w:right w:val="none" w:sz="0" w:space="0" w:color="auto"/>
                  </w:divBdr>
                  <w:divsChild>
                    <w:div w:id="1202209211">
                      <w:marLeft w:val="0"/>
                      <w:marRight w:val="0"/>
                      <w:marTop w:val="0"/>
                      <w:marBottom w:val="0"/>
                      <w:divBdr>
                        <w:top w:val="none" w:sz="0" w:space="0" w:color="auto"/>
                        <w:left w:val="none" w:sz="0" w:space="0" w:color="auto"/>
                        <w:bottom w:val="none" w:sz="0" w:space="0" w:color="auto"/>
                        <w:right w:val="none" w:sz="0" w:space="0" w:color="auto"/>
                      </w:divBdr>
                    </w:div>
                  </w:divsChild>
                </w:div>
                <w:div w:id="1284850474">
                  <w:marLeft w:val="0"/>
                  <w:marRight w:val="0"/>
                  <w:marTop w:val="0"/>
                  <w:marBottom w:val="0"/>
                  <w:divBdr>
                    <w:top w:val="none" w:sz="0" w:space="0" w:color="auto"/>
                    <w:left w:val="none" w:sz="0" w:space="0" w:color="auto"/>
                    <w:bottom w:val="none" w:sz="0" w:space="0" w:color="auto"/>
                    <w:right w:val="none" w:sz="0" w:space="0" w:color="auto"/>
                  </w:divBdr>
                  <w:divsChild>
                    <w:div w:id="171382250">
                      <w:marLeft w:val="0"/>
                      <w:marRight w:val="0"/>
                      <w:marTop w:val="0"/>
                      <w:marBottom w:val="0"/>
                      <w:divBdr>
                        <w:top w:val="none" w:sz="0" w:space="0" w:color="auto"/>
                        <w:left w:val="none" w:sz="0" w:space="0" w:color="auto"/>
                        <w:bottom w:val="none" w:sz="0" w:space="0" w:color="auto"/>
                        <w:right w:val="none" w:sz="0" w:space="0" w:color="auto"/>
                      </w:divBdr>
                    </w:div>
                  </w:divsChild>
                </w:div>
                <w:div w:id="1148935677">
                  <w:marLeft w:val="0"/>
                  <w:marRight w:val="0"/>
                  <w:marTop w:val="0"/>
                  <w:marBottom w:val="0"/>
                  <w:divBdr>
                    <w:top w:val="none" w:sz="0" w:space="0" w:color="auto"/>
                    <w:left w:val="none" w:sz="0" w:space="0" w:color="auto"/>
                    <w:bottom w:val="none" w:sz="0" w:space="0" w:color="auto"/>
                    <w:right w:val="none" w:sz="0" w:space="0" w:color="auto"/>
                  </w:divBdr>
                  <w:divsChild>
                    <w:div w:id="974213858">
                      <w:marLeft w:val="0"/>
                      <w:marRight w:val="0"/>
                      <w:marTop w:val="0"/>
                      <w:marBottom w:val="0"/>
                      <w:divBdr>
                        <w:top w:val="none" w:sz="0" w:space="0" w:color="auto"/>
                        <w:left w:val="none" w:sz="0" w:space="0" w:color="auto"/>
                        <w:bottom w:val="none" w:sz="0" w:space="0" w:color="auto"/>
                        <w:right w:val="none" w:sz="0" w:space="0" w:color="auto"/>
                      </w:divBdr>
                    </w:div>
                  </w:divsChild>
                </w:div>
                <w:div w:id="1894197983">
                  <w:marLeft w:val="0"/>
                  <w:marRight w:val="0"/>
                  <w:marTop w:val="0"/>
                  <w:marBottom w:val="0"/>
                  <w:divBdr>
                    <w:top w:val="none" w:sz="0" w:space="0" w:color="auto"/>
                    <w:left w:val="none" w:sz="0" w:space="0" w:color="auto"/>
                    <w:bottom w:val="none" w:sz="0" w:space="0" w:color="auto"/>
                    <w:right w:val="none" w:sz="0" w:space="0" w:color="auto"/>
                  </w:divBdr>
                  <w:divsChild>
                    <w:div w:id="1355113262">
                      <w:marLeft w:val="0"/>
                      <w:marRight w:val="0"/>
                      <w:marTop w:val="0"/>
                      <w:marBottom w:val="0"/>
                      <w:divBdr>
                        <w:top w:val="none" w:sz="0" w:space="0" w:color="auto"/>
                        <w:left w:val="none" w:sz="0" w:space="0" w:color="auto"/>
                        <w:bottom w:val="none" w:sz="0" w:space="0" w:color="auto"/>
                        <w:right w:val="none" w:sz="0" w:space="0" w:color="auto"/>
                      </w:divBdr>
                    </w:div>
                  </w:divsChild>
                </w:div>
                <w:div w:id="1414816305">
                  <w:marLeft w:val="0"/>
                  <w:marRight w:val="0"/>
                  <w:marTop w:val="0"/>
                  <w:marBottom w:val="0"/>
                  <w:divBdr>
                    <w:top w:val="none" w:sz="0" w:space="0" w:color="auto"/>
                    <w:left w:val="none" w:sz="0" w:space="0" w:color="auto"/>
                    <w:bottom w:val="none" w:sz="0" w:space="0" w:color="auto"/>
                    <w:right w:val="none" w:sz="0" w:space="0" w:color="auto"/>
                  </w:divBdr>
                  <w:divsChild>
                    <w:div w:id="1138692897">
                      <w:marLeft w:val="0"/>
                      <w:marRight w:val="0"/>
                      <w:marTop w:val="0"/>
                      <w:marBottom w:val="0"/>
                      <w:divBdr>
                        <w:top w:val="none" w:sz="0" w:space="0" w:color="auto"/>
                        <w:left w:val="none" w:sz="0" w:space="0" w:color="auto"/>
                        <w:bottom w:val="none" w:sz="0" w:space="0" w:color="auto"/>
                        <w:right w:val="none" w:sz="0" w:space="0" w:color="auto"/>
                      </w:divBdr>
                    </w:div>
                  </w:divsChild>
                </w:div>
                <w:div w:id="1384331634">
                  <w:marLeft w:val="0"/>
                  <w:marRight w:val="0"/>
                  <w:marTop w:val="0"/>
                  <w:marBottom w:val="0"/>
                  <w:divBdr>
                    <w:top w:val="none" w:sz="0" w:space="0" w:color="auto"/>
                    <w:left w:val="none" w:sz="0" w:space="0" w:color="auto"/>
                    <w:bottom w:val="none" w:sz="0" w:space="0" w:color="auto"/>
                    <w:right w:val="none" w:sz="0" w:space="0" w:color="auto"/>
                  </w:divBdr>
                  <w:divsChild>
                    <w:div w:id="206064264">
                      <w:marLeft w:val="0"/>
                      <w:marRight w:val="0"/>
                      <w:marTop w:val="0"/>
                      <w:marBottom w:val="0"/>
                      <w:divBdr>
                        <w:top w:val="none" w:sz="0" w:space="0" w:color="auto"/>
                        <w:left w:val="none" w:sz="0" w:space="0" w:color="auto"/>
                        <w:bottom w:val="none" w:sz="0" w:space="0" w:color="auto"/>
                        <w:right w:val="none" w:sz="0" w:space="0" w:color="auto"/>
                      </w:divBdr>
                    </w:div>
                  </w:divsChild>
                </w:div>
                <w:div w:id="1714764396">
                  <w:marLeft w:val="0"/>
                  <w:marRight w:val="0"/>
                  <w:marTop w:val="0"/>
                  <w:marBottom w:val="0"/>
                  <w:divBdr>
                    <w:top w:val="none" w:sz="0" w:space="0" w:color="auto"/>
                    <w:left w:val="none" w:sz="0" w:space="0" w:color="auto"/>
                    <w:bottom w:val="none" w:sz="0" w:space="0" w:color="auto"/>
                    <w:right w:val="none" w:sz="0" w:space="0" w:color="auto"/>
                  </w:divBdr>
                  <w:divsChild>
                    <w:div w:id="1490436603">
                      <w:marLeft w:val="0"/>
                      <w:marRight w:val="0"/>
                      <w:marTop w:val="0"/>
                      <w:marBottom w:val="0"/>
                      <w:divBdr>
                        <w:top w:val="none" w:sz="0" w:space="0" w:color="auto"/>
                        <w:left w:val="none" w:sz="0" w:space="0" w:color="auto"/>
                        <w:bottom w:val="none" w:sz="0" w:space="0" w:color="auto"/>
                        <w:right w:val="none" w:sz="0" w:space="0" w:color="auto"/>
                      </w:divBdr>
                    </w:div>
                  </w:divsChild>
                </w:div>
                <w:div w:id="413355596">
                  <w:marLeft w:val="0"/>
                  <w:marRight w:val="0"/>
                  <w:marTop w:val="0"/>
                  <w:marBottom w:val="0"/>
                  <w:divBdr>
                    <w:top w:val="none" w:sz="0" w:space="0" w:color="auto"/>
                    <w:left w:val="none" w:sz="0" w:space="0" w:color="auto"/>
                    <w:bottom w:val="none" w:sz="0" w:space="0" w:color="auto"/>
                    <w:right w:val="none" w:sz="0" w:space="0" w:color="auto"/>
                  </w:divBdr>
                  <w:divsChild>
                    <w:div w:id="1206061090">
                      <w:marLeft w:val="0"/>
                      <w:marRight w:val="0"/>
                      <w:marTop w:val="0"/>
                      <w:marBottom w:val="0"/>
                      <w:divBdr>
                        <w:top w:val="none" w:sz="0" w:space="0" w:color="auto"/>
                        <w:left w:val="none" w:sz="0" w:space="0" w:color="auto"/>
                        <w:bottom w:val="none" w:sz="0" w:space="0" w:color="auto"/>
                        <w:right w:val="none" w:sz="0" w:space="0" w:color="auto"/>
                      </w:divBdr>
                    </w:div>
                  </w:divsChild>
                </w:div>
                <w:div w:id="1367562806">
                  <w:marLeft w:val="0"/>
                  <w:marRight w:val="0"/>
                  <w:marTop w:val="0"/>
                  <w:marBottom w:val="0"/>
                  <w:divBdr>
                    <w:top w:val="none" w:sz="0" w:space="0" w:color="auto"/>
                    <w:left w:val="none" w:sz="0" w:space="0" w:color="auto"/>
                    <w:bottom w:val="none" w:sz="0" w:space="0" w:color="auto"/>
                    <w:right w:val="none" w:sz="0" w:space="0" w:color="auto"/>
                  </w:divBdr>
                  <w:divsChild>
                    <w:div w:id="1572350197">
                      <w:marLeft w:val="0"/>
                      <w:marRight w:val="0"/>
                      <w:marTop w:val="0"/>
                      <w:marBottom w:val="0"/>
                      <w:divBdr>
                        <w:top w:val="none" w:sz="0" w:space="0" w:color="auto"/>
                        <w:left w:val="none" w:sz="0" w:space="0" w:color="auto"/>
                        <w:bottom w:val="none" w:sz="0" w:space="0" w:color="auto"/>
                        <w:right w:val="none" w:sz="0" w:space="0" w:color="auto"/>
                      </w:divBdr>
                    </w:div>
                  </w:divsChild>
                </w:div>
                <w:div w:id="1668288379">
                  <w:marLeft w:val="0"/>
                  <w:marRight w:val="0"/>
                  <w:marTop w:val="0"/>
                  <w:marBottom w:val="0"/>
                  <w:divBdr>
                    <w:top w:val="none" w:sz="0" w:space="0" w:color="auto"/>
                    <w:left w:val="none" w:sz="0" w:space="0" w:color="auto"/>
                    <w:bottom w:val="none" w:sz="0" w:space="0" w:color="auto"/>
                    <w:right w:val="none" w:sz="0" w:space="0" w:color="auto"/>
                  </w:divBdr>
                  <w:divsChild>
                    <w:div w:id="1643460771">
                      <w:marLeft w:val="0"/>
                      <w:marRight w:val="0"/>
                      <w:marTop w:val="0"/>
                      <w:marBottom w:val="0"/>
                      <w:divBdr>
                        <w:top w:val="none" w:sz="0" w:space="0" w:color="auto"/>
                        <w:left w:val="none" w:sz="0" w:space="0" w:color="auto"/>
                        <w:bottom w:val="none" w:sz="0" w:space="0" w:color="auto"/>
                        <w:right w:val="none" w:sz="0" w:space="0" w:color="auto"/>
                      </w:divBdr>
                    </w:div>
                  </w:divsChild>
                </w:div>
                <w:div w:id="262305886">
                  <w:marLeft w:val="0"/>
                  <w:marRight w:val="0"/>
                  <w:marTop w:val="0"/>
                  <w:marBottom w:val="0"/>
                  <w:divBdr>
                    <w:top w:val="none" w:sz="0" w:space="0" w:color="auto"/>
                    <w:left w:val="none" w:sz="0" w:space="0" w:color="auto"/>
                    <w:bottom w:val="none" w:sz="0" w:space="0" w:color="auto"/>
                    <w:right w:val="none" w:sz="0" w:space="0" w:color="auto"/>
                  </w:divBdr>
                  <w:divsChild>
                    <w:div w:id="2080900437">
                      <w:marLeft w:val="0"/>
                      <w:marRight w:val="0"/>
                      <w:marTop w:val="0"/>
                      <w:marBottom w:val="0"/>
                      <w:divBdr>
                        <w:top w:val="none" w:sz="0" w:space="0" w:color="auto"/>
                        <w:left w:val="none" w:sz="0" w:space="0" w:color="auto"/>
                        <w:bottom w:val="none" w:sz="0" w:space="0" w:color="auto"/>
                        <w:right w:val="none" w:sz="0" w:space="0" w:color="auto"/>
                      </w:divBdr>
                    </w:div>
                  </w:divsChild>
                </w:div>
                <w:div w:id="1248227762">
                  <w:marLeft w:val="0"/>
                  <w:marRight w:val="0"/>
                  <w:marTop w:val="0"/>
                  <w:marBottom w:val="0"/>
                  <w:divBdr>
                    <w:top w:val="none" w:sz="0" w:space="0" w:color="auto"/>
                    <w:left w:val="none" w:sz="0" w:space="0" w:color="auto"/>
                    <w:bottom w:val="none" w:sz="0" w:space="0" w:color="auto"/>
                    <w:right w:val="none" w:sz="0" w:space="0" w:color="auto"/>
                  </w:divBdr>
                  <w:divsChild>
                    <w:div w:id="1268542790">
                      <w:marLeft w:val="0"/>
                      <w:marRight w:val="0"/>
                      <w:marTop w:val="0"/>
                      <w:marBottom w:val="0"/>
                      <w:divBdr>
                        <w:top w:val="none" w:sz="0" w:space="0" w:color="auto"/>
                        <w:left w:val="none" w:sz="0" w:space="0" w:color="auto"/>
                        <w:bottom w:val="none" w:sz="0" w:space="0" w:color="auto"/>
                        <w:right w:val="none" w:sz="0" w:space="0" w:color="auto"/>
                      </w:divBdr>
                    </w:div>
                  </w:divsChild>
                </w:div>
                <w:div w:id="1674605496">
                  <w:marLeft w:val="0"/>
                  <w:marRight w:val="0"/>
                  <w:marTop w:val="0"/>
                  <w:marBottom w:val="0"/>
                  <w:divBdr>
                    <w:top w:val="none" w:sz="0" w:space="0" w:color="auto"/>
                    <w:left w:val="none" w:sz="0" w:space="0" w:color="auto"/>
                    <w:bottom w:val="none" w:sz="0" w:space="0" w:color="auto"/>
                    <w:right w:val="none" w:sz="0" w:space="0" w:color="auto"/>
                  </w:divBdr>
                  <w:divsChild>
                    <w:div w:id="1358578782">
                      <w:marLeft w:val="0"/>
                      <w:marRight w:val="0"/>
                      <w:marTop w:val="0"/>
                      <w:marBottom w:val="0"/>
                      <w:divBdr>
                        <w:top w:val="none" w:sz="0" w:space="0" w:color="auto"/>
                        <w:left w:val="none" w:sz="0" w:space="0" w:color="auto"/>
                        <w:bottom w:val="none" w:sz="0" w:space="0" w:color="auto"/>
                        <w:right w:val="none" w:sz="0" w:space="0" w:color="auto"/>
                      </w:divBdr>
                    </w:div>
                  </w:divsChild>
                </w:div>
                <w:div w:id="207298701">
                  <w:marLeft w:val="0"/>
                  <w:marRight w:val="0"/>
                  <w:marTop w:val="0"/>
                  <w:marBottom w:val="0"/>
                  <w:divBdr>
                    <w:top w:val="none" w:sz="0" w:space="0" w:color="auto"/>
                    <w:left w:val="none" w:sz="0" w:space="0" w:color="auto"/>
                    <w:bottom w:val="none" w:sz="0" w:space="0" w:color="auto"/>
                    <w:right w:val="none" w:sz="0" w:space="0" w:color="auto"/>
                  </w:divBdr>
                  <w:divsChild>
                    <w:div w:id="155999716">
                      <w:marLeft w:val="0"/>
                      <w:marRight w:val="0"/>
                      <w:marTop w:val="0"/>
                      <w:marBottom w:val="0"/>
                      <w:divBdr>
                        <w:top w:val="none" w:sz="0" w:space="0" w:color="auto"/>
                        <w:left w:val="none" w:sz="0" w:space="0" w:color="auto"/>
                        <w:bottom w:val="none" w:sz="0" w:space="0" w:color="auto"/>
                        <w:right w:val="none" w:sz="0" w:space="0" w:color="auto"/>
                      </w:divBdr>
                    </w:div>
                  </w:divsChild>
                </w:div>
                <w:div w:id="1285889280">
                  <w:marLeft w:val="0"/>
                  <w:marRight w:val="0"/>
                  <w:marTop w:val="0"/>
                  <w:marBottom w:val="0"/>
                  <w:divBdr>
                    <w:top w:val="none" w:sz="0" w:space="0" w:color="auto"/>
                    <w:left w:val="none" w:sz="0" w:space="0" w:color="auto"/>
                    <w:bottom w:val="none" w:sz="0" w:space="0" w:color="auto"/>
                    <w:right w:val="none" w:sz="0" w:space="0" w:color="auto"/>
                  </w:divBdr>
                  <w:divsChild>
                    <w:div w:id="1188367820">
                      <w:marLeft w:val="0"/>
                      <w:marRight w:val="0"/>
                      <w:marTop w:val="0"/>
                      <w:marBottom w:val="0"/>
                      <w:divBdr>
                        <w:top w:val="none" w:sz="0" w:space="0" w:color="auto"/>
                        <w:left w:val="none" w:sz="0" w:space="0" w:color="auto"/>
                        <w:bottom w:val="none" w:sz="0" w:space="0" w:color="auto"/>
                        <w:right w:val="none" w:sz="0" w:space="0" w:color="auto"/>
                      </w:divBdr>
                    </w:div>
                  </w:divsChild>
                </w:div>
                <w:div w:id="1521164967">
                  <w:marLeft w:val="0"/>
                  <w:marRight w:val="0"/>
                  <w:marTop w:val="0"/>
                  <w:marBottom w:val="0"/>
                  <w:divBdr>
                    <w:top w:val="none" w:sz="0" w:space="0" w:color="auto"/>
                    <w:left w:val="none" w:sz="0" w:space="0" w:color="auto"/>
                    <w:bottom w:val="none" w:sz="0" w:space="0" w:color="auto"/>
                    <w:right w:val="none" w:sz="0" w:space="0" w:color="auto"/>
                  </w:divBdr>
                  <w:divsChild>
                    <w:div w:id="256906250">
                      <w:marLeft w:val="0"/>
                      <w:marRight w:val="0"/>
                      <w:marTop w:val="0"/>
                      <w:marBottom w:val="0"/>
                      <w:divBdr>
                        <w:top w:val="none" w:sz="0" w:space="0" w:color="auto"/>
                        <w:left w:val="none" w:sz="0" w:space="0" w:color="auto"/>
                        <w:bottom w:val="none" w:sz="0" w:space="0" w:color="auto"/>
                        <w:right w:val="none" w:sz="0" w:space="0" w:color="auto"/>
                      </w:divBdr>
                    </w:div>
                  </w:divsChild>
                </w:div>
                <w:div w:id="1804274305">
                  <w:marLeft w:val="0"/>
                  <w:marRight w:val="0"/>
                  <w:marTop w:val="0"/>
                  <w:marBottom w:val="0"/>
                  <w:divBdr>
                    <w:top w:val="none" w:sz="0" w:space="0" w:color="auto"/>
                    <w:left w:val="none" w:sz="0" w:space="0" w:color="auto"/>
                    <w:bottom w:val="none" w:sz="0" w:space="0" w:color="auto"/>
                    <w:right w:val="none" w:sz="0" w:space="0" w:color="auto"/>
                  </w:divBdr>
                  <w:divsChild>
                    <w:div w:id="1853497496">
                      <w:marLeft w:val="0"/>
                      <w:marRight w:val="0"/>
                      <w:marTop w:val="0"/>
                      <w:marBottom w:val="0"/>
                      <w:divBdr>
                        <w:top w:val="none" w:sz="0" w:space="0" w:color="auto"/>
                        <w:left w:val="none" w:sz="0" w:space="0" w:color="auto"/>
                        <w:bottom w:val="none" w:sz="0" w:space="0" w:color="auto"/>
                        <w:right w:val="none" w:sz="0" w:space="0" w:color="auto"/>
                      </w:divBdr>
                    </w:div>
                  </w:divsChild>
                </w:div>
                <w:div w:id="1662155377">
                  <w:marLeft w:val="0"/>
                  <w:marRight w:val="0"/>
                  <w:marTop w:val="0"/>
                  <w:marBottom w:val="0"/>
                  <w:divBdr>
                    <w:top w:val="none" w:sz="0" w:space="0" w:color="auto"/>
                    <w:left w:val="none" w:sz="0" w:space="0" w:color="auto"/>
                    <w:bottom w:val="none" w:sz="0" w:space="0" w:color="auto"/>
                    <w:right w:val="none" w:sz="0" w:space="0" w:color="auto"/>
                  </w:divBdr>
                  <w:divsChild>
                    <w:div w:id="1969242346">
                      <w:marLeft w:val="0"/>
                      <w:marRight w:val="0"/>
                      <w:marTop w:val="0"/>
                      <w:marBottom w:val="0"/>
                      <w:divBdr>
                        <w:top w:val="none" w:sz="0" w:space="0" w:color="auto"/>
                        <w:left w:val="none" w:sz="0" w:space="0" w:color="auto"/>
                        <w:bottom w:val="none" w:sz="0" w:space="0" w:color="auto"/>
                        <w:right w:val="none" w:sz="0" w:space="0" w:color="auto"/>
                      </w:divBdr>
                    </w:div>
                  </w:divsChild>
                </w:div>
                <w:div w:id="135687826">
                  <w:marLeft w:val="0"/>
                  <w:marRight w:val="0"/>
                  <w:marTop w:val="0"/>
                  <w:marBottom w:val="0"/>
                  <w:divBdr>
                    <w:top w:val="none" w:sz="0" w:space="0" w:color="auto"/>
                    <w:left w:val="none" w:sz="0" w:space="0" w:color="auto"/>
                    <w:bottom w:val="none" w:sz="0" w:space="0" w:color="auto"/>
                    <w:right w:val="none" w:sz="0" w:space="0" w:color="auto"/>
                  </w:divBdr>
                  <w:divsChild>
                    <w:div w:id="1677263275">
                      <w:marLeft w:val="0"/>
                      <w:marRight w:val="0"/>
                      <w:marTop w:val="0"/>
                      <w:marBottom w:val="0"/>
                      <w:divBdr>
                        <w:top w:val="none" w:sz="0" w:space="0" w:color="auto"/>
                        <w:left w:val="none" w:sz="0" w:space="0" w:color="auto"/>
                        <w:bottom w:val="none" w:sz="0" w:space="0" w:color="auto"/>
                        <w:right w:val="none" w:sz="0" w:space="0" w:color="auto"/>
                      </w:divBdr>
                    </w:div>
                  </w:divsChild>
                </w:div>
                <w:div w:id="1920363269">
                  <w:marLeft w:val="0"/>
                  <w:marRight w:val="0"/>
                  <w:marTop w:val="0"/>
                  <w:marBottom w:val="0"/>
                  <w:divBdr>
                    <w:top w:val="none" w:sz="0" w:space="0" w:color="auto"/>
                    <w:left w:val="none" w:sz="0" w:space="0" w:color="auto"/>
                    <w:bottom w:val="none" w:sz="0" w:space="0" w:color="auto"/>
                    <w:right w:val="none" w:sz="0" w:space="0" w:color="auto"/>
                  </w:divBdr>
                  <w:divsChild>
                    <w:div w:id="2054422978">
                      <w:marLeft w:val="0"/>
                      <w:marRight w:val="0"/>
                      <w:marTop w:val="0"/>
                      <w:marBottom w:val="0"/>
                      <w:divBdr>
                        <w:top w:val="none" w:sz="0" w:space="0" w:color="auto"/>
                        <w:left w:val="none" w:sz="0" w:space="0" w:color="auto"/>
                        <w:bottom w:val="none" w:sz="0" w:space="0" w:color="auto"/>
                        <w:right w:val="none" w:sz="0" w:space="0" w:color="auto"/>
                      </w:divBdr>
                    </w:div>
                  </w:divsChild>
                </w:div>
                <w:div w:id="1858961288">
                  <w:marLeft w:val="0"/>
                  <w:marRight w:val="0"/>
                  <w:marTop w:val="0"/>
                  <w:marBottom w:val="0"/>
                  <w:divBdr>
                    <w:top w:val="none" w:sz="0" w:space="0" w:color="auto"/>
                    <w:left w:val="none" w:sz="0" w:space="0" w:color="auto"/>
                    <w:bottom w:val="none" w:sz="0" w:space="0" w:color="auto"/>
                    <w:right w:val="none" w:sz="0" w:space="0" w:color="auto"/>
                  </w:divBdr>
                  <w:divsChild>
                    <w:div w:id="1125854891">
                      <w:marLeft w:val="0"/>
                      <w:marRight w:val="0"/>
                      <w:marTop w:val="0"/>
                      <w:marBottom w:val="0"/>
                      <w:divBdr>
                        <w:top w:val="none" w:sz="0" w:space="0" w:color="auto"/>
                        <w:left w:val="none" w:sz="0" w:space="0" w:color="auto"/>
                        <w:bottom w:val="none" w:sz="0" w:space="0" w:color="auto"/>
                        <w:right w:val="none" w:sz="0" w:space="0" w:color="auto"/>
                      </w:divBdr>
                    </w:div>
                  </w:divsChild>
                </w:div>
                <w:div w:id="1517816102">
                  <w:marLeft w:val="0"/>
                  <w:marRight w:val="0"/>
                  <w:marTop w:val="0"/>
                  <w:marBottom w:val="0"/>
                  <w:divBdr>
                    <w:top w:val="none" w:sz="0" w:space="0" w:color="auto"/>
                    <w:left w:val="none" w:sz="0" w:space="0" w:color="auto"/>
                    <w:bottom w:val="none" w:sz="0" w:space="0" w:color="auto"/>
                    <w:right w:val="none" w:sz="0" w:space="0" w:color="auto"/>
                  </w:divBdr>
                  <w:divsChild>
                    <w:div w:id="841239830">
                      <w:marLeft w:val="0"/>
                      <w:marRight w:val="0"/>
                      <w:marTop w:val="0"/>
                      <w:marBottom w:val="0"/>
                      <w:divBdr>
                        <w:top w:val="none" w:sz="0" w:space="0" w:color="auto"/>
                        <w:left w:val="none" w:sz="0" w:space="0" w:color="auto"/>
                        <w:bottom w:val="none" w:sz="0" w:space="0" w:color="auto"/>
                        <w:right w:val="none" w:sz="0" w:space="0" w:color="auto"/>
                      </w:divBdr>
                    </w:div>
                  </w:divsChild>
                </w:div>
                <w:div w:id="968240550">
                  <w:marLeft w:val="0"/>
                  <w:marRight w:val="0"/>
                  <w:marTop w:val="0"/>
                  <w:marBottom w:val="0"/>
                  <w:divBdr>
                    <w:top w:val="none" w:sz="0" w:space="0" w:color="auto"/>
                    <w:left w:val="none" w:sz="0" w:space="0" w:color="auto"/>
                    <w:bottom w:val="none" w:sz="0" w:space="0" w:color="auto"/>
                    <w:right w:val="none" w:sz="0" w:space="0" w:color="auto"/>
                  </w:divBdr>
                  <w:divsChild>
                    <w:div w:id="1855684271">
                      <w:marLeft w:val="0"/>
                      <w:marRight w:val="0"/>
                      <w:marTop w:val="0"/>
                      <w:marBottom w:val="0"/>
                      <w:divBdr>
                        <w:top w:val="none" w:sz="0" w:space="0" w:color="auto"/>
                        <w:left w:val="none" w:sz="0" w:space="0" w:color="auto"/>
                        <w:bottom w:val="none" w:sz="0" w:space="0" w:color="auto"/>
                        <w:right w:val="none" w:sz="0" w:space="0" w:color="auto"/>
                      </w:divBdr>
                    </w:div>
                  </w:divsChild>
                </w:div>
                <w:div w:id="1482193063">
                  <w:marLeft w:val="0"/>
                  <w:marRight w:val="0"/>
                  <w:marTop w:val="0"/>
                  <w:marBottom w:val="0"/>
                  <w:divBdr>
                    <w:top w:val="none" w:sz="0" w:space="0" w:color="auto"/>
                    <w:left w:val="none" w:sz="0" w:space="0" w:color="auto"/>
                    <w:bottom w:val="none" w:sz="0" w:space="0" w:color="auto"/>
                    <w:right w:val="none" w:sz="0" w:space="0" w:color="auto"/>
                  </w:divBdr>
                  <w:divsChild>
                    <w:div w:id="1309672560">
                      <w:marLeft w:val="0"/>
                      <w:marRight w:val="0"/>
                      <w:marTop w:val="0"/>
                      <w:marBottom w:val="0"/>
                      <w:divBdr>
                        <w:top w:val="none" w:sz="0" w:space="0" w:color="auto"/>
                        <w:left w:val="none" w:sz="0" w:space="0" w:color="auto"/>
                        <w:bottom w:val="none" w:sz="0" w:space="0" w:color="auto"/>
                        <w:right w:val="none" w:sz="0" w:space="0" w:color="auto"/>
                      </w:divBdr>
                    </w:div>
                  </w:divsChild>
                </w:div>
                <w:div w:id="2048334907">
                  <w:marLeft w:val="0"/>
                  <w:marRight w:val="0"/>
                  <w:marTop w:val="0"/>
                  <w:marBottom w:val="0"/>
                  <w:divBdr>
                    <w:top w:val="none" w:sz="0" w:space="0" w:color="auto"/>
                    <w:left w:val="none" w:sz="0" w:space="0" w:color="auto"/>
                    <w:bottom w:val="none" w:sz="0" w:space="0" w:color="auto"/>
                    <w:right w:val="none" w:sz="0" w:space="0" w:color="auto"/>
                  </w:divBdr>
                  <w:divsChild>
                    <w:div w:id="1158572309">
                      <w:marLeft w:val="0"/>
                      <w:marRight w:val="0"/>
                      <w:marTop w:val="0"/>
                      <w:marBottom w:val="0"/>
                      <w:divBdr>
                        <w:top w:val="none" w:sz="0" w:space="0" w:color="auto"/>
                        <w:left w:val="none" w:sz="0" w:space="0" w:color="auto"/>
                        <w:bottom w:val="none" w:sz="0" w:space="0" w:color="auto"/>
                        <w:right w:val="none" w:sz="0" w:space="0" w:color="auto"/>
                      </w:divBdr>
                    </w:div>
                  </w:divsChild>
                </w:div>
                <w:div w:id="1493720935">
                  <w:marLeft w:val="0"/>
                  <w:marRight w:val="0"/>
                  <w:marTop w:val="0"/>
                  <w:marBottom w:val="0"/>
                  <w:divBdr>
                    <w:top w:val="none" w:sz="0" w:space="0" w:color="auto"/>
                    <w:left w:val="none" w:sz="0" w:space="0" w:color="auto"/>
                    <w:bottom w:val="none" w:sz="0" w:space="0" w:color="auto"/>
                    <w:right w:val="none" w:sz="0" w:space="0" w:color="auto"/>
                  </w:divBdr>
                  <w:divsChild>
                    <w:div w:id="302781911">
                      <w:marLeft w:val="0"/>
                      <w:marRight w:val="0"/>
                      <w:marTop w:val="0"/>
                      <w:marBottom w:val="0"/>
                      <w:divBdr>
                        <w:top w:val="none" w:sz="0" w:space="0" w:color="auto"/>
                        <w:left w:val="none" w:sz="0" w:space="0" w:color="auto"/>
                        <w:bottom w:val="none" w:sz="0" w:space="0" w:color="auto"/>
                        <w:right w:val="none" w:sz="0" w:space="0" w:color="auto"/>
                      </w:divBdr>
                    </w:div>
                  </w:divsChild>
                </w:div>
                <w:div w:id="241792843">
                  <w:marLeft w:val="0"/>
                  <w:marRight w:val="0"/>
                  <w:marTop w:val="0"/>
                  <w:marBottom w:val="0"/>
                  <w:divBdr>
                    <w:top w:val="none" w:sz="0" w:space="0" w:color="auto"/>
                    <w:left w:val="none" w:sz="0" w:space="0" w:color="auto"/>
                    <w:bottom w:val="none" w:sz="0" w:space="0" w:color="auto"/>
                    <w:right w:val="none" w:sz="0" w:space="0" w:color="auto"/>
                  </w:divBdr>
                  <w:divsChild>
                    <w:div w:id="679545330">
                      <w:marLeft w:val="0"/>
                      <w:marRight w:val="0"/>
                      <w:marTop w:val="0"/>
                      <w:marBottom w:val="0"/>
                      <w:divBdr>
                        <w:top w:val="none" w:sz="0" w:space="0" w:color="auto"/>
                        <w:left w:val="none" w:sz="0" w:space="0" w:color="auto"/>
                        <w:bottom w:val="none" w:sz="0" w:space="0" w:color="auto"/>
                        <w:right w:val="none" w:sz="0" w:space="0" w:color="auto"/>
                      </w:divBdr>
                    </w:div>
                  </w:divsChild>
                </w:div>
                <w:div w:id="908073773">
                  <w:marLeft w:val="0"/>
                  <w:marRight w:val="0"/>
                  <w:marTop w:val="0"/>
                  <w:marBottom w:val="0"/>
                  <w:divBdr>
                    <w:top w:val="none" w:sz="0" w:space="0" w:color="auto"/>
                    <w:left w:val="none" w:sz="0" w:space="0" w:color="auto"/>
                    <w:bottom w:val="none" w:sz="0" w:space="0" w:color="auto"/>
                    <w:right w:val="none" w:sz="0" w:space="0" w:color="auto"/>
                  </w:divBdr>
                  <w:divsChild>
                    <w:div w:id="452872989">
                      <w:marLeft w:val="0"/>
                      <w:marRight w:val="0"/>
                      <w:marTop w:val="0"/>
                      <w:marBottom w:val="0"/>
                      <w:divBdr>
                        <w:top w:val="none" w:sz="0" w:space="0" w:color="auto"/>
                        <w:left w:val="none" w:sz="0" w:space="0" w:color="auto"/>
                        <w:bottom w:val="none" w:sz="0" w:space="0" w:color="auto"/>
                        <w:right w:val="none" w:sz="0" w:space="0" w:color="auto"/>
                      </w:divBdr>
                    </w:div>
                  </w:divsChild>
                </w:div>
                <w:div w:id="1829055637">
                  <w:marLeft w:val="0"/>
                  <w:marRight w:val="0"/>
                  <w:marTop w:val="0"/>
                  <w:marBottom w:val="0"/>
                  <w:divBdr>
                    <w:top w:val="none" w:sz="0" w:space="0" w:color="auto"/>
                    <w:left w:val="none" w:sz="0" w:space="0" w:color="auto"/>
                    <w:bottom w:val="none" w:sz="0" w:space="0" w:color="auto"/>
                    <w:right w:val="none" w:sz="0" w:space="0" w:color="auto"/>
                  </w:divBdr>
                  <w:divsChild>
                    <w:div w:id="500043920">
                      <w:marLeft w:val="0"/>
                      <w:marRight w:val="0"/>
                      <w:marTop w:val="0"/>
                      <w:marBottom w:val="0"/>
                      <w:divBdr>
                        <w:top w:val="none" w:sz="0" w:space="0" w:color="auto"/>
                        <w:left w:val="none" w:sz="0" w:space="0" w:color="auto"/>
                        <w:bottom w:val="none" w:sz="0" w:space="0" w:color="auto"/>
                        <w:right w:val="none" w:sz="0" w:space="0" w:color="auto"/>
                      </w:divBdr>
                    </w:div>
                  </w:divsChild>
                </w:div>
                <w:div w:id="1455249704">
                  <w:marLeft w:val="0"/>
                  <w:marRight w:val="0"/>
                  <w:marTop w:val="0"/>
                  <w:marBottom w:val="0"/>
                  <w:divBdr>
                    <w:top w:val="none" w:sz="0" w:space="0" w:color="auto"/>
                    <w:left w:val="none" w:sz="0" w:space="0" w:color="auto"/>
                    <w:bottom w:val="none" w:sz="0" w:space="0" w:color="auto"/>
                    <w:right w:val="none" w:sz="0" w:space="0" w:color="auto"/>
                  </w:divBdr>
                  <w:divsChild>
                    <w:div w:id="1611662055">
                      <w:marLeft w:val="0"/>
                      <w:marRight w:val="0"/>
                      <w:marTop w:val="0"/>
                      <w:marBottom w:val="0"/>
                      <w:divBdr>
                        <w:top w:val="none" w:sz="0" w:space="0" w:color="auto"/>
                        <w:left w:val="none" w:sz="0" w:space="0" w:color="auto"/>
                        <w:bottom w:val="none" w:sz="0" w:space="0" w:color="auto"/>
                        <w:right w:val="none" w:sz="0" w:space="0" w:color="auto"/>
                      </w:divBdr>
                    </w:div>
                  </w:divsChild>
                </w:div>
                <w:div w:id="1082683691">
                  <w:marLeft w:val="0"/>
                  <w:marRight w:val="0"/>
                  <w:marTop w:val="0"/>
                  <w:marBottom w:val="0"/>
                  <w:divBdr>
                    <w:top w:val="none" w:sz="0" w:space="0" w:color="auto"/>
                    <w:left w:val="none" w:sz="0" w:space="0" w:color="auto"/>
                    <w:bottom w:val="none" w:sz="0" w:space="0" w:color="auto"/>
                    <w:right w:val="none" w:sz="0" w:space="0" w:color="auto"/>
                  </w:divBdr>
                  <w:divsChild>
                    <w:div w:id="1910772752">
                      <w:marLeft w:val="0"/>
                      <w:marRight w:val="0"/>
                      <w:marTop w:val="0"/>
                      <w:marBottom w:val="0"/>
                      <w:divBdr>
                        <w:top w:val="none" w:sz="0" w:space="0" w:color="auto"/>
                        <w:left w:val="none" w:sz="0" w:space="0" w:color="auto"/>
                        <w:bottom w:val="none" w:sz="0" w:space="0" w:color="auto"/>
                        <w:right w:val="none" w:sz="0" w:space="0" w:color="auto"/>
                      </w:divBdr>
                    </w:div>
                  </w:divsChild>
                </w:div>
                <w:div w:id="760103442">
                  <w:marLeft w:val="0"/>
                  <w:marRight w:val="0"/>
                  <w:marTop w:val="0"/>
                  <w:marBottom w:val="0"/>
                  <w:divBdr>
                    <w:top w:val="none" w:sz="0" w:space="0" w:color="auto"/>
                    <w:left w:val="none" w:sz="0" w:space="0" w:color="auto"/>
                    <w:bottom w:val="none" w:sz="0" w:space="0" w:color="auto"/>
                    <w:right w:val="none" w:sz="0" w:space="0" w:color="auto"/>
                  </w:divBdr>
                  <w:divsChild>
                    <w:div w:id="507990750">
                      <w:marLeft w:val="0"/>
                      <w:marRight w:val="0"/>
                      <w:marTop w:val="0"/>
                      <w:marBottom w:val="0"/>
                      <w:divBdr>
                        <w:top w:val="none" w:sz="0" w:space="0" w:color="auto"/>
                        <w:left w:val="none" w:sz="0" w:space="0" w:color="auto"/>
                        <w:bottom w:val="none" w:sz="0" w:space="0" w:color="auto"/>
                        <w:right w:val="none" w:sz="0" w:space="0" w:color="auto"/>
                      </w:divBdr>
                    </w:div>
                  </w:divsChild>
                </w:div>
                <w:div w:id="1089236845">
                  <w:marLeft w:val="0"/>
                  <w:marRight w:val="0"/>
                  <w:marTop w:val="0"/>
                  <w:marBottom w:val="0"/>
                  <w:divBdr>
                    <w:top w:val="none" w:sz="0" w:space="0" w:color="auto"/>
                    <w:left w:val="none" w:sz="0" w:space="0" w:color="auto"/>
                    <w:bottom w:val="none" w:sz="0" w:space="0" w:color="auto"/>
                    <w:right w:val="none" w:sz="0" w:space="0" w:color="auto"/>
                  </w:divBdr>
                  <w:divsChild>
                    <w:div w:id="1077941014">
                      <w:marLeft w:val="0"/>
                      <w:marRight w:val="0"/>
                      <w:marTop w:val="0"/>
                      <w:marBottom w:val="0"/>
                      <w:divBdr>
                        <w:top w:val="none" w:sz="0" w:space="0" w:color="auto"/>
                        <w:left w:val="none" w:sz="0" w:space="0" w:color="auto"/>
                        <w:bottom w:val="none" w:sz="0" w:space="0" w:color="auto"/>
                        <w:right w:val="none" w:sz="0" w:space="0" w:color="auto"/>
                      </w:divBdr>
                    </w:div>
                  </w:divsChild>
                </w:div>
                <w:div w:id="919867154">
                  <w:marLeft w:val="0"/>
                  <w:marRight w:val="0"/>
                  <w:marTop w:val="0"/>
                  <w:marBottom w:val="0"/>
                  <w:divBdr>
                    <w:top w:val="none" w:sz="0" w:space="0" w:color="auto"/>
                    <w:left w:val="none" w:sz="0" w:space="0" w:color="auto"/>
                    <w:bottom w:val="none" w:sz="0" w:space="0" w:color="auto"/>
                    <w:right w:val="none" w:sz="0" w:space="0" w:color="auto"/>
                  </w:divBdr>
                  <w:divsChild>
                    <w:div w:id="1069186292">
                      <w:marLeft w:val="0"/>
                      <w:marRight w:val="0"/>
                      <w:marTop w:val="0"/>
                      <w:marBottom w:val="0"/>
                      <w:divBdr>
                        <w:top w:val="none" w:sz="0" w:space="0" w:color="auto"/>
                        <w:left w:val="none" w:sz="0" w:space="0" w:color="auto"/>
                        <w:bottom w:val="none" w:sz="0" w:space="0" w:color="auto"/>
                        <w:right w:val="none" w:sz="0" w:space="0" w:color="auto"/>
                      </w:divBdr>
                    </w:div>
                  </w:divsChild>
                </w:div>
                <w:div w:id="1853689419">
                  <w:marLeft w:val="0"/>
                  <w:marRight w:val="0"/>
                  <w:marTop w:val="0"/>
                  <w:marBottom w:val="0"/>
                  <w:divBdr>
                    <w:top w:val="none" w:sz="0" w:space="0" w:color="auto"/>
                    <w:left w:val="none" w:sz="0" w:space="0" w:color="auto"/>
                    <w:bottom w:val="none" w:sz="0" w:space="0" w:color="auto"/>
                    <w:right w:val="none" w:sz="0" w:space="0" w:color="auto"/>
                  </w:divBdr>
                  <w:divsChild>
                    <w:div w:id="1031107268">
                      <w:marLeft w:val="0"/>
                      <w:marRight w:val="0"/>
                      <w:marTop w:val="0"/>
                      <w:marBottom w:val="0"/>
                      <w:divBdr>
                        <w:top w:val="none" w:sz="0" w:space="0" w:color="auto"/>
                        <w:left w:val="none" w:sz="0" w:space="0" w:color="auto"/>
                        <w:bottom w:val="none" w:sz="0" w:space="0" w:color="auto"/>
                        <w:right w:val="none" w:sz="0" w:space="0" w:color="auto"/>
                      </w:divBdr>
                    </w:div>
                  </w:divsChild>
                </w:div>
                <w:div w:id="187184723">
                  <w:marLeft w:val="0"/>
                  <w:marRight w:val="0"/>
                  <w:marTop w:val="0"/>
                  <w:marBottom w:val="0"/>
                  <w:divBdr>
                    <w:top w:val="none" w:sz="0" w:space="0" w:color="auto"/>
                    <w:left w:val="none" w:sz="0" w:space="0" w:color="auto"/>
                    <w:bottom w:val="none" w:sz="0" w:space="0" w:color="auto"/>
                    <w:right w:val="none" w:sz="0" w:space="0" w:color="auto"/>
                  </w:divBdr>
                  <w:divsChild>
                    <w:div w:id="1476069794">
                      <w:marLeft w:val="0"/>
                      <w:marRight w:val="0"/>
                      <w:marTop w:val="0"/>
                      <w:marBottom w:val="0"/>
                      <w:divBdr>
                        <w:top w:val="none" w:sz="0" w:space="0" w:color="auto"/>
                        <w:left w:val="none" w:sz="0" w:space="0" w:color="auto"/>
                        <w:bottom w:val="none" w:sz="0" w:space="0" w:color="auto"/>
                        <w:right w:val="none" w:sz="0" w:space="0" w:color="auto"/>
                      </w:divBdr>
                    </w:div>
                  </w:divsChild>
                </w:div>
                <w:div w:id="492836918">
                  <w:marLeft w:val="0"/>
                  <w:marRight w:val="0"/>
                  <w:marTop w:val="0"/>
                  <w:marBottom w:val="0"/>
                  <w:divBdr>
                    <w:top w:val="none" w:sz="0" w:space="0" w:color="auto"/>
                    <w:left w:val="none" w:sz="0" w:space="0" w:color="auto"/>
                    <w:bottom w:val="none" w:sz="0" w:space="0" w:color="auto"/>
                    <w:right w:val="none" w:sz="0" w:space="0" w:color="auto"/>
                  </w:divBdr>
                  <w:divsChild>
                    <w:div w:id="864639867">
                      <w:marLeft w:val="0"/>
                      <w:marRight w:val="0"/>
                      <w:marTop w:val="0"/>
                      <w:marBottom w:val="0"/>
                      <w:divBdr>
                        <w:top w:val="none" w:sz="0" w:space="0" w:color="auto"/>
                        <w:left w:val="none" w:sz="0" w:space="0" w:color="auto"/>
                        <w:bottom w:val="none" w:sz="0" w:space="0" w:color="auto"/>
                        <w:right w:val="none" w:sz="0" w:space="0" w:color="auto"/>
                      </w:divBdr>
                    </w:div>
                  </w:divsChild>
                </w:div>
                <w:div w:id="1281841926">
                  <w:marLeft w:val="0"/>
                  <w:marRight w:val="0"/>
                  <w:marTop w:val="0"/>
                  <w:marBottom w:val="0"/>
                  <w:divBdr>
                    <w:top w:val="none" w:sz="0" w:space="0" w:color="auto"/>
                    <w:left w:val="none" w:sz="0" w:space="0" w:color="auto"/>
                    <w:bottom w:val="none" w:sz="0" w:space="0" w:color="auto"/>
                    <w:right w:val="none" w:sz="0" w:space="0" w:color="auto"/>
                  </w:divBdr>
                  <w:divsChild>
                    <w:div w:id="1855683715">
                      <w:marLeft w:val="0"/>
                      <w:marRight w:val="0"/>
                      <w:marTop w:val="0"/>
                      <w:marBottom w:val="0"/>
                      <w:divBdr>
                        <w:top w:val="none" w:sz="0" w:space="0" w:color="auto"/>
                        <w:left w:val="none" w:sz="0" w:space="0" w:color="auto"/>
                        <w:bottom w:val="none" w:sz="0" w:space="0" w:color="auto"/>
                        <w:right w:val="none" w:sz="0" w:space="0" w:color="auto"/>
                      </w:divBdr>
                    </w:div>
                  </w:divsChild>
                </w:div>
                <w:div w:id="870919283">
                  <w:marLeft w:val="0"/>
                  <w:marRight w:val="0"/>
                  <w:marTop w:val="0"/>
                  <w:marBottom w:val="0"/>
                  <w:divBdr>
                    <w:top w:val="none" w:sz="0" w:space="0" w:color="auto"/>
                    <w:left w:val="none" w:sz="0" w:space="0" w:color="auto"/>
                    <w:bottom w:val="none" w:sz="0" w:space="0" w:color="auto"/>
                    <w:right w:val="none" w:sz="0" w:space="0" w:color="auto"/>
                  </w:divBdr>
                  <w:divsChild>
                    <w:div w:id="346443179">
                      <w:marLeft w:val="0"/>
                      <w:marRight w:val="0"/>
                      <w:marTop w:val="0"/>
                      <w:marBottom w:val="0"/>
                      <w:divBdr>
                        <w:top w:val="none" w:sz="0" w:space="0" w:color="auto"/>
                        <w:left w:val="none" w:sz="0" w:space="0" w:color="auto"/>
                        <w:bottom w:val="none" w:sz="0" w:space="0" w:color="auto"/>
                        <w:right w:val="none" w:sz="0" w:space="0" w:color="auto"/>
                      </w:divBdr>
                    </w:div>
                  </w:divsChild>
                </w:div>
                <w:div w:id="595136828">
                  <w:marLeft w:val="0"/>
                  <w:marRight w:val="0"/>
                  <w:marTop w:val="0"/>
                  <w:marBottom w:val="0"/>
                  <w:divBdr>
                    <w:top w:val="none" w:sz="0" w:space="0" w:color="auto"/>
                    <w:left w:val="none" w:sz="0" w:space="0" w:color="auto"/>
                    <w:bottom w:val="none" w:sz="0" w:space="0" w:color="auto"/>
                    <w:right w:val="none" w:sz="0" w:space="0" w:color="auto"/>
                  </w:divBdr>
                  <w:divsChild>
                    <w:div w:id="1197087947">
                      <w:marLeft w:val="0"/>
                      <w:marRight w:val="0"/>
                      <w:marTop w:val="0"/>
                      <w:marBottom w:val="0"/>
                      <w:divBdr>
                        <w:top w:val="none" w:sz="0" w:space="0" w:color="auto"/>
                        <w:left w:val="none" w:sz="0" w:space="0" w:color="auto"/>
                        <w:bottom w:val="none" w:sz="0" w:space="0" w:color="auto"/>
                        <w:right w:val="none" w:sz="0" w:space="0" w:color="auto"/>
                      </w:divBdr>
                    </w:div>
                  </w:divsChild>
                </w:div>
                <w:div w:id="422603825">
                  <w:marLeft w:val="0"/>
                  <w:marRight w:val="0"/>
                  <w:marTop w:val="0"/>
                  <w:marBottom w:val="0"/>
                  <w:divBdr>
                    <w:top w:val="none" w:sz="0" w:space="0" w:color="auto"/>
                    <w:left w:val="none" w:sz="0" w:space="0" w:color="auto"/>
                    <w:bottom w:val="none" w:sz="0" w:space="0" w:color="auto"/>
                    <w:right w:val="none" w:sz="0" w:space="0" w:color="auto"/>
                  </w:divBdr>
                  <w:divsChild>
                    <w:div w:id="1012605638">
                      <w:marLeft w:val="0"/>
                      <w:marRight w:val="0"/>
                      <w:marTop w:val="0"/>
                      <w:marBottom w:val="0"/>
                      <w:divBdr>
                        <w:top w:val="none" w:sz="0" w:space="0" w:color="auto"/>
                        <w:left w:val="none" w:sz="0" w:space="0" w:color="auto"/>
                        <w:bottom w:val="none" w:sz="0" w:space="0" w:color="auto"/>
                        <w:right w:val="none" w:sz="0" w:space="0" w:color="auto"/>
                      </w:divBdr>
                    </w:div>
                  </w:divsChild>
                </w:div>
                <w:div w:id="2097049086">
                  <w:marLeft w:val="0"/>
                  <w:marRight w:val="0"/>
                  <w:marTop w:val="0"/>
                  <w:marBottom w:val="0"/>
                  <w:divBdr>
                    <w:top w:val="none" w:sz="0" w:space="0" w:color="auto"/>
                    <w:left w:val="none" w:sz="0" w:space="0" w:color="auto"/>
                    <w:bottom w:val="none" w:sz="0" w:space="0" w:color="auto"/>
                    <w:right w:val="none" w:sz="0" w:space="0" w:color="auto"/>
                  </w:divBdr>
                  <w:divsChild>
                    <w:div w:id="1022167044">
                      <w:marLeft w:val="0"/>
                      <w:marRight w:val="0"/>
                      <w:marTop w:val="0"/>
                      <w:marBottom w:val="0"/>
                      <w:divBdr>
                        <w:top w:val="none" w:sz="0" w:space="0" w:color="auto"/>
                        <w:left w:val="none" w:sz="0" w:space="0" w:color="auto"/>
                        <w:bottom w:val="none" w:sz="0" w:space="0" w:color="auto"/>
                        <w:right w:val="none" w:sz="0" w:space="0" w:color="auto"/>
                      </w:divBdr>
                    </w:div>
                  </w:divsChild>
                </w:div>
                <w:div w:id="1604531899">
                  <w:marLeft w:val="0"/>
                  <w:marRight w:val="0"/>
                  <w:marTop w:val="0"/>
                  <w:marBottom w:val="0"/>
                  <w:divBdr>
                    <w:top w:val="none" w:sz="0" w:space="0" w:color="auto"/>
                    <w:left w:val="none" w:sz="0" w:space="0" w:color="auto"/>
                    <w:bottom w:val="none" w:sz="0" w:space="0" w:color="auto"/>
                    <w:right w:val="none" w:sz="0" w:space="0" w:color="auto"/>
                  </w:divBdr>
                  <w:divsChild>
                    <w:div w:id="107068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0594">
          <w:marLeft w:val="0"/>
          <w:marRight w:val="0"/>
          <w:marTop w:val="0"/>
          <w:marBottom w:val="0"/>
          <w:divBdr>
            <w:top w:val="none" w:sz="0" w:space="0" w:color="auto"/>
            <w:left w:val="none" w:sz="0" w:space="0" w:color="auto"/>
            <w:bottom w:val="none" w:sz="0" w:space="0" w:color="auto"/>
            <w:right w:val="none" w:sz="0" w:space="0" w:color="auto"/>
          </w:divBdr>
        </w:div>
        <w:div w:id="1851525086">
          <w:marLeft w:val="0"/>
          <w:marRight w:val="0"/>
          <w:marTop w:val="0"/>
          <w:marBottom w:val="0"/>
          <w:divBdr>
            <w:top w:val="none" w:sz="0" w:space="0" w:color="auto"/>
            <w:left w:val="none" w:sz="0" w:space="0" w:color="auto"/>
            <w:bottom w:val="none" w:sz="0" w:space="0" w:color="auto"/>
            <w:right w:val="none" w:sz="0" w:space="0" w:color="auto"/>
          </w:divBdr>
        </w:div>
        <w:div w:id="1734884409">
          <w:marLeft w:val="0"/>
          <w:marRight w:val="0"/>
          <w:marTop w:val="0"/>
          <w:marBottom w:val="0"/>
          <w:divBdr>
            <w:top w:val="none" w:sz="0" w:space="0" w:color="auto"/>
            <w:left w:val="none" w:sz="0" w:space="0" w:color="auto"/>
            <w:bottom w:val="none" w:sz="0" w:space="0" w:color="auto"/>
            <w:right w:val="none" w:sz="0" w:space="0" w:color="auto"/>
          </w:divBdr>
        </w:div>
        <w:div w:id="2017682290">
          <w:marLeft w:val="0"/>
          <w:marRight w:val="0"/>
          <w:marTop w:val="0"/>
          <w:marBottom w:val="0"/>
          <w:divBdr>
            <w:top w:val="none" w:sz="0" w:space="0" w:color="auto"/>
            <w:left w:val="none" w:sz="0" w:space="0" w:color="auto"/>
            <w:bottom w:val="none" w:sz="0" w:space="0" w:color="auto"/>
            <w:right w:val="none" w:sz="0" w:space="0" w:color="auto"/>
          </w:divBdr>
        </w:div>
        <w:div w:id="577518102">
          <w:marLeft w:val="0"/>
          <w:marRight w:val="0"/>
          <w:marTop w:val="0"/>
          <w:marBottom w:val="0"/>
          <w:divBdr>
            <w:top w:val="none" w:sz="0" w:space="0" w:color="auto"/>
            <w:left w:val="none" w:sz="0" w:space="0" w:color="auto"/>
            <w:bottom w:val="none" w:sz="0" w:space="0" w:color="auto"/>
            <w:right w:val="none" w:sz="0" w:space="0" w:color="auto"/>
          </w:divBdr>
        </w:div>
        <w:div w:id="135531806">
          <w:marLeft w:val="0"/>
          <w:marRight w:val="0"/>
          <w:marTop w:val="0"/>
          <w:marBottom w:val="0"/>
          <w:divBdr>
            <w:top w:val="none" w:sz="0" w:space="0" w:color="auto"/>
            <w:left w:val="none" w:sz="0" w:space="0" w:color="auto"/>
            <w:bottom w:val="none" w:sz="0" w:space="0" w:color="auto"/>
            <w:right w:val="none" w:sz="0" w:space="0" w:color="auto"/>
          </w:divBdr>
        </w:div>
        <w:div w:id="1405104391">
          <w:marLeft w:val="0"/>
          <w:marRight w:val="0"/>
          <w:marTop w:val="0"/>
          <w:marBottom w:val="0"/>
          <w:divBdr>
            <w:top w:val="none" w:sz="0" w:space="0" w:color="auto"/>
            <w:left w:val="none" w:sz="0" w:space="0" w:color="auto"/>
            <w:bottom w:val="none" w:sz="0" w:space="0" w:color="auto"/>
            <w:right w:val="none" w:sz="0" w:space="0" w:color="auto"/>
          </w:divBdr>
        </w:div>
        <w:div w:id="1910381301">
          <w:marLeft w:val="0"/>
          <w:marRight w:val="0"/>
          <w:marTop w:val="0"/>
          <w:marBottom w:val="0"/>
          <w:divBdr>
            <w:top w:val="none" w:sz="0" w:space="0" w:color="auto"/>
            <w:left w:val="none" w:sz="0" w:space="0" w:color="auto"/>
            <w:bottom w:val="none" w:sz="0" w:space="0" w:color="auto"/>
            <w:right w:val="none" w:sz="0" w:space="0" w:color="auto"/>
          </w:divBdr>
        </w:div>
        <w:div w:id="903183740">
          <w:marLeft w:val="0"/>
          <w:marRight w:val="0"/>
          <w:marTop w:val="0"/>
          <w:marBottom w:val="0"/>
          <w:divBdr>
            <w:top w:val="none" w:sz="0" w:space="0" w:color="auto"/>
            <w:left w:val="none" w:sz="0" w:space="0" w:color="auto"/>
            <w:bottom w:val="none" w:sz="0" w:space="0" w:color="auto"/>
            <w:right w:val="none" w:sz="0" w:space="0" w:color="auto"/>
          </w:divBdr>
          <w:divsChild>
            <w:div w:id="1990670455">
              <w:marLeft w:val="-75"/>
              <w:marRight w:val="0"/>
              <w:marTop w:val="30"/>
              <w:marBottom w:val="30"/>
              <w:divBdr>
                <w:top w:val="none" w:sz="0" w:space="0" w:color="auto"/>
                <w:left w:val="none" w:sz="0" w:space="0" w:color="auto"/>
                <w:bottom w:val="none" w:sz="0" w:space="0" w:color="auto"/>
                <w:right w:val="none" w:sz="0" w:space="0" w:color="auto"/>
              </w:divBdr>
              <w:divsChild>
                <w:div w:id="1170565237">
                  <w:marLeft w:val="0"/>
                  <w:marRight w:val="0"/>
                  <w:marTop w:val="0"/>
                  <w:marBottom w:val="0"/>
                  <w:divBdr>
                    <w:top w:val="none" w:sz="0" w:space="0" w:color="auto"/>
                    <w:left w:val="none" w:sz="0" w:space="0" w:color="auto"/>
                    <w:bottom w:val="none" w:sz="0" w:space="0" w:color="auto"/>
                    <w:right w:val="none" w:sz="0" w:space="0" w:color="auto"/>
                  </w:divBdr>
                  <w:divsChild>
                    <w:div w:id="1158763341">
                      <w:marLeft w:val="0"/>
                      <w:marRight w:val="0"/>
                      <w:marTop w:val="0"/>
                      <w:marBottom w:val="0"/>
                      <w:divBdr>
                        <w:top w:val="none" w:sz="0" w:space="0" w:color="auto"/>
                        <w:left w:val="none" w:sz="0" w:space="0" w:color="auto"/>
                        <w:bottom w:val="none" w:sz="0" w:space="0" w:color="auto"/>
                        <w:right w:val="none" w:sz="0" w:space="0" w:color="auto"/>
                      </w:divBdr>
                    </w:div>
                    <w:div w:id="1186599659">
                      <w:marLeft w:val="0"/>
                      <w:marRight w:val="0"/>
                      <w:marTop w:val="0"/>
                      <w:marBottom w:val="0"/>
                      <w:divBdr>
                        <w:top w:val="none" w:sz="0" w:space="0" w:color="auto"/>
                        <w:left w:val="none" w:sz="0" w:space="0" w:color="auto"/>
                        <w:bottom w:val="none" w:sz="0" w:space="0" w:color="auto"/>
                        <w:right w:val="none" w:sz="0" w:space="0" w:color="auto"/>
                      </w:divBdr>
                    </w:div>
                  </w:divsChild>
                </w:div>
                <w:div w:id="1286734597">
                  <w:marLeft w:val="0"/>
                  <w:marRight w:val="0"/>
                  <w:marTop w:val="0"/>
                  <w:marBottom w:val="0"/>
                  <w:divBdr>
                    <w:top w:val="none" w:sz="0" w:space="0" w:color="auto"/>
                    <w:left w:val="none" w:sz="0" w:space="0" w:color="auto"/>
                    <w:bottom w:val="none" w:sz="0" w:space="0" w:color="auto"/>
                    <w:right w:val="none" w:sz="0" w:space="0" w:color="auto"/>
                  </w:divBdr>
                  <w:divsChild>
                    <w:div w:id="1928228633">
                      <w:marLeft w:val="0"/>
                      <w:marRight w:val="0"/>
                      <w:marTop w:val="0"/>
                      <w:marBottom w:val="0"/>
                      <w:divBdr>
                        <w:top w:val="none" w:sz="0" w:space="0" w:color="auto"/>
                        <w:left w:val="none" w:sz="0" w:space="0" w:color="auto"/>
                        <w:bottom w:val="none" w:sz="0" w:space="0" w:color="auto"/>
                        <w:right w:val="none" w:sz="0" w:space="0" w:color="auto"/>
                      </w:divBdr>
                    </w:div>
                  </w:divsChild>
                </w:div>
                <w:div w:id="567420193">
                  <w:marLeft w:val="0"/>
                  <w:marRight w:val="0"/>
                  <w:marTop w:val="0"/>
                  <w:marBottom w:val="0"/>
                  <w:divBdr>
                    <w:top w:val="none" w:sz="0" w:space="0" w:color="auto"/>
                    <w:left w:val="none" w:sz="0" w:space="0" w:color="auto"/>
                    <w:bottom w:val="none" w:sz="0" w:space="0" w:color="auto"/>
                    <w:right w:val="none" w:sz="0" w:space="0" w:color="auto"/>
                  </w:divBdr>
                  <w:divsChild>
                    <w:div w:id="1693218248">
                      <w:marLeft w:val="0"/>
                      <w:marRight w:val="0"/>
                      <w:marTop w:val="0"/>
                      <w:marBottom w:val="0"/>
                      <w:divBdr>
                        <w:top w:val="none" w:sz="0" w:space="0" w:color="auto"/>
                        <w:left w:val="none" w:sz="0" w:space="0" w:color="auto"/>
                        <w:bottom w:val="none" w:sz="0" w:space="0" w:color="auto"/>
                        <w:right w:val="none" w:sz="0" w:space="0" w:color="auto"/>
                      </w:divBdr>
                    </w:div>
                  </w:divsChild>
                </w:div>
                <w:div w:id="1258558641">
                  <w:marLeft w:val="0"/>
                  <w:marRight w:val="0"/>
                  <w:marTop w:val="0"/>
                  <w:marBottom w:val="0"/>
                  <w:divBdr>
                    <w:top w:val="none" w:sz="0" w:space="0" w:color="auto"/>
                    <w:left w:val="none" w:sz="0" w:space="0" w:color="auto"/>
                    <w:bottom w:val="none" w:sz="0" w:space="0" w:color="auto"/>
                    <w:right w:val="none" w:sz="0" w:space="0" w:color="auto"/>
                  </w:divBdr>
                  <w:divsChild>
                    <w:div w:id="1800221284">
                      <w:marLeft w:val="0"/>
                      <w:marRight w:val="0"/>
                      <w:marTop w:val="0"/>
                      <w:marBottom w:val="0"/>
                      <w:divBdr>
                        <w:top w:val="none" w:sz="0" w:space="0" w:color="auto"/>
                        <w:left w:val="none" w:sz="0" w:space="0" w:color="auto"/>
                        <w:bottom w:val="none" w:sz="0" w:space="0" w:color="auto"/>
                        <w:right w:val="none" w:sz="0" w:space="0" w:color="auto"/>
                      </w:divBdr>
                    </w:div>
                  </w:divsChild>
                </w:div>
                <w:div w:id="423066505">
                  <w:marLeft w:val="0"/>
                  <w:marRight w:val="0"/>
                  <w:marTop w:val="0"/>
                  <w:marBottom w:val="0"/>
                  <w:divBdr>
                    <w:top w:val="none" w:sz="0" w:space="0" w:color="auto"/>
                    <w:left w:val="none" w:sz="0" w:space="0" w:color="auto"/>
                    <w:bottom w:val="none" w:sz="0" w:space="0" w:color="auto"/>
                    <w:right w:val="none" w:sz="0" w:space="0" w:color="auto"/>
                  </w:divBdr>
                  <w:divsChild>
                    <w:div w:id="1596938113">
                      <w:marLeft w:val="0"/>
                      <w:marRight w:val="0"/>
                      <w:marTop w:val="0"/>
                      <w:marBottom w:val="0"/>
                      <w:divBdr>
                        <w:top w:val="none" w:sz="0" w:space="0" w:color="auto"/>
                        <w:left w:val="none" w:sz="0" w:space="0" w:color="auto"/>
                        <w:bottom w:val="none" w:sz="0" w:space="0" w:color="auto"/>
                        <w:right w:val="none" w:sz="0" w:space="0" w:color="auto"/>
                      </w:divBdr>
                    </w:div>
                  </w:divsChild>
                </w:div>
                <w:div w:id="803501164">
                  <w:marLeft w:val="0"/>
                  <w:marRight w:val="0"/>
                  <w:marTop w:val="0"/>
                  <w:marBottom w:val="0"/>
                  <w:divBdr>
                    <w:top w:val="none" w:sz="0" w:space="0" w:color="auto"/>
                    <w:left w:val="none" w:sz="0" w:space="0" w:color="auto"/>
                    <w:bottom w:val="none" w:sz="0" w:space="0" w:color="auto"/>
                    <w:right w:val="none" w:sz="0" w:space="0" w:color="auto"/>
                  </w:divBdr>
                  <w:divsChild>
                    <w:div w:id="1621374747">
                      <w:marLeft w:val="0"/>
                      <w:marRight w:val="0"/>
                      <w:marTop w:val="0"/>
                      <w:marBottom w:val="0"/>
                      <w:divBdr>
                        <w:top w:val="none" w:sz="0" w:space="0" w:color="auto"/>
                        <w:left w:val="none" w:sz="0" w:space="0" w:color="auto"/>
                        <w:bottom w:val="none" w:sz="0" w:space="0" w:color="auto"/>
                        <w:right w:val="none" w:sz="0" w:space="0" w:color="auto"/>
                      </w:divBdr>
                    </w:div>
                  </w:divsChild>
                </w:div>
                <w:div w:id="1299602736">
                  <w:marLeft w:val="0"/>
                  <w:marRight w:val="0"/>
                  <w:marTop w:val="0"/>
                  <w:marBottom w:val="0"/>
                  <w:divBdr>
                    <w:top w:val="none" w:sz="0" w:space="0" w:color="auto"/>
                    <w:left w:val="none" w:sz="0" w:space="0" w:color="auto"/>
                    <w:bottom w:val="none" w:sz="0" w:space="0" w:color="auto"/>
                    <w:right w:val="none" w:sz="0" w:space="0" w:color="auto"/>
                  </w:divBdr>
                  <w:divsChild>
                    <w:div w:id="168373800">
                      <w:marLeft w:val="0"/>
                      <w:marRight w:val="0"/>
                      <w:marTop w:val="0"/>
                      <w:marBottom w:val="0"/>
                      <w:divBdr>
                        <w:top w:val="none" w:sz="0" w:space="0" w:color="auto"/>
                        <w:left w:val="none" w:sz="0" w:space="0" w:color="auto"/>
                        <w:bottom w:val="none" w:sz="0" w:space="0" w:color="auto"/>
                        <w:right w:val="none" w:sz="0" w:space="0" w:color="auto"/>
                      </w:divBdr>
                    </w:div>
                  </w:divsChild>
                </w:div>
                <w:div w:id="1432318589">
                  <w:marLeft w:val="0"/>
                  <w:marRight w:val="0"/>
                  <w:marTop w:val="0"/>
                  <w:marBottom w:val="0"/>
                  <w:divBdr>
                    <w:top w:val="none" w:sz="0" w:space="0" w:color="auto"/>
                    <w:left w:val="none" w:sz="0" w:space="0" w:color="auto"/>
                    <w:bottom w:val="none" w:sz="0" w:space="0" w:color="auto"/>
                    <w:right w:val="none" w:sz="0" w:space="0" w:color="auto"/>
                  </w:divBdr>
                  <w:divsChild>
                    <w:div w:id="535194547">
                      <w:marLeft w:val="0"/>
                      <w:marRight w:val="0"/>
                      <w:marTop w:val="0"/>
                      <w:marBottom w:val="0"/>
                      <w:divBdr>
                        <w:top w:val="none" w:sz="0" w:space="0" w:color="auto"/>
                        <w:left w:val="none" w:sz="0" w:space="0" w:color="auto"/>
                        <w:bottom w:val="none" w:sz="0" w:space="0" w:color="auto"/>
                        <w:right w:val="none" w:sz="0" w:space="0" w:color="auto"/>
                      </w:divBdr>
                    </w:div>
                  </w:divsChild>
                </w:div>
                <w:div w:id="1760712345">
                  <w:marLeft w:val="0"/>
                  <w:marRight w:val="0"/>
                  <w:marTop w:val="0"/>
                  <w:marBottom w:val="0"/>
                  <w:divBdr>
                    <w:top w:val="none" w:sz="0" w:space="0" w:color="auto"/>
                    <w:left w:val="none" w:sz="0" w:space="0" w:color="auto"/>
                    <w:bottom w:val="none" w:sz="0" w:space="0" w:color="auto"/>
                    <w:right w:val="none" w:sz="0" w:space="0" w:color="auto"/>
                  </w:divBdr>
                  <w:divsChild>
                    <w:div w:id="1624729540">
                      <w:marLeft w:val="0"/>
                      <w:marRight w:val="0"/>
                      <w:marTop w:val="0"/>
                      <w:marBottom w:val="0"/>
                      <w:divBdr>
                        <w:top w:val="none" w:sz="0" w:space="0" w:color="auto"/>
                        <w:left w:val="none" w:sz="0" w:space="0" w:color="auto"/>
                        <w:bottom w:val="none" w:sz="0" w:space="0" w:color="auto"/>
                        <w:right w:val="none" w:sz="0" w:space="0" w:color="auto"/>
                      </w:divBdr>
                    </w:div>
                  </w:divsChild>
                </w:div>
                <w:div w:id="262078954">
                  <w:marLeft w:val="0"/>
                  <w:marRight w:val="0"/>
                  <w:marTop w:val="0"/>
                  <w:marBottom w:val="0"/>
                  <w:divBdr>
                    <w:top w:val="none" w:sz="0" w:space="0" w:color="auto"/>
                    <w:left w:val="none" w:sz="0" w:space="0" w:color="auto"/>
                    <w:bottom w:val="none" w:sz="0" w:space="0" w:color="auto"/>
                    <w:right w:val="none" w:sz="0" w:space="0" w:color="auto"/>
                  </w:divBdr>
                  <w:divsChild>
                    <w:div w:id="1525556253">
                      <w:marLeft w:val="0"/>
                      <w:marRight w:val="0"/>
                      <w:marTop w:val="0"/>
                      <w:marBottom w:val="0"/>
                      <w:divBdr>
                        <w:top w:val="none" w:sz="0" w:space="0" w:color="auto"/>
                        <w:left w:val="none" w:sz="0" w:space="0" w:color="auto"/>
                        <w:bottom w:val="none" w:sz="0" w:space="0" w:color="auto"/>
                        <w:right w:val="none" w:sz="0" w:space="0" w:color="auto"/>
                      </w:divBdr>
                    </w:div>
                  </w:divsChild>
                </w:div>
                <w:div w:id="1801224080">
                  <w:marLeft w:val="0"/>
                  <w:marRight w:val="0"/>
                  <w:marTop w:val="0"/>
                  <w:marBottom w:val="0"/>
                  <w:divBdr>
                    <w:top w:val="none" w:sz="0" w:space="0" w:color="auto"/>
                    <w:left w:val="none" w:sz="0" w:space="0" w:color="auto"/>
                    <w:bottom w:val="none" w:sz="0" w:space="0" w:color="auto"/>
                    <w:right w:val="none" w:sz="0" w:space="0" w:color="auto"/>
                  </w:divBdr>
                  <w:divsChild>
                    <w:div w:id="1926955531">
                      <w:marLeft w:val="0"/>
                      <w:marRight w:val="0"/>
                      <w:marTop w:val="0"/>
                      <w:marBottom w:val="0"/>
                      <w:divBdr>
                        <w:top w:val="none" w:sz="0" w:space="0" w:color="auto"/>
                        <w:left w:val="none" w:sz="0" w:space="0" w:color="auto"/>
                        <w:bottom w:val="none" w:sz="0" w:space="0" w:color="auto"/>
                        <w:right w:val="none" w:sz="0" w:space="0" w:color="auto"/>
                      </w:divBdr>
                    </w:div>
                  </w:divsChild>
                </w:div>
                <w:div w:id="1025595937">
                  <w:marLeft w:val="0"/>
                  <w:marRight w:val="0"/>
                  <w:marTop w:val="0"/>
                  <w:marBottom w:val="0"/>
                  <w:divBdr>
                    <w:top w:val="none" w:sz="0" w:space="0" w:color="auto"/>
                    <w:left w:val="none" w:sz="0" w:space="0" w:color="auto"/>
                    <w:bottom w:val="none" w:sz="0" w:space="0" w:color="auto"/>
                    <w:right w:val="none" w:sz="0" w:space="0" w:color="auto"/>
                  </w:divBdr>
                  <w:divsChild>
                    <w:div w:id="1546873561">
                      <w:marLeft w:val="0"/>
                      <w:marRight w:val="0"/>
                      <w:marTop w:val="0"/>
                      <w:marBottom w:val="0"/>
                      <w:divBdr>
                        <w:top w:val="none" w:sz="0" w:space="0" w:color="auto"/>
                        <w:left w:val="none" w:sz="0" w:space="0" w:color="auto"/>
                        <w:bottom w:val="none" w:sz="0" w:space="0" w:color="auto"/>
                        <w:right w:val="none" w:sz="0" w:space="0" w:color="auto"/>
                      </w:divBdr>
                    </w:div>
                  </w:divsChild>
                </w:div>
                <w:div w:id="123274166">
                  <w:marLeft w:val="0"/>
                  <w:marRight w:val="0"/>
                  <w:marTop w:val="0"/>
                  <w:marBottom w:val="0"/>
                  <w:divBdr>
                    <w:top w:val="none" w:sz="0" w:space="0" w:color="auto"/>
                    <w:left w:val="none" w:sz="0" w:space="0" w:color="auto"/>
                    <w:bottom w:val="none" w:sz="0" w:space="0" w:color="auto"/>
                    <w:right w:val="none" w:sz="0" w:space="0" w:color="auto"/>
                  </w:divBdr>
                  <w:divsChild>
                    <w:div w:id="1248995991">
                      <w:marLeft w:val="0"/>
                      <w:marRight w:val="0"/>
                      <w:marTop w:val="0"/>
                      <w:marBottom w:val="0"/>
                      <w:divBdr>
                        <w:top w:val="none" w:sz="0" w:space="0" w:color="auto"/>
                        <w:left w:val="none" w:sz="0" w:space="0" w:color="auto"/>
                        <w:bottom w:val="none" w:sz="0" w:space="0" w:color="auto"/>
                        <w:right w:val="none" w:sz="0" w:space="0" w:color="auto"/>
                      </w:divBdr>
                    </w:div>
                  </w:divsChild>
                </w:div>
                <w:div w:id="492263704">
                  <w:marLeft w:val="0"/>
                  <w:marRight w:val="0"/>
                  <w:marTop w:val="0"/>
                  <w:marBottom w:val="0"/>
                  <w:divBdr>
                    <w:top w:val="none" w:sz="0" w:space="0" w:color="auto"/>
                    <w:left w:val="none" w:sz="0" w:space="0" w:color="auto"/>
                    <w:bottom w:val="none" w:sz="0" w:space="0" w:color="auto"/>
                    <w:right w:val="none" w:sz="0" w:space="0" w:color="auto"/>
                  </w:divBdr>
                  <w:divsChild>
                    <w:div w:id="1969388647">
                      <w:marLeft w:val="0"/>
                      <w:marRight w:val="0"/>
                      <w:marTop w:val="0"/>
                      <w:marBottom w:val="0"/>
                      <w:divBdr>
                        <w:top w:val="none" w:sz="0" w:space="0" w:color="auto"/>
                        <w:left w:val="none" w:sz="0" w:space="0" w:color="auto"/>
                        <w:bottom w:val="none" w:sz="0" w:space="0" w:color="auto"/>
                        <w:right w:val="none" w:sz="0" w:space="0" w:color="auto"/>
                      </w:divBdr>
                    </w:div>
                  </w:divsChild>
                </w:div>
                <w:div w:id="267737610">
                  <w:marLeft w:val="0"/>
                  <w:marRight w:val="0"/>
                  <w:marTop w:val="0"/>
                  <w:marBottom w:val="0"/>
                  <w:divBdr>
                    <w:top w:val="none" w:sz="0" w:space="0" w:color="auto"/>
                    <w:left w:val="none" w:sz="0" w:space="0" w:color="auto"/>
                    <w:bottom w:val="none" w:sz="0" w:space="0" w:color="auto"/>
                    <w:right w:val="none" w:sz="0" w:space="0" w:color="auto"/>
                  </w:divBdr>
                  <w:divsChild>
                    <w:div w:id="393629802">
                      <w:marLeft w:val="0"/>
                      <w:marRight w:val="0"/>
                      <w:marTop w:val="0"/>
                      <w:marBottom w:val="0"/>
                      <w:divBdr>
                        <w:top w:val="none" w:sz="0" w:space="0" w:color="auto"/>
                        <w:left w:val="none" w:sz="0" w:space="0" w:color="auto"/>
                        <w:bottom w:val="none" w:sz="0" w:space="0" w:color="auto"/>
                        <w:right w:val="none" w:sz="0" w:space="0" w:color="auto"/>
                      </w:divBdr>
                    </w:div>
                  </w:divsChild>
                </w:div>
                <w:div w:id="278144176">
                  <w:marLeft w:val="0"/>
                  <w:marRight w:val="0"/>
                  <w:marTop w:val="0"/>
                  <w:marBottom w:val="0"/>
                  <w:divBdr>
                    <w:top w:val="none" w:sz="0" w:space="0" w:color="auto"/>
                    <w:left w:val="none" w:sz="0" w:space="0" w:color="auto"/>
                    <w:bottom w:val="none" w:sz="0" w:space="0" w:color="auto"/>
                    <w:right w:val="none" w:sz="0" w:space="0" w:color="auto"/>
                  </w:divBdr>
                  <w:divsChild>
                    <w:div w:id="1629241295">
                      <w:marLeft w:val="0"/>
                      <w:marRight w:val="0"/>
                      <w:marTop w:val="0"/>
                      <w:marBottom w:val="0"/>
                      <w:divBdr>
                        <w:top w:val="none" w:sz="0" w:space="0" w:color="auto"/>
                        <w:left w:val="none" w:sz="0" w:space="0" w:color="auto"/>
                        <w:bottom w:val="none" w:sz="0" w:space="0" w:color="auto"/>
                        <w:right w:val="none" w:sz="0" w:space="0" w:color="auto"/>
                      </w:divBdr>
                    </w:div>
                  </w:divsChild>
                </w:div>
                <w:div w:id="1249848062">
                  <w:marLeft w:val="0"/>
                  <w:marRight w:val="0"/>
                  <w:marTop w:val="0"/>
                  <w:marBottom w:val="0"/>
                  <w:divBdr>
                    <w:top w:val="none" w:sz="0" w:space="0" w:color="auto"/>
                    <w:left w:val="none" w:sz="0" w:space="0" w:color="auto"/>
                    <w:bottom w:val="none" w:sz="0" w:space="0" w:color="auto"/>
                    <w:right w:val="none" w:sz="0" w:space="0" w:color="auto"/>
                  </w:divBdr>
                  <w:divsChild>
                    <w:div w:id="320812488">
                      <w:marLeft w:val="0"/>
                      <w:marRight w:val="0"/>
                      <w:marTop w:val="0"/>
                      <w:marBottom w:val="0"/>
                      <w:divBdr>
                        <w:top w:val="none" w:sz="0" w:space="0" w:color="auto"/>
                        <w:left w:val="none" w:sz="0" w:space="0" w:color="auto"/>
                        <w:bottom w:val="none" w:sz="0" w:space="0" w:color="auto"/>
                        <w:right w:val="none" w:sz="0" w:space="0" w:color="auto"/>
                      </w:divBdr>
                    </w:div>
                  </w:divsChild>
                </w:div>
                <w:div w:id="989092847">
                  <w:marLeft w:val="0"/>
                  <w:marRight w:val="0"/>
                  <w:marTop w:val="0"/>
                  <w:marBottom w:val="0"/>
                  <w:divBdr>
                    <w:top w:val="none" w:sz="0" w:space="0" w:color="auto"/>
                    <w:left w:val="none" w:sz="0" w:space="0" w:color="auto"/>
                    <w:bottom w:val="none" w:sz="0" w:space="0" w:color="auto"/>
                    <w:right w:val="none" w:sz="0" w:space="0" w:color="auto"/>
                  </w:divBdr>
                  <w:divsChild>
                    <w:div w:id="2019890756">
                      <w:marLeft w:val="0"/>
                      <w:marRight w:val="0"/>
                      <w:marTop w:val="0"/>
                      <w:marBottom w:val="0"/>
                      <w:divBdr>
                        <w:top w:val="none" w:sz="0" w:space="0" w:color="auto"/>
                        <w:left w:val="none" w:sz="0" w:space="0" w:color="auto"/>
                        <w:bottom w:val="none" w:sz="0" w:space="0" w:color="auto"/>
                        <w:right w:val="none" w:sz="0" w:space="0" w:color="auto"/>
                      </w:divBdr>
                    </w:div>
                  </w:divsChild>
                </w:div>
                <w:div w:id="568997634">
                  <w:marLeft w:val="0"/>
                  <w:marRight w:val="0"/>
                  <w:marTop w:val="0"/>
                  <w:marBottom w:val="0"/>
                  <w:divBdr>
                    <w:top w:val="none" w:sz="0" w:space="0" w:color="auto"/>
                    <w:left w:val="none" w:sz="0" w:space="0" w:color="auto"/>
                    <w:bottom w:val="none" w:sz="0" w:space="0" w:color="auto"/>
                    <w:right w:val="none" w:sz="0" w:space="0" w:color="auto"/>
                  </w:divBdr>
                  <w:divsChild>
                    <w:div w:id="2092656248">
                      <w:marLeft w:val="0"/>
                      <w:marRight w:val="0"/>
                      <w:marTop w:val="0"/>
                      <w:marBottom w:val="0"/>
                      <w:divBdr>
                        <w:top w:val="none" w:sz="0" w:space="0" w:color="auto"/>
                        <w:left w:val="none" w:sz="0" w:space="0" w:color="auto"/>
                        <w:bottom w:val="none" w:sz="0" w:space="0" w:color="auto"/>
                        <w:right w:val="none" w:sz="0" w:space="0" w:color="auto"/>
                      </w:divBdr>
                    </w:div>
                  </w:divsChild>
                </w:div>
                <w:div w:id="1172838595">
                  <w:marLeft w:val="0"/>
                  <w:marRight w:val="0"/>
                  <w:marTop w:val="0"/>
                  <w:marBottom w:val="0"/>
                  <w:divBdr>
                    <w:top w:val="none" w:sz="0" w:space="0" w:color="auto"/>
                    <w:left w:val="none" w:sz="0" w:space="0" w:color="auto"/>
                    <w:bottom w:val="none" w:sz="0" w:space="0" w:color="auto"/>
                    <w:right w:val="none" w:sz="0" w:space="0" w:color="auto"/>
                  </w:divBdr>
                  <w:divsChild>
                    <w:div w:id="1628853586">
                      <w:marLeft w:val="0"/>
                      <w:marRight w:val="0"/>
                      <w:marTop w:val="0"/>
                      <w:marBottom w:val="0"/>
                      <w:divBdr>
                        <w:top w:val="none" w:sz="0" w:space="0" w:color="auto"/>
                        <w:left w:val="none" w:sz="0" w:space="0" w:color="auto"/>
                        <w:bottom w:val="none" w:sz="0" w:space="0" w:color="auto"/>
                        <w:right w:val="none" w:sz="0" w:space="0" w:color="auto"/>
                      </w:divBdr>
                    </w:div>
                  </w:divsChild>
                </w:div>
                <w:div w:id="656572285">
                  <w:marLeft w:val="0"/>
                  <w:marRight w:val="0"/>
                  <w:marTop w:val="0"/>
                  <w:marBottom w:val="0"/>
                  <w:divBdr>
                    <w:top w:val="none" w:sz="0" w:space="0" w:color="auto"/>
                    <w:left w:val="none" w:sz="0" w:space="0" w:color="auto"/>
                    <w:bottom w:val="none" w:sz="0" w:space="0" w:color="auto"/>
                    <w:right w:val="none" w:sz="0" w:space="0" w:color="auto"/>
                  </w:divBdr>
                  <w:divsChild>
                    <w:div w:id="1994287392">
                      <w:marLeft w:val="0"/>
                      <w:marRight w:val="0"/>
                      <w:marTop w:val="0"/>
                      <w:marBottom w:val="0"/>
                      <w:divBdr>
                        <w:top w:val="none" w:sz="0" w:space="0" w:color="auto"/>
                        <w:left w:val="none" w:sz="0" w:space="0" w:color="auto"/>
                        <w:bottom w:val="none" w:sz="0" w:space="0" w:color="auto"/>
                        <w:right w:val="none" w:sz="0" w:space="0" w:color="auto"/>
                      </w:divBdr>
                    </w:div>
                  </w:divsChild>
                </w:div>
                <w:div w:id="252397948">
                  <w:marLeft w:val="0"/>
                  <w:marRight w:val="0"/>
                  <w:marTop w:val="0"/>
                  <w:marBottom w:val="0"/>
                  <w:divBdr>
                    <w:top w:val="none" w:sz="0" w:space="0" w:color="auto"/>
                    <w:left w:val="none" w:sz="0" w:space="0" w:color="auto"/>
                    <w:bottom w:val="none" w:sz="0" w:space="0" w:color="auto"/>
                    <w:right w:val="none" w:sz="0" w:space="0" w:color="auto"/>
                  </w:divBdr>
                  <w:divsChild>
                    <w:div w:id="278490227">
                      <w:marLeft w:val="0"/>
                      <w:marRight w:val="0"/>
                      <w:marTop w:val="0"/>
                      <w:marBottom w:val="0"/>
                      <w:divBdr>
                        <w:top w:val="none" w:sz="0" w:space="0" w:color="auto"/>
                        <w:left w:val="none" w:sz="0" w:space="0" w:color="auto"/>
                        <w:bottom w:val="none" w:sz="0" w:space="0" w:color="auto"/>
                        <w:right w:val="none" w:sz="0" w:space="0" w:color="auto"/>
                      </w:divBdr>
                    </w:div>
                  </w:divsChild>
                </w:div>
                <w:div w:id="1032995716">
                  <w:marLeft w:val="0"/>
                  <w:marRight w:val="0"/>
                  <w:marTop w:val="0"/>
                  <w:marBottom w:val="0"/>
                  <w:divBdr>
                    <w:top w:val="none" w:sz="0" w:space="0" w:color="auto"/>
                    <w:left w:val="none" w:sz="0" w:space="0" w:color="auto"/>
                    <w:bottom w:val="none" w:sz="0" w:space="0" w:color="auto"/>
                    <w:right w:val="none" w:sz="0" w:space="0" w:color="auto"/>
                  </w:divBdr>
                  <w:divsChild>
                    <w:div w:id="1220822860">
                      <w:marLeft w:val="0"/>
                      <w:marRight w:val="0"/>
                      <w:marTop w:val="0"/>
                      <w:marBottom w:val="0"/>
                      <w:divBdr>
                        <w:top w:val="none" w:sz="0" w:space="0" w:color="auto"/>
                        <w:left w:val="none" w:sz="0" w:space="0" w:color="auto"/>
                        <w:bottom w:val="none" w:sz="0" w:space="0" w:color="auto"/>
                        <w:right w:val="none" w:sz="0" w:space="0" w:color="auto"/>
                      </w:divBdr>
                    </w:div>
                  </w:divsChild>
                </w:div>
                <w:div w:id="1159998313">
                  <w:marLeft w:val="0"/>
                  <w:marRight w:val="0"/>
                  <w:marTop w:val="0"/>
                  <w:marBottom w:val="0"/>
                  <w:divBdr>
                    <w:top w:val="none" w:sz="0" w:space="0" w:color="auto"/>
                    <w:left w:val="none" w:sz="0" w:space="0" w:color="auto"/>
                    <w:bottom w:val="none" w:sz="0" w:space="0" w:color="auto"/>
                    <w:right w:val="none" w:sz="0" w:space="0" w:color="auto"/>
                  </w:divBdr>
                  <w:divsChild>
                    <w:div w:id="1021082134">
                      <w:marLeft w:val="0"/>
                      <w:marRight w:val="0"/>
                      <w:marTop w:val="0"/>
                      <w:marBottom w:val="0"/>
                      <w:divBdr>
                        <w:top w:val="none" w:sz="0" w:space="0" w:color="auto"/>
                        <w:left w:val="none" w:sz="0" w:space="0" w:color="auto"/>
                        <w:bottom w:val="none" w:sz="0" w:space="0" w:color="auto"/>
                        <w:right w:val="none" w:sz="0" w:space="0" w:color="auto"/>
                      </w:divBdr>
                    </w:div>
                  </w:divsChild>
                </w:div>
                <w:div w:id="678045621">
                  <w:marLeft w:val="0"/>
                  <w:marRight w:val="0"/>
                  <w:marTop w:val="0"/>
                  <w:marBottom w:val="0"/>
                  <w:divBdr>
                    <w:top w:val="none" w:sz="0" w:space="0" w:color="auto"/>
                    <w:left w:val="none" w:sz="0" w:space="0" w:color="auto"/>
                    <w:bottom w:val="none" w:sz="0" w:space="0" w:color="auto"/>
                    <w:right w:val="none" w:sz="0" w:space="0" w:color="auto"/>
                  </w:divBdr>
                  <w:divsChild>
                    <w:div w:id="1595481251">
                      <w:marLeft w:val="0"/>
                      <w:marRight w:val="0"/>
                      <w:marTop w:val="0"/>
                      <w:marBottom w:val="0"/>
                      <w:divBdr>
                        <w:top w:val="none" w:sz="0" w:space="0" w:color="auto"/>
                        <w:left w:val="none" w:sz="0" w:space="0" w:color="auto"/>
                        <w:bottom w:val="none" w:sz="0" w:space="0" w:color="auto"/>
                        <w:right w:val="none" w:sz="0" w:space="0" w:color="auto"/>
                      </w:divBdr>
                    </w:div>
                  </w:divsChild>
                </w:div>
                <w:div w:id="1772890484">
                  <w:marLeft w:val="0"/>
                  <w:marRight w:val="0"/>
                  <w:marTop w:val="0"/>
                  <w:marBottom w:val="0"/>
                  <w:divBdr>
                    <w:top w:val="none" w:sz="0" w:space="0" w:color="auto"/>
                    <w:left w:val="none" w:sz="0" w:space="0" w:color="auto"/>
                    <w:bottom w:val="none" w:sz="0" w:space="0" w:color="auto"/>
                    <w:right w:val="none" w:sz="0" w:space="0" w:color="auto"/>
                  </w:divBdr>
                  <w:divsChild>
                    <w:div w:id="1464234355">
                      <w:marLeft w:val="0"/>
                      <w:marRight w:val="0"/>
                      <w:marTop w:val="0"/>
                      <w:marBottom w:val="0"/>
                      <w:divBdr>
                        <w:top w:val="none" w:sz="0" w:space="0" w:color="auto"/>
                        <w:left w:val="none" w:sz="0" w:space="0" w:color="auto"/>
                        <w:bottom w:val="none" w:sz="0" w:space="0" w:color="auto"/>
                        <w:right w:val="none" w:sz="0" w:space="0" w:color="auto"/>
                      </w:divBdr>
                    </w:div>
                  </w:divsChild>
                </w:div>
                <w:div w:id="557321895">
                  <w:marLeft w:val="0"/>
                  <w:marRight w:val="0"/>
                  <w:marTop w:val="0"/>
                  <w:marBottom w:val="0"/>
                  <w:divBdr>
                    <w:top w:val="none" w:sz="0" w:space="0" w:color="auto"/>
                    <w:left w:val="none" w:sz="0" w:space="0" w:color="auto"/>
                    <w:bottom w:val="none" w:sz="0" w:space="0" w:color="auto"/>
                    <w:right w:val="none" w:sz="0" w:space="0" w:color="auto"/>
                  </w:divBdr>
                  <w:divsChild>
                    <w:div w:id="1214846525">
                      <w:marLeft w:val="0"/>
                      <w:marRight w:val="0"/>
                      <w:marTop w:val="0"/>
                      <w:marBottom w:val="0"/>
                      <w:divBdr>
                        <w:top w:val="none" w:sz="0" w:space="0" w:color="auto"/>
                        <w:left w:val="none" w:sz="0" w:space="0" w:color="auto"/>
                        <w:bottom w:val="none" w:sz="0" w:space="0" w:color="auto"/>
                        <w:right w:val="none" w:sz="0" w:space="0" w:color="auto"/>
                      </w:divBdr>
                    </w:div>
                  </w:divsChild>
                </w:div>
                <w:div w:id="134685921">
                  <w:marLeft w:val="0"/>
                  <w:marRight w:val="0"/>
                  <w:marTop w:val="0"/>
                  <w:marBottom w:val="0"/>
                  <w:divBdr>
                    <w:top w:val="none" w:sz="0" w:space="0" w:color="auto"/>
                    <w:left w:val="none" w:sz="0" w:space="0" w:color="auto"/>
                    <w:bottom w:val="none" w:sz="0" w:space="0" w:color="auto"/>
                    <w:right w:val="none" w:sz="0" w:space="0" w:color="auto"/>
                  </w:divBdr>
                  <w:divsChild>
                    <w:div w:id="387073663">
                      <w:marLeft w:val="0"/>
                      <w:marRight w:val="0"/>
                      <w:marTop w:val="0"/>
                      <w:marBottom w:val="0"/>
                      <w:divBdr>
                        <w:top w:val="none" w:sz="0" w:space="0" w:color="auto"/>
                        <w:left w:val="none" w:sz="0" w:space="0" w:color="auto"/>
                        <w:bottom w:val="none" w:sz="0" w:space="0" w:color="auto"/>
                        <w:right w:val="none" w:sz="0" w:space="0" w:color="auto"/>
                      </w:divBdr>
                    </w:div>
                  </w:divsChild>
                </w:div>
                <w:div w:id="873810543">
                  <w:marLeft w:val="0"/>
                  <w:marRight w:val="0"/>
                  <w:marTop w:val="0"/>
                  <w:marBottom w:val="0"/>
                  <w:divBdr>
                    <w:top w:val="none" w:sz="0" w:space="0" w:color="auto"/>
                    <w:left w:val="none" w:sz="0" w:space="0" w:color="auto"/>
                    <w:bottom w:val="none" w:sz="0" w:space="0" w:color="auto"/>
                    <w:right w:val="none" w:sz="0" w:space="0" w:color="auto"/>
                  </w:divBdr>
                  <w:divsChild>
                    <w:div w:id="1395812437">
                      <w:marLeft w:val="0"/>
                      <w:marRight w:val="0"/>
                      <w:marTop w:val="0"/>
                      <w:marBottom w:val="0"/>
                      <w:divBdr>
                        <w:top w:val="none" w:sz="0" w:space="0" w:color="auto"/>
                        <w:left w:val="none" w:sz="0" w:space="0" w:color="auto"/>
                        <w:bottom w:val="none" w:sz="0" w:space="0" w:color="auto"/>
                        <w:right w:val="none" w:sz="0" w:space="0" w:color="auto"/>
                      </w:divBdr>
                    </w:div>
                  </w:divsChild>
                </w:div>
                <w:div w:id="242763928">
                  <w:marLeft w:val="0"/>
                  <w:marRight w:val="0"/>
                  <w:marTop w:val="0"/>
                  <w:marBottom w:val="0"/>
                  <w:divBdr>
                    <w:top w:val="none" w:sz="0" w:space="0" w:color="auto"/>
                    <w:left w:val="none" w:sz="0" w:space="0" w:color="auto"/>
                    <w:bottom w:val="none" w:sz="0" w:space="0" w:color="auto"/>
                    <w:right w:val="none" w:sz="0" w:space="0" w:color="auto"/>
                  </w:divBdr>
                  <w:divsChild>
                    <w:div w:id="770516658">
                      <w:marLeft w:val="0"/>
                      <w:marRight w:val="0"/>
                      <w:marTop w:val="0"/>
                      <w:marBottom w:val="0"/>
                      <w:divBdr>
                        <w:top w:val="none" w:sz="0" w:space="0" w:color="auto"/>
                        <w:left w:val="none" w:sz="0" w:space="0" w:color="auto"/>
                        <w:bottom w:val="none" w:sz="0" w:space="0" w:color="auto"/>
                        <w:right w:val="none" w:sz="0" w:space="0" w:color="auto"/>
                      </w:divBdr>
                    </w:div>
                  </w:divsChild>
                </w:div>
                <w:div w:id="1474828186">
                  <w:marLeft w:val="0"/>
                  <w:marRight w:val="0"/>
                  <w:marTop w:val="0"/>
                  <w:marBottom w:val="0"/>
                  <w:divBdr>
                    <w:top w:val="none" w:sz="0" w:space="0" w:color="auto"/>
                    <w:left w:val="none" w:sz="0" w:space="0" w:color="auto"/>
                    <w:bottom w:val="none" w:sz="0" w:space="0" w:color="auto"/>
                    <w:right w:val="none" w:sz="0" w:space="0" w:color="auto"/>
                  </w:divBdr>
                  <w:divsChild>
                    <w:div w:id="462967135">
                      <w:marLeft w:val="0"/>
                      <w:marRight w:val="0"/>
                      <w:marTop w:val="0"/>
                      <w:marBottom w:val="0"/>
                      <w:divBdr>
                        <w:top w:val="none" w:sz="0" w:space="0" w:color="auto"/>
                        <w:left w:val="none" w:sz="0" w:space="0" w:color="auto"/>
                        <w:bottom w:val="none" w:sz="0" w:space="0" w:color="auto"/>
                        <w:right w:val="none" w:sz="0" w:space="0" w:color="auto"/>
                      </w:divBdr>
                    </w:div>
                  </w:divsChild>
                </w:div>
                <w:div w:id="2131897655">
                  <w:marLeft w:val="0"/>
                  <w:marRight w:val="0"/>
                  <w:marTop w:val="0"/>
                  <w:marBottom w:val="0"/>
                  <w:divBdr>
                    <w:top w:val="none" w:sz="0" w:space="0" w:color="auto"/>
                    <w:left w:val="none" w:sz="0" w:space="0" w:color="auto"/>
                    <w:bottom w:val="none" w:sz="0" w:space="0" w:color="auto"/>
                    <w:right w:val="none" w:sz="0" w:space="0" w:color="auto"/>
                  </w:divBdr>
                  <w:divsChild>
                    <w:div w:id="194853452">
                      <w:marLeft w:val="0"/>
                      <w:marRight w:val="0"/>
                      <w:marTop w:val="0"/>
                      <w:marBottom w:val="0"/>
                      <w:divBdr>
                        <w:top w:val="none" w:sz="0" w:space="0" w:color="auto"/>
                        <w:left w:val="none" w:sz="0" w:space="0" w:color="auto"/>
                        <w:bottom w:val="none" w:sz="0" w:space="0" w:color="auto"/>
                        <w:right w:val="none" w:sz="0" w:space="0" w:color="auto"/>
                      </w:divBdr>
                    </w:div>
                  </w:divsChild>
                </w:div>
                <w:div w:id="719938560">
                  <w:marLeft w:val="0"/>
                  <w:marRight w:val="0"/>
                  <w:marTop w:val="0"/>
                  <w:marBottom w:val="0"/>
                  <w:divBdr>
                    <w:top w:val="none" w:sz="0" w:space="0" w:color="auto"/>
                    <w:left w:val="none" w:sz="0" w:space="0" w:color="auto"/>
                    <w:bottom w:val="none" w:sz="0" w:space="0" w:color="auto"/>
                    <w:right w:val="none" w:sz="0" w:space="0" w:color="auto"/>
                  </w:divBdr>
                  <w:divsChild>
                    <w:div w:id="464351401">
                      <w:marLeft w:val="0"/>
                      <w:marRight w:val="0"/>
                      <w:marTop w:val="0"/>
                      <w:marBottom w:val="0"/>
                      <w:divBdr>
                        <w:top w:val="none" w:sz="0" w:space="0" w:color="auto"/>
                        <w:left w:val="none" w:sz="0" w:space="0" w:color="auto"/>
                        <w:bottom w:val="none" w:sz="0" w:space="0" w:color="auto"/>
                        <w:right w:val="none" w:sz="0" w:space="0" w:color="auto"/>
                      </w:divBdr>
                    </w:div>
                  </w:divsChild>
                </w:div>
                <w:div w:id="2045789457">
                  <w:marLeft w:val="0"/>
                  <w:marRight w:val="0"/>
                  <w:marTop w:val="0"/>
                  <w:marBottom w:val="0"/>
                  <w:divBdr>
                    <w:top w:val="none" w:sz="0" w:space="0" w:color="auto"/>
                    <w:left w:val="none" w:sz="0" w:space="0" w:color="auto"/>
                    <w:bottom w:val="none" w:sz="0" w:space="0" w:color="auto"/>
                    <w:right w:val="none" w:sz="0" w:space="0" w:color="auto"/>
                  </w:divBdr>
                  <w:divsChild>
                    <w:div w:id="2145346633">
                      <w:marLeft w:val="0"/>
                      <w:marRight w:val="0"/>
                      <w:marTop w:val="0"/>
                      <w:marBottom w:val="0"/>
                      <w:divBdr>
                        <w:top w:val="none" w:sz="0" w:space="0" w:color="auto"/>
                        <w:left w:val="none" w:sz="0" w:space="0" w:color="auto"/>
                        <w:bottom w:val="none" w:sz="0" w:space="0" w:color="auto"/>
                        <w:right w:val="none" w:sz="0" w:space="0" w:color="auto"/>
                      </w:divBdr>
                    </w:div>
                  </w:divsChild>
                </w:div>
                <w:div w:id="2120175330">
                  <w:marLeft w:val="0"/>
                  <w:marRight w:val="0"/>
                  <w:marTop w:val="0"/>
                  <w:marBottom w:val="0"/>
                  <w:divBdr>
                    <w:top w:val="none" w:sz="0" w:space="0" w:color="auto"/>
                    <w:left w:val="none" w:sz="0" w:space="0" w:color="auto"/>
                    <w:bottom w:val="none" w:sz="0" w:space="0" w:color="auto"/>
                    <w:right w:val="none" w:sz="0" w:space="0" w:color="auto"/>
                  </w:divBdr>
                  <w:divsChild>
                    <w:div w:id="855000516">
                      <w:marLeft w:val="0"/>
                      <w:marRight w:val="0"/>
                      <w:marTop w:val="0"/>
                      <w:marBottom w:val="0"/>
                      <w:divBdr>
                        <w:top w:val="none" w:sz="0" w:space="0" w:color="auto"/>
                        <w:left w:val="none" w:sz="0" w:space="0" w:color="auto"/>
                        <w:bottom w:val="none" w:sz="0" w:space="0" w:color="auto"/>
                        <w:right w:val="none" w:sz="0" w:space="0" w:color="auto"/>
                      </w:divBdr>
                    </w:div>
                  </w:divsChild>
                </w:div>
                <w:div w:id="1361129740">
                  <w:marLeft w:val="0"/>
                  <w:marRight w:val="0"/>
                  <w:marTop w:val="0"/>
                  <w:marBottom w:val="0"/>
                  <w:divBdr>
                    <w:top w:val="none" w:sz="0" w:space="0" w:color="auto"/>
                    <w:left w:val="none" w:sz="0" w:space="0" w:color="auto"/>
                    <w:bottom w:val="none" w:sz="0" w:space="0" w:color="auto"/>
                    <w:right w:val="none" w:sz="0" w:space="0" w:color="auto"/>
                  </w:divBdr>
                  <w:divsChild>
                    <w:div w:id="1634486880">
                      <w:marLeft w:val="0"/>
                      <w:marRight w:val="0"/>
                      <w:marTop w:val="0"/>
                      <w:marBottom w:val="0"/>
                      <w:divBdr>
                        <w:top w:val="none" w:sz="0" w:space="0" w:color="auto"/>
                        <w:left w:val="none" w:sz="0" w:space="0" w:color="auto"/>
                        <w:bottom w:val="none" w:sz="0" w:space="0" w:color="auto"/>
                        <w:right w:val="none" w:sz="0" w:space="0" w:color="auto"/>
                      </w:divBdr>
                    </w:div>
                  </w:divsChild>
                </w:div>
                <w:div w:id="1049472">
                  <w:marLeft w:val="0"/>
                  <w:marRight w:val="0"/>
                  <w:marTop w:val="0"/>
                  <w:marBottom w:val="0"/>
                  <w:divBdr>
                    <w:top w:val="none" w:sz="0" w:space="0" w:color="auto"/>
                    <w:left w:val="none" w:sz="0" w:space="0" w:color="auto"/>
                    <w:bottom w:val="none" w:sz="0" w:space="0" w:color="auto"/>
                    <w:right w:val="none" w:sz="0" w:space="0" w:color="auto"/>
                  </w:divBdr>
                  <w:divsChild>
                    <w:div w:id="530654013">
                      <w:marLeft w:val="0"/>
                      <w:marRight w:val="0"/>
                      <w:marTop w:val="0"/>
                      <w:marBottom w:val="0"/>
                      <w:divBdr>
                        <w:top w:val="none" w:sz="0" w:space="0" w:color="auto"/>
                        <w:left w:val="none" w:sz="0" w:space="0" w:color="auto"/>
                        <w:bottom w:val="none" w:sz="0" w:space="0" w:color="auto"/>
                        <w:right w:val="none" w:sz="0" w:space="0" w:color="auto"/>
                      </w:divBdr>
                    </w:div>
                  </w:divsChild>
                </w:div>
                <w:div w:id="1639844572">
                  <w:marLeft w:val="0"/>
                  <w:marRight w:val="0"/>
                  <w:marTop w:val="0"/>
                  <w:marBottom w:val="0"/>
                  <w:divBdr>
                    <w:top w:val="none" w:sz="0" w:space="0" w:color="auto"/>
                    <w:left w:val="none" w:sz="0" w:space="0" w:color="auto"/>
                    <w:bottom w:val="none" w:sz="0" w:space="0" w:color="auto"/>
                    <w:right w:val="none" w:sz="0" w:space="0" w:color="auto"/>
                  </w:divBdr>
                  <w:divsChild>
                    <w:div w:id="1159079214">
                      <w:marLeft w:val="0"/>
                      <w:marRight w:val="0"/>
                      <w:marTop w:val="0"/>
                      <w:marBottom w:val="0"/>
                      <w:divBdr>
                        <w:top w:val="none" w:sz="0" w:space="0" w:color="auto"/>
                        <w:left w:val="none" w:sz="0" w:space="0" w:color="auto"/>
                        <w:bottom w:val="none" w:sz="0" w:space="0" w:color="auto"/>
                        <w:right w:val="none" w:sz="0" w:space="0" w:color="auto"/>
                      </w:divBdr>
                    </w:div>
                  </w:divsChild>
                </w:div>
                <w:div w:id="1840802650">
                  <w:marLeft w:val="0"/>
                  <w:marRight w:val="0"/>
                  <w:marTop w:val="0"/>
                  <w:marBottom w:val="0"/>
                  <w:divBdr>
                    <w:top w:val="none" w:sz="0" w:space="0" w:color="auto"/>
                    <w:left w:val="none" w:sz="0" w:space="0" w:color="auto"/>
                    <w:bottom w:val="none" w:sz="0" w:space="0" w:color="auto"/>
                    <w:right w:val="none" w:sz="0" w:space="0" w:color="auto"/>
                  </w:divBdr>
                  <w:divsChild>
                    <w:div w:id="303194752">
                      <w:marLeft w:val="0"/>
                      <w:marRight w:val="0"/>
                      <w:marTop w:val="0"/>
                      <w:marBottom w:val="0"/>
                      <w:divBdr>
                        <w:top w:val="none" w:sz="0" w:space="0" w:color="auto"/>
                        <w:left w:val="none" w:sz="0" w:space="0" w:color="auto"/>
                        <w:bottom w:val="none" w:sz="0" w:space="0" w:color="auto"/>
                        <w:right w:val="none" w:sz="0" w:space="0" w:color="auto"/>
                      </w:divBdr>
                    </w:div>
                  </w:divsChild>
                </w:div>
                <w:div w:id="2021541794">
                  <w:marLeft w:val="0"/>
                  <w:marRight w:val="0"/>
                  <w:marTop w:val="0"/>
                  <w:marBottom w:val="0"/>
                  <w:divBdr>
                    <w:top w:val="none" w:sz="0" w:space="0" w:color="auto"/>
                    <w:left w:val="none" w:sz="0" w:space="0" w:color="auto"/>
                    <w:bottom w:val="none" w:sz="0" w:space="0" w:color="auto"/>
                    <w:right w:val="none" w:sz="0" w:space="0" w:color="auto"/>
                  </w:divBdr>
                  <w:divsChild>
                    <w:div w:id="58288669">
                      <w:marLeft w:val="0"/>
                      <w:marRight w:val="0"/>
                      <w:marTop w:val="0"/>
                      <w:marBottom w:val="0"/>
                      <w:divBdr>
                        <w:top w:val="none" w:sz="0" w:space="0" w:color="auto"/>
                        <w:left w:val="none" w:sz="0" w:space="0" w:color="auto"/>
                        <w:bottom w:val="none" w:sz="0" w:space="0" w:color="auto"/>
                        <w:right w:val="none" w:sz="0" w:space="0" w:color="auto"/>
                      </w:divBdr>
                    </w:div>
                  </w:divsChild>
                </w:div>
                <w:div w:id="145440276">
                  <w:marLeft w:val="0"/>
                  <w:marRight w:val="0"/>
                  <w:marTop w:val="0"/>
                  <w:marBottom w:val="0"/>
                  <w:divBdr>
                    <w:top w:val="none" w:sz="0" w:space="0" w:color="auto"/>
                    <w:left w:val="none" w:sz="0" w:space="0" w:color="auto"/>
                    <w:bottom w:val="none" w:sz="0" w:space="0" w:color="auto"/>
                    <w:right w:val="none" w:sz="0" w:space="0" w:color="auto"/>
                  </w:divBdr>
                  <w:divsChild>
                    <w:div w:id="792863917">
                      <w:marLeft w:val="0"/>
                      <w:marRight w:val="0"/>
                      <w:marTop w:val="0"/>
                      <w:marBottom w:val="0"/>
                      <w:divBdr>
                        <w:top w:val="none" w:sz="0" w:space="0" w:color="auto"/>
                        <w:left w:val="none" w:sz="0" w:space="0" w:color="auto"/>
                        <w:bottom w:val="none" w:sz="0" w:space="0" w:color="auto"/>
                        <w:right w:val="none" w:sz="0" w:space="0" w:color="auto"/>
                      </w:divBdr>
                    </w:div>
                  </w:divsChild>
                </w:div>
                <w:div w:id="1182552312">
                  <w:marLeft w:val="0"/>
                  <w:marRight w:val="0"/>
                  <w:marTop w:val="0"/>
                  <w:marBottom w:val="0"/>
                  <w:divBdr>
                    <w:top w:val="none" w:sz="0" w:space="0" w:color="auto"/>
                    <w:left w:val="none" w:sz="0" w:space="0" w:color="auto"/>
                    <w:bottom w:val="none" w:sz="0" w:space="0" w:color="auto"/>
                    <w:right w:val="none" w:sz="0" w:space="0" w:color="auto"/>
                  </w:divBdr>
                  <w:divsChild>
                    <w:div w:id="366680378">
                      <w:marLeft w:val="0"/>
                      <w:marRight w:val="0"/>
                      <w:marTop w:val="0"/>
                      <w:marBottom w:val="0"/>
                      <w:divBdr>
                        <w:top w:val="none" w:sz="0" w:space="0" w:color="auto"/>
                        <w:left w:val="none" w:sz="0" w:space="0" w:color="auto"/>
                        <w:bottom w:val="none" w:sz="0" w:space="0" w:color="auto"/>
                        <w:right w:val="none" w:sz="0" w:space="0" w:color="auto"/>
                      </w:divBdr>
                    </w:div>
                  </w:divsChild>
                </w:div>
                <w:div w:id="108936685">
                  <w:marLeft w:val="0"/>
                  <w:marRight w:val="0"/>
                  <w:marTop w:val="0"/>
                  <w:marBottom w:val="0"/>
                  <w:divBdr>
                    <w:top w:val="none" w:sz="0" w:space="0" w:color="auto"/>
                    <w:left w:val="none" w:sz="0" w:space="0" w:color="auto"/>
                    <w:bottom w:val="none" w:sz="0" w:space="0" w:color="auto"/>
                    <w:right w:val="none" w:sz="0" w:space="0" w:color="auto"/>
                  </w:divBdr>
                  <w:divsChild>
                    <w:div w:id="1194343688">
                      <w:marLeft w:val="0"/>
                      <w:marRight w:val="0"/>
                      <w:marTop w:val="0"/>
                      <w:marBottom w:val="0"/>
                      <w:divBdr>
                        <w:top w:val="none" w:sz="0" w:space="0" w:color="auto"/>
                        <w:left w:val="none" w:sz="0" w:space="0" w:color="auto"/>
                        <w:bottom w:val="none" w:sz="0" w:space="0" w:color="auto"/>
                        <w:right w:val="none" w:sz="0" w:space="0" w:color="auto"/>
                      </w:divBdr>
                    </w:div>
                  </w:divsChild>
                </w:div>
                <w:div w:id="562106609">
                  <w:marLeft w:val="0"/>
                  <w:marRight w:val="0"/>
                  <w:marTop w:val="0"/>
                  <w:marBottom w:val="0"/>
                  <w:divBdr>
                    <w:top w:val="none" w:sz="0" w:space="0" w:color="auto"/>
                    <w:left w:val="none" w:sz="0" w:space="0" w:color="auto"/>
                    <w:bottom w:val="none" w:sz="0" w:space="0" w:color="auto"/>
                    <w:right w:val="none" w:sz="0" w:space="0" w:color="auto"/>
                  </w:divBdr>
                  <w:divsChild>
                    <w:div w:id="1030299891">
                      <w:marLeft w:val="0"/>
                      <w:marRight w:val="0"/>
                      <w:marTop w:val="0"/>
                      <w:marBottom w:val="0"/>
                      <w:divBdr>
                        <w:top w:val="none" w:sz="0" w:space="0" w:color="auto"/>
                        <w:left w:val="none" w:sz="0" w:space="0" w:color="auto"/>
                        <w:bottom w:val="none" w:sz="0" w:space="0" w:color="auto"/>
                        <w:right w:val="none" w:sz="0" w:space="0" w:color="auto"/>
                      </w:divBdr>
                    </w:div>
                  </w:divsChild>
                </w:div>
                <w:div w:id="1546601226">
                  <w:marLeft w:val="0"/>
                  <w:marRight w:val="0"/>
                  <w:marTop w:val="0"/>
                  <w:marBottom w:val="0"/>
                  <w:divBdr>
                    <w:top w:val="none" w:sz="0" w:space="0" w:color="auto"/>
                    <w:left w:val="none" w:sz="0" w:space="0" w:color="auto"/>
                    <w:bottom w:val="none" w:sz="0" w:space="0" w:color="auto"/>
                    <w:right w:val="none" w:sz="0" w:space="0" w:color="auto"/>
                  </w:divBdr>
                  <w:divsChild>
                    <w:div w:id="1964455215">
                      <w:marLeft w:val="0"/>
                      <w:marRight w:val="0"/>
                      <w:marTop w:val="0"/>
                      <w:marBottom w:val="0"/>
                      <w:divBdr>
                        <w:top w:val="none" w:sz="0" w:space="0" w:color="auto"/>
                        <w:left w:val="none" w:sz="0" w:space="0" w:color="auto"/>
                        <w:bottom w:val="none" w:sz="0" w:space="0" w:color="auto"/>
                        <w:right w:val="none" w:sz="0" w:space="0" w:color="auto"/>
                      </w:divBdr>
                    </w:div>
                  </w:divsChild>
                </w:div>
                <w:div w:id="370344056">
                  <w:marLeft w:val="0"/>
                  <w:marRight w:val="0"/>
                  <w:marTop w:val="0"/>
                  <w:marBottom w:val="0"/>
                  <w:divBdr>
                    <w:top w:val="none" w:sz="0" w:space="0" w:color="auto"/>
                    <w:left w:val="none" w:sz="0" w:space="0" w:color="auto"/>
                    <w:bottom w:val="none" w:sz="0" w:space="0" w:color="auto"/>
                    <w:right w:val="none" w:sz="0" w:space="0" w:color="auto"/>
                  </w:divBdr>
                  <w:divsChild>
                    <w:div w:id="1859004329">
                      <w:marLeft w:val="0"/>
                      <w:marRight w:val="0"/>
                      <w:marTop w:val="0"/>
                      <w:marBottom w:val="0"/>
                      <w:divBdr>
                        <w:top w:val="none" w:sz="0" w:space="0" w:color="auto"/>
                        <w:left w:val="none" w:sz="0" w:space="0" w:color="auto"/>
                        <w:bottom w:val="none" w:sz="0" w:space="0" w:color="auto"/>
                        <w:right w:val="none" w:sz="0" w:space="0" w:color="auto"/>
                      </w:divBdr>
                    </w:div>
                  </w:divsChild>
                </w:div>
                <w:div w:id="823200488">
                  <w:marLeft w:val="0"/>
                  <w:marRight w:val="0"/>
                  <w:marTop w:val="0"/>
                  <w:marBottom w:val="0"/>
                  <w:divBdr>
                    <w:top w:val="none" w:sz="0" w:space="0" w:color="auto"/>
                    <w:left w:val="none" w:sz="0" w:space="0" w:color="auto"/>
                    <w:bottom w:val="none" w:sz="0" w:space="0" w:color="auto"/>
                    <w:right w:val="none" w:sz="0" w:space="0" w:color="auto"/>
                  </w:divBdr>
                  <w:divsChild>
                    <w:div w:id="375860458">
                      <w:marLeft w:val="0"/>
                      <w:marRight w:val="0"/>
                      <w:marTop w:val="0"/>
                      <w:marBottom w:val="0"/>
                      <w:divBdr>
                        <w:top w:val="none" w:sz="0" w:space="0" w:color="auto"/>
                        <w:left w:val="none" w:sz="0" w:space="0" w:color="auto"/>
                        <w:bottom w:val="none" w:sz="0" w:space="0" w:color="auto"/>
                        <w:right w:val="none" w:sz="0" w:space="0" w:color="auto"/>
                      </w:divBdr>
                    </w:div>
                  </w:divsChild>
                </w:div>
                <w:div w:id="1563518374">
                  <w:marLeft w:val="0"/>
                  <w:marRight w:val="0"/>
                  <w:marTop w:val="0"/>
                  <w:marBottom w:val="0"/>
                  <w:divBdr>
                    <w:top w:val="none" w:sz="0" w:space="0" w:color="auto"/>
                    <w:left w:val="none" w:sz="0" w:space="0" w:color="auto"/>
                    <w:bottom w:val="none" w:sz="0" w:space="0" w:color="auto"/>
                    <w:right w:val="none" w:sz="0" w:space="0" w:color="auto"/>
                  </w:divBdr>
                  <w:divsChild>
                    <w:div w:id="2015185007">
                      <w:marLeft w:val="0"/>
                      <w:marRight w:val="0"/>
                      <w:marTop w:val="0"/>
                      <w:marBottom w:val="0"/>
                      <w:divBdr>
                        <w:top w:val="none" w:sz="0" w:space="0" w:color="auto"/>
                        <w:left w:val="none" w:sz="0" w:space="0" w:color="auto"/>
                        <w:bottom w:val="none" w:sz="0" w:space="0" w:color="auto"/>
                        <w:right w:val="none" w:sz="0" w:space="0" w:color="auto"/>
                      </w:divBdr>
                    </w:div>
                  </w:divsChild>
                </w:div>
                <w:div w:id="2078091798">
                  <w:marLeft w:val="0"/>
                  <w:marRight w:val="0"/>
                  <w:marTop w:val="0"/>
                  <w:marBottom w:val="0"/>
                  <w:divBdr>
                    <w:top w:val="none" w:sz="0" w:space="0" w:color="auto"/>
                    <w:left w:val="none" w:sz="0" w:space="0" w:color="auto"/>
                    <w:bottom w:val="none" w:sz="0" w:space="0" w:color="auto"/>
                    <w:right w:val="none" w:sz="0" w:space="0" w:color="auto"/>
                  </w:divBdr>
                  <w:divsChild>
                    <w:div w:id="707216892">
                      <w:marLeft w:val="0"/>
                      <w:marRight w:val="0"/>
                      <w:marTop w:val="0"/>
                      <w:marBottom w:val="0"/>
                      <w:divBdr>
                        <w:top w:val="none" w:sz="0" w:space="0" w:color="auto"/>
                        <w:left w:val="none" w:sz="0" w:space="0" w:color="auto"/>
                        <w:bottom w:val="none" w:sz="0" w:space="0" w:color="auto"/>
                        <w:right w:val="none" w:sz="0" w:space="0" w:color="auto"/>
                      </w:divBdr>
                    </w:div>
                  </w:divsChild>
                </w:div>
                <w:div w:id="852644684">
                  <w:marLeft w:val="0"/>
                  <w:marRight w:val="0"/>
                  <w:marTop w:val="0"/>
                  <w:marBottom w:val="0"/>
                  <w:divBdr>
                    <w:top w:val="none" w:sz="0" w:space="0" w:color="auto"/>
                    <w:left w:val="none" w:sz="0" w:space="0" w:color="auto"/>
                    <w:bottom w:val="none" w:sz="0" w:space="0" w:color="auto"/>
                    <w:right w:val="none" w:sz="0" w:space="0" w:color="auto"/>
                  </w:divBdr>
                  <w:divsChild>
                    <w:div w:id="546643741">
                      <w:marLeft w:val="0"/>
                      <w:marRight w:val="0"/>
                      <w:marTop w:val="0"/>
                      <w:marBottom w:val="0"/>
                      <w:divBdr>
                        <w:top w:val="none" w:sz="0" w:space="0" w:color="auto"/>
                        <w:left w:val="none" w:sz="0" w:space="0" w:color="auto"/>
                        <w:bottom w:val="none" w:sz="0" w:space="0" w:color="auto"/>
                        <w:right w:val="none" w:sz="0" w:space="0" w:color="auto"/>
                      </w:divBdr>
                    </w:div>
                  </w:divsChild>
                </w:div>
                <w:div w:id="2094930033">
                  <w:marLeft w:val="0"/>
                  <w:marRight w:val="0"/>
                  <w:marTop w:val="0"/>
                  <w:marBottom w:val="0"/>
                  <w:divBdr>
                    <w:top w:val="none" w:sz="0" w:space="0" w:color="auto"/>
                    <w:left w:val="none" w:sz="0" w:space="0" w:color="auto"/>
                    <w:bottom w:val="none" w:sz="0" w:space="0" w:color="auto"/>
                    <w:right w:val="none" w:sz="0" w:space="0" w:color="auto"/>
                  </w:divBdr>
                  <w:divsChild>
                    <w:div w:id="460928824">
                      <w:marLeft w:val="0"/>
                      <w:marRight w:val="0"/>
                      <w:marTop w:val="0"/>
                      <w:marBottom w:val="0"/>
                      <w:divBdr>
                        <w:top w:val="none" w:sz="0" w:space="0" w:color="auto"/>
                        <w:left w:val="none" w:sz="0" w:space="0" w:color="auto"/>
                        <w:bottom w:val="none" w:sz="0" w:space="0" w:color="auto"/>
                        <w:right w:val="none" w:sz="0" w:space="0" w:color="auto"/>
                      </w:divBdr>
                    </w:div>
                  </w:divsChild>
                </w:div>
                <w:div w:id="301080295">
                  <w:marLeft w:val="0"/>
                  <w:marRight w:val="0"/>
                  <w:marTop w:val="0"/>
                  <w:marBottom w:val="0"/>
                  <w:divBdr>
                    <w:top w:val="none" w:sz="0" w:space="0" w:color="auto"/>
                    <w:left w:val="none" w:sz="0" w:space="0" w:color="auto"/>
                    <w:bottom w:val="none" w:sz="0" w:space="0" w:color="auto"/>
                    <w:right w:val="none" w:sz="0" w:space="0" w:color="auto"/>
                  </w:divBdr>
                  <w:divsChild>
                    <w:div w:id="976954074">
                      <w:marLeft w:val="0"/>
                      <w:marRight w:val="0"/>
                      <w:marTop w:val="0"/>
                      <w:marBottom w:val="0"/>
                      <w:divBdr>
                        <w:top w:val="none" w:sz="0" w:space="0" w:color="auto"/>
                        <w:left w:val="none" w:sz="0" w:space="0" w:color="auto"/>
                        <w:bottom w:val="none" w:sz="0" w:space="0" w:color="auto"/>
                        <w:right w:val="none" w:sz="0" w:space="0" w:color="auto"/>
                      </w:divBdr>
                    </w:div>
                  </w:divsChild>
                </w:div>
                <w:div w:id="2036536461">
                  <w:marLeft w:val="0"/>
                  <w:marRight w:val="0"/>
                  <w:marTop w:val="0"/>
                  <w:marBottom w:val="0"/>
                  <w:divBdr>
                    <w:top w:val="none" w:sz="0" w:space="0" w:color="auto"/>
                    <w:left w:val="none" w:sz="0" w:space="0" w:color="auto"/>
                    <w:bottom w:val="none" w:sz="0" w:space="0" w:color="auto"/>
                    <w:right w:val="none" w:sz="0" w:space="0" w:color="auto"/>
                  </w:divBdr>
                  <w:divsChild>
                    <w:div w:id="442118861">
                      <w:marLeft w:val="0"/>
                      <w:marRight w:val="0"/>
                      <w:marTop w:val="0"/>
                      <w:marBottom w:val="0"/>
                      <w:divBdr>
                        <w:top w:val="none" w:sz="0" w:space="0" w:color="auto"/>
                        <w:left w:val="none" w:sz="0" w:space="0" w:color="auto"/>
                        <w:bottom w:val="none" w:sz="0" w:space="0" w:color="auto"/>
                        <w:right w:val="none" w:sz="0" w:space="0" w:color="auto"/>
                      </w:divBdr>
                    </w:div>
                  </w:divsChild>
                </w:div>
                <w:div w:id="1188714503">
                  <w:marLeft w:val="0"/>
                  <w:marRight w:val="0"/>
                  <w:marTop w:val="0"/>
                  <w:marBottom w:val="0"/>
                  <w:divBdr>
                    <w:top w:val="none" w:sz="0" w:space="0" w:color="auto"/>
                    <w:left w:val="none" w:sz="0" w:space="0" w:color="auto"/>
                    <w:bottom w:val="none" w:sz="0" w:space="0" w:color="auto"/>
                    <w:right w:val="none" w:sz="0" w:space="0" w:color="auto"/>
                  </w:divBdr>
                  <w:divsChild>
                    <w:div w:id="67843695">
                      <w:marLeft w:val="0"/>
                      <w:marRight w:val="0"/>
                      <w:marTop w:val="0"/>
                      <w:marBottom w:val="0"/>
                      <w:divBdr>
                        <w:top w:val="none" w:sz="0" w:space="0" w:color="auto"/>
                        <w:left w:val="none" w:sz="0" w:space="0" w:color="auto"/>
                        <w:bottom w:val="none" w:sz="0" w:space="0" w:color="auto"/>
                        <w:right w:val="none" w:sz="0" w:space="0" w:color="auto"/>
                      </w:divBdr>
                    </w:div>
                  </w:divsChild>
                </w:div>
                <w:div w:id="1380058974">
                  <w:marLeft w:val="0"/>
                  <w:marRight w:val="0"/>
                  <w:marTop w:val="0"/>
                  <w:marBottom w:val="0"/>
                  <w:divBdr>
                    <w:top w:val="none" w:sz="0" w:space="0" w:color="auto"/>
                    <w:left w:val="none" w:sz="0" w:space="0" w:color="auto"/>
                    <w:bottom w:val="none" w:sz="0" w:space="0" w:color="auto"/>
                    <w:right w:val="none" w:sz="0" w:space="0" w:color="auto"/>
                  </w:divBdr>
                  <w:divsChild>
                    <w:div w:id="936987639">
                      <w:marLeft w:val="0"/>
                      <w:marRight w:val="0"/>
                      <w:marTop w:val="0"/>
                      <w:marBottom w:val="0"/>
                      <w:divBdr>
                        <w:top w:val="none" w:sz="0" w:space="0" w:color="auto"/>
                        <w:left w:val="none" w:sz="0" w:space="0" w:color="auto"/>
                        <w:bottom w:val="none" w:sz="0" w:space="0" w:color="auto"/>
                        <w:right w:val="none" w:sz="0" w:space="0" w:color="auto"/>
                      </w:divBdr>
                    </w:div>
                  </w:divsChild>
                </w:div>
                <w:div w:id="880020957">
                  <w:marLeft w:val="0"/>
                  <w:marRight w:val="0"/>
                  <w:marTop w:val="0"/>
                  <w:marBottom w:val="0"/>
                  <w:divBdr>
                    <w:top w:val="none" w:sz="0" w:space="0" w:color="auto"/>
                    <w:left w:val="none" w:sz="0" w:space="0" w:color="auto"/>
                    <w:bottom w:val="none" w:sz="0" w:space="0" w:color="auto"/>
                    <w:right w:val="none" w:sz="0" w:space="0" w:color="auto"/>
                  </w:divBdr>
                  <w:divsChild>
                    <w:div w:id="523641119">
                      <w:marLeft w:val="0"/>
                      <w:marRight w:val="0"/>
                      <w:marTop w:val="0"/>
                      <w:marBottom w:val="0"/>
                      <w:divBdr>
                        <w:top w:val="none" w:sz="0" w:space="0" w:color="auto"/>
                        <w:left w:val="none" w:sz="0" w:space="0" w:color="auto"/>
                        <w:bottom w:val="none" w:sz="0" w:space="0" w:color="auto"/>
                        <w:right w:val="none" w:sz="0" w:space="0" w:color="auto"/>
                      </w:divBdr>
                    </w:div>
                  </w:divsChild>
                </w:div>
                <w:div w:id="356084954">
                  <w:marLeft w:val="0"/>
                  <w:marRight w:val="0"/>
                  <w:marTop w:val="0"/>
                  <w:marBottom w:val="0"/>
                  <w:divBdr>
                    <w:top w:val="none" w:sz="0" w:space="0" w:color="auto"/>
                    <w:left w:val="none" w:sz="0" w:space="0" w:color="auto"/>
                    <w:bottom w:val="none" w:sz="0" w:space="0" w:color="auto"/>
                    <w:right w:val="none" w:sz="0" w:space="0" w:color="auto"/>
                  </w:divBdr>
                  <w:divsChild>
                    <w:div w:id="153881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574096">
          <w:marLeft w:val="0"/>
          <w:marRight w:val="0"/>
          <w:marTop w:val="0"/>
          <w:marBottom w:val="0"/>
          <w:divBdr>
            <w:top w:val="none" w:sz="0" w:space="0" w:color="auto"/>
            <w:left w:val="none" w:sz="0" w:space="0" w:color="auto"/>
            <w:bottom w:val="none" w:sz="0" w:space="0" w:color="auto"/>
            <w:right w:val="none" w:sz="0" w:space="0" w:color="auto"/>
          </w:divBdr>
        </w:div>
        <w:div w:id="1682317768">
          <w:marLeft w:val="0"/>
          <w:marRight w:val="0"/>
          <w:marTop w:val="0"/>
          <w:marBottom w:val="0"/>
          <w:divBdr>
            <w:top w:val="none" w:sz="0" w:space="0" w:color="auto"/>
            <w:left w:val="none" w:sz="0" w:space="0" w:color="auto"/>
            <w:bottom w:val="none" w:sz="0" w:space="0" w:color="auto"/>
            <w:right w:val="none" w:sz="0" w:space="0" w:color="auto"/>
          </w:divBdr>
        </w:div>
        <w:div w:id="433945362">
          <w:marLeft w:val="0"/>
          <w:marRight w:val="0"/>
          <w:marTop w:val="0"/>
          <w:marBottom w:val="0"/>
          <w:divBdr>
            <w:top w:val="none" w:sz="0" w:space="0" w:color="auto"/>
            <w:left w:val="none" w:sz="0" w:space="0" w:color="auto"/>
            <w:bottom w:val="none" w:sz="0" w:space="0" w:color="auto"/>
            <w:right w:val="none" w:sz="0" w:space="0" w:color="auto"/>
          </w:divBdr>
          <w:divsChild>
            <w:div w:id="1054500925">
              <w:marLeft w:val="-75"/>
              <w:marRight w:val="0"/>
              <w:marTop w:val="30"/>
              <w:marBottom w:val="30"/>
              <w:divBdr>
                <w:top w:val="none" w:sz="0" w:space="0" w:color="auto"/>
                <w:left w:val="none" w:sz="0" w:space="0" w:color="auto"/>
                <w:bottom w:val="none" w:sz="0" w:space="0" w:color="auto"/>
                <w:right w:val="none" w:sz="0" w:space="0" w:color="auto"/>
              </w:divBdr>
              <w:divsChild>
                <w:div w:id="1876574916">
                  <w:marLeft w:val="0"/>
                  <w:marRight w:val="0"/>
                  <w:marTop w:val="0"/>
                  <w:marBottom w:val="0"/>
                  <w:divBdr>
                    <w:top w:val="none" w:sz="0" w:space="0" w:color="auto"/>
                    <w:left w:val="none" w:sz="0" w:space="0" w:color="auto"/>
                    <w:bottom w:val="none" w:sz="0" w:space="0" w:color="auto"/>
                    <w:right w:val="none" w:sz="0" w:space="0" w:color="auto"/>
                  </w:divBdr>
                  <w:divsChild>
                    <w:div w:id="234125580">
                      <w:marLeft w:val="0"/>
                      <w:marRight w:val="0"/>
                      <w:marTop w:val="0"/>
                      <w:marBottom w:val="0"/>
                      <w:divBdr>
                        <w:top w:val="none" w:sz="0" w:space="0" w:color="auto"/>
                        <w:left w:val="none" w:sz="0" w:space="0" w:color="auto"/>
                        <w:bottom w:val="none" w:sz="0" w:space="0" w:color="auto"/>
                        <w:right w:val="none" w:sz="0" w:space="0" w:color="auto"/>
                      </w:divBdr>
                    </w:div>
                    <w:div w:id="1646080467">
                      <w:marLeft w:val="0"/>
                      <w:marRight w:val="0"/>
                      <w:marTop w:val="0"/>
                      <w:marBottom w:val="0"/>
                      <w:divBdr>
                        <w:top w:val="none" w:sz="0" w:space="0" w:color="auto"/>
                        <w:left w:val="none" w:sz="0" w:space="0" w:color="auto"/>
                        <w:bottom w:val="none" w:sz="0" w:space="0" w:color="auto"/>
                        <w:right w:val="none" w:sz="0" w:space="0" w:color="auto"/>
                      </w:divBdr>
                    </w:div>
                  </w:divsChild>
                </w:div>
                <w:div w:id="1939555529">
                  <w:marLeft w:val="0"/>
                  <w:marRight w:val="0"/>
                  <w:marTop w:val="0"/>
                  <w:marBottom w:val="0"/>
                  <w:divBdr>
                    <w:top w:val="none" w:sz="0" w:space="0" w:color="auto"/>
                    <w:left w:val="none" w:sz="0" w:space="0" w:color="auto"/>
                    <w:bottom w:val="none" w:sz="0" w:space="0" w:color="auto"/>
                    <w:right w:val="none" w:sz="0" w:space="0" w:color="auto"/>
                  </w:divBdr>
                  <w:divsChild>
                    <w:div w:id="1913347879">
                      <w:marLeft w:val="0"/>
                      <w:marRight w:val="0"/>
                      <w:marTop w:val="0"/>
                      <w:marBottom w:val="0"/>
                      <w:divBdr>
                        <w:top w:val="none" w:sz="0" w:space="0" w:color="auto"/>
                        <w:left w:val="none" w:sz="0" w:space="0" w:color="auto"/>
                        <w:bottom w:val="none" w:sz="0" w:space="0" w:color="auto"/>
                        <w:right w:val="none" w:sz="0" w:space="0" w:color="auto"/>
                      </w:divBdr>
                    </w:div>
                  </w:divsChild>
                </w:div>
                <w:div w:id="1208907284">
                  <w:marLeft w:val="0"/>
                  <w:marRight w:val="0"/>
                  <w:marTop w:val="0"/>
                  <w:marBottom w:val="0"/>
                  <w:divBdr>
                    <w:top w:val="none" w:sz="0" w:space="0" w:color="auto"/>
                    <w:left w:val="none" w:sz="0" w:space="0" w:color="auto"/>
                    <w:bottom w:val="none" w:sz="0" w:space="0" w:color="auto"/>
                    <w:right w:val="none" w:sz="0" w:space="0" w:color="auto"/>
                  </w:divBdr>
                  <w:divsChild>
                    <w:div w:id="1836918442">
                      <w:marLeft w:val="0"/>
                      <w:marRight w:val="0"/>
                      <w:marTop w:val="0"/>
                      <w:marBottom w:val="0"/>
                      <w:divBdr>
                        <w:top w:val="none" w:sz="0" w:space="0" w:color="auto"/>
                        <w:left w:val="none" w:sz="0" w:space="0" w:color="auto"/>
                        <w:bottom w:val="none" w:sz="0" w:space="0" w:color="auto"/>
                        <w:right w:val="none" w:sz="0" w:space="0" w:color="auto"/>
                      </w:divBdr>
                    </w:div>
                  </w:divsChild>
                </w:div>
                <w:div w:id="1649288615">
                  <w:marLeft w:val="0"/>
                  <w:marRight w:val="0"/>
                  <w:marTop w:val="0"/>
                  <w:marBottom w:val="0"/>
                  <w:divBdr>
                    <w:top w:val="none" w:sz="0" w:space="0" w:color="auto"/>
                    <w:left w:val="none" w:sz="0" w:space="0" w:color="auto"/>
                    <w:bottom w:val="none" w:sz="0" w:space="0" w:color="auto"/>
                    <w:right w:val="none" w:sz="0" w:space="0" w:color="auto"/>
                  </w:divBdr>
                  <w:divsChild>
                    <w:div w:id="56175401">
                      <w:marLeft w:val="0"/>
                      <w:marRight w:val="0"/>
                      <w:marTop w:val="0"/>
                      <w:marBottom w:val="0"/>
                      <w:divBdr>
                        <w:top w:val="none" w:sz="0" w:space="0" w:color="auto"/>
                        <w:left w:val="none" w:sz="0" w:space="0" w:color="auto"/>
                        <w:bottom w:val="none" w:sz="0" w:space="0" w:color="auto"/>
                        <w:right w:val="none" w:sz="0" w:space="0" w:color="auto"/>
                      </w:divBdr>
                    </w:div>
                  </w:divsChild>
                </w:div>
                <w:div w:id="962543426">
                  <w:marLeft w:val="0"/>
                  <w:marRight w:val="0"/>
                  <w:marTop w:val="0"/>
                  <w:marBottom w:val="0"/>
                  <w:divBdr>
                    <w:top w:val="none" w:sz="0" w:space="0" w:color="auto"/>
                    <w:left w:val="none" w:sz="0" w:space="0" w:color="auto"/>
                    <w:bottom w:val="none" w:sz="0" w:space="0" w:color="auto"/>
                    <w:right w:val="none" w:sz="0" w:space="0" w:color="auto"/>
                  </w:divBdr>
                  <w:divsChild>
                    <w:div w:id="147092706">
                      <w:marLeft w:val="0"/>
                      <w:marRight w:val="0"/>
                      <w:marTop w:val="0"/>
                      <w:marBottom w:val="0"/>
                      <w:divBdr>
                        <w:top w:val="none" w:sz="0" w:space="0" w:color="auto"/>
                        <w:left w:val="none" w:sz="0" w:space="0" w:color="auto"/>
                        <w:bottom w:val="none" w:sz="0" w:space="0" w:color="auto"/>
                        <w:right w:val="none" w:sz="0" w:space="0" w:color="auto"/>
                      </w:divBdr>
                    </w:div>
                  </w:divsChild>
                </w:div>
                <w:div w:id="207180155">
                  <w:marLeft w:val="0"/>
                  <w:marRight w:val="0"/>
                  <w:marTop w:val="0"/>
                  <w:marBottom w:val="0"/>
                  <w:divBdr>
                    <w:top w:val="none" w:sz="0" w:space="0" w:color="auto"/>
                    <w:left w:val="none" w:sz="0" w:space="0" w:color="auto"/>
                    <w:bottom w:val="none" w:sz="0" w:space="0" w:color="auto"/>
                    <w:right w:val="none" w:sz="0" w:space="0" w:color="auto"/>
                  </w:divBdr>
                  <w:divsChild>
                    <w:div w:id="1398016691">
                      <w:marLeft w:val="0"/>
                      <w:marRight w:val="0"/>
                      <w:marTop w:val="0"/>
                      <w:marBottom w:val="0"/>
                      <w:divBdr>
                        <w:top w:val="none" w:sz="0" w:space="0" w:color="auto"/>
                        <w:left w:val="none" w:sz="0" w:space="0" w:color="auto"/>
                        <w:bottom w:val="none" w:sz="0" w:space="0" w:color="auto"/>
                        <w:right w:val="none" w:sz="0" w:space="0" w:color="auto"/>
                      </w:divBdr>
                    </w:div>
                  </w:divsChild>
                </w:div>
                <w:div w:id="955216360">
                  <w:marLeft w:val="0"/>
                  <w:marRight w:val="0"/>
                  <w:marTop w:val="0"/>
                  <w:marBottom w:val="0"/>
                  <w:divBdr>
                    <w:top w:val="none" w:sz="0" w:space="0" w:color="auto"/>
                    <w:left w:val="none" w:sz="0" w:space="0" w:color="auto"/>
                    <w:bottom w:val="none" w:sz="0" w:space="0" w:color="auto"/>
                    <w:right w:val="none" w:sz="0" w:space="0" w:color="auto"/>
                  </w:divBdr>
                  <w:divsChild>
                    <w:div w:id="2075004914">
                      <w:marLeft w:val="0"/>
                      <w:marRight w:val="0"/>
                      <w:marTop w:val="0"/>
                      <w:marBottom w:val="0"/>
                      <w:divBdr>
                        <w:top w:val="none" w:sz="0" w:space="0" w:color="auto"/>
                        <w:left w:val="none" w:sz="0" w:space="0" w:color="auto"/>
                        <w:bottom w:val="none" w:sz="0" w:space="0" w:color="auto"/>
                        <w:right w:val="none" w:sz="0" w:space="0" w:color="auto"/>
                      </w:divBdr>
                    </w:div>
                  </w:divsChild>
                </w:div>
                <w:div w:id="773208244">
                  <w:marLeft w:val="0"/>
                  <w:marRight w:val="0"/>
                  <w:marTop w:val="0"/>
                  <w:marBottom w:val="0"/>
                  <w:divBdr>
                    <w:top w:val="none" w:sz="0" w:space="0" w:color="auto"/>
                    <w:left w:val="none" w:sz="0" w:space="0" w:color="auto"/>
                    <w:bottom w:val="none" w:sz="0" w:space="0" w:color="auto"/>
                    <w:right w:val="none" w:sz="0" w:space="0" w:color="auto"/>
                  </w:divBdr>
                  <w:divsChild>
                    <w:div w:id="2119828982">
                      <w:marLeft w:val="0"/>
                      <w:marRight w:val="0"/>
                      <w:marTop w:val="0"/>
                      <w:marBottom w:val="0"/>
                      <w:divBdr>
                        <w:top w:val="none" w:sz="0" w:space="0" w:color="auto"/>
                        <w:left w:val="none" w:sz="0" w:space="0" w:color="auto"/>
                        <w:bottom w:val="none" w:sz="0" w:space="0" w:color="auto"/>
                        <w:right w:val="none" w:sz="0" w:space="0" w:color="auto"/>
                      </w:divBdr>
                    </w:div>
                  </w:divsChild>
                </w:div>
                <w:div w:id="175078905">
                  <w:marLeft w:val="0"/>
                  <w:marRight w:val="0"/>
                  <w:marTop w:val="0"/>
                  <w:marBottom w:val="0"/>
                  <w:divBdr>
                    <w:top w:val="none" w:sz="0" w:space="0" w:color="auto"/>
                    <w:left w:val="none" w:sz="0" w:space="0" w:color="auto"/>
                    <w:bottom w:val="none" w:sz="0" w:space="0" w:color="auto"/>
                    <w:right w:val="none" w:sz="0" w:space="0" w:color="auto"/>
                  </w:divBdr>
                  <w:divsChild>
                    <w:div w:id="1598949907">
                      <w:marLeft w:val="0"/>
                      <w:marRight w:val="0"/>
                      <w:marTop w:val="0"/>
                      <w:marBottom w:val="0"/>
                      <w:divBdr>
                        <w:top w:val="none" w:sz="0" w:space="0" w:color="auto"/>
                        <w:left w:val="none" w:sz="0" w:space="0" w:color="auto"/>
                        <w:bottom w:val="none" w:sz="0" w:space="0" w:color="auto"/>
                        <w:right w:val="none" w:sz="0" w:space="0" w:color="auto"/>
                      </w:divBdr>
                    </w:div>
                  </w:divsChild>
                </w:div>
                <w:div w:id="185870477">
                  <w:marLeft w:val="0"/>
                  <w:marRight w:val="0"/>
                  <w:marTop w:val="0"/>
                  <w:marBottom w:val="0"/>
                  <w:divBdr>
                    <w:top w:val="none" w:sz="0" w:space="0" w:color="auto"/>
                    <w:left w:val="none" w:sz="0" w:space="0" w:color="auto"/>
                    <w:bottom w:val="none" w:sz="0" w:space="0" w:color="auto"/>
                    <w:right w:val="none" w:sz="0" w:space="0" w:color="auto"/>
                  </w:divBdr>
                  <w:divsChild>
                    <w:div w:id="1544172508">
                      <w:marLeft w:val="0"/>
                      <w:marRight w:val="0"/>
                      <w:marTop w:val="0"/>
                      <w:marBottom w:val="0"/>
                      <w:divBdr>
                        <w:top w:val="none" w:sz="0" w:space="0" w:color="auto"/>
                        <w:left w:val="none" w:sz="0" w:space="0" w:color="auto"/>
                        <w:bottom w:val="none" w:sz="0" w:space="0" w:color="auto"/>
                        <w:right w:val="none" w:sz="0" w:space="0" w:color="auto"/>
                      </w:divBdr>
                    </w:div>
                  </w:divsChild>
                </w:div>
                <w:div w:id="2003048956">
                  <w:marLeft w:val="0"/>
                  <w:marRight w:val="0"/>
                  <w:marTop w:val="0"/>
                  <w:marBottom w:val="0"/>
                  <w:divBdr>
                    <w:top w:val="none" w:sz="0" w:space="0" w:color="auto"/>
                    <w:left w:val="none" w:sz="0" w:space="0" w:color="auto"/>
                    <w:bottom w:val="none" w:sz="0" w:space="0" w:color="auto"/>
                    <w:right w:val="none" w:sz="0" w:space="0" w:color="auto"/>
                  </w:divBdr>
                  <w:divsChild>
                    <w:div w:id="1159927936">
                      <w:marLeft w:val="0"/>
                      <w:marRight w:val="0"/>
                      <w:marTop w:val="0"/>
                      <w:marBottom w:val="0"/>
                      <w:divBdr>
                        <w:top w:val="none" w:sz="0" w:space="0" w:color="auto"/>
                        <w:left w:val="none" w:sz="0" w:space="0" w:color="auto"/>
                        <w:bottom w:val="none" w:sz="0" w:space="0" w:color="auto"/>
                        <w:right w:val="none" w:sz="0" w:space="0" w:color="auto"/>
                      </w:divBdr>
                    </w:div>
                  </w:divsChild>
                </w:div>
                <w:div w:id="514659310">
                  <w:marLeft w:val="0"/>
                  <w:marRight w:val="0"/>
                  <w:marTop w:val="0"/>
                  <w:marBottom w:val="0"/>
                  <w:divBdr>
                    <w:top w:val="none" w:sz="0" w:space="0" w:color="auto"/>
                    <w:left w:val="none" w:sz="0" w:space="0" w:color="auto"/>
                    <w:bottom w:val="none" w:sz="0" w:space="0" w:color="auto"/>
                    <w:right w:val="none" w:sz="0" w:space="0" w:color="auto"/>
                  </w:divBdr>
                  <w:divsChild>
                    <w:div w:id="1990866465">
                      <w:marLeft w:val="0"/>
                      <w:marRight w:val="0"/>
                      <w:marTop w:val="0"/>
                      <w:marBottom w:val="0"/>
                      <w:divBdr>
                        <w:top w:val="none" w:sz="0" w:space="0" w:color="auto"/>
                        <w:left w:val="none" w:sz="0" w:space="0" w:color="auto"/>
                        <w:bottom w:val="none" w:sz="0" w:space="0" w:color="auto"/>
                        <w:right w:val="none" w:sz="0" w:space="0" w:color="auto"/>
                      </w:divBdr>
                    </w:div>
                  </w:divsChild>
                </w:div>
                <w:div w:id="24839519">
                  <w:marLeft w:val="0"/>
                  <w:marRight w:val="0"/>
                  <w:marTop w:val="0"/>
                  <w:marBottom w:val="0"/>
                  <w:divBdr>
                    <w:top w:val="none" w:sz="0" w:space="0" w:color="auto"/>
                    <w:left w:val="none" w:sz="0" w:space="0" w:color="auto"/>
                    <w:bottom w:val="none" w:sz="0" w:space="0" w:color="auto"/>
                    <w:right w:val="none" w:sz="0" w:space="0" w:color="auto"/>
                  </w:divBdr>
                  <w:divsChild>
                    <w:div w:id="217134564">
                      <w:marLeft w:val="0"/>
                      <w:marRight w:val="0"/>
                      <w:marTop w:val="0"/>
                      <w:marBottom w:val="0"/>
                      <w:divBdr>
                        <w:top w:val="none" w:sz="0" w:space="0" w:color="auto"/>
                        <w:left w:val="none" w:sz="0" w:space="0" w:color="auto"/>
                        <w:bottom w:val="none" w:sz="0" w:space="0" w:color="auto"/>
                        <w:right w:val="none" w:sz="0" w:space="0" w:color="auto"/>
                      </w:divBdr>
                    </w:div>
                  </w:divsChild>
                </w:div>
                <w:div w:id="979119321">
                  <w:marLeft w:val="0"/>
                  <w:marRight w:val="0"/>
                  <w:marTop w:val="0"/>
                  <w:marBottom w:val="0"/>
                  <w:divBdr>
                    <w:top w:val="none" w:sz="0" w:space="0" w:color="auto"/>
                    <w:left w:val="none" w:sz="0" w:space="0" w:color="auto"/>
                    <w:bottom w:val="none" w:sz="0" w:space="0" w:color="auto"/>
                    <w:right w:val="none" w:sz="0" w:space="0" w:color="auto"/>
                  </w:divBdr>
                  <w:divsChild>
                    <w:div w:id="397366937">
                      <w:marLeft w:val="0"/>
                      <w:marRight w:val="0"/>
                      <w:marTop w:val="0"/>
                      <w:marBottom w:val="0"/>
                      <w:divBdr>
                        <w:top w:val="none" w:sz="0" w:space="0" w:color="auto"/>
                        <w:left w:val="none" w:sz="0" w:space="0" w:color="auto"/>
                        <w:bottom w:val="none" w:sz="0" w:space="0" w:color="auto"/>
                        <w:right w:val="none" w:sz="0" w:space="0" w:color="auto"/>
                      </w:divBdr>
                    </w:div>
                  </w:divsChild>
                </w:div>
                <w:div w:id="1652831359">
                  <w:marLeft w:val="0"/>
                  <w:marRight w:val="0"/>
                  <w:marTop w:val="0"/>
                  <w:marBottom w:val="0"/>
                  <w:divBdr>
                    <w:top w:val="none" w:sz="0" w:space="0" w:color="auto"/>
                    <w:left w:val="none" w:sz="0" w:space="0" w:color="auto"/>
                    <w:bottom w:val="none" w:sz="0" w:space="0" w:color="auto"/>
                    <w:right w:val="none" w:sz="0" w:space="0" w:color="auto"/>
                  </w:divBdr>
                  <w:divsChild>
                    <w:div w:id="644816854">
                      <w:marLeft w:val="0"/>
                      <w:marRight w:val="0"/>
                      <w:marTop w:val="0"/>
                      <w:marBottom w:val="0"/>
                      <w:divBdr>
                        <w:top w:val="none" w:sz="0" w:space="0" w:color="auto"/>
                        <w:left w:val="none" w:sz="0" w:space="0" w:color="auto"/>
                        <w:bottom w:val="none" w:sz="0" w:space="0" w:color="auto"/>
                        <w:right w:val="none" w:sz="0" w:space="0" w:color="auto"/>
                      </w:divBdr>
                    </w:div>
                  </w:divsChild>
                </w:div>
                <w:div w:id="70667416">
                  <w:marLeft w:val="0"/>
                  <w:marRight w:val="0"/>
                  <w:marTop w:val="0"/>
                  <w:marBottom w:val="0"/>
                  <w:divBdr>
                    <w:top w:val="none" w:sz="0" w:space="0" w:color="auto"/>
                    <w:left w:val="none" w:sz="0" w:space="0" w:color="auto"/>
                    <w:bottom w:val="none" w:sz="0" w:space="0" w:color="auto"/>
                    <w:right w:val="none" w:sz="0" w:space="0" w:color="auto"/>
                  </w:divBdr>
                  <w:divsChild>
                    <w:div w:id="377582844">
                      <w:marLeft w:val="0"/>
                      <w:marRight w:val="0"/>
                      <w:marTop w:val="0"/>
                      <w:marBottom w:val="0"/>
                      <w:divBdr>
                        <w:top w:val="none" w:sz="0" w:space="0" w:color="auto"/>
                        <w:left w:val="none" w:sz="0" w:space="0" w:color="auto"/>
                        <w:bottom w:val="none" w:sz="0" w:space="0" w:color="auto"/>
                        <w:right w:val="none" w:sz="0" w:space="0" w:color="auto"/>
                      </w:divBdr>
                    </w:div>
                  </w:divsChild>
                </w:div>
                <w:div w:id="1794984989">
                  <w:marLeft w:val="0"/>
                  <w:marRight w:val="0"/>
                  <w:marTop w:val="0"/>
                  <w:marBottom w:val="0"/>
                  <w:divBdr>
                    <w:top w:val="none" w:sz="0" w:space="0" w:color="auto"/>
                    <w:left w:val="none" w:sz="0" w:space="0" w:color="auto"/>
                    <w:bottom w:val="none" w:sz="0" w:space="0" w:color="auto"/>
                    <w:right w:val="none" w:sz="0" w:space="0" w:color="auto"/>
                  </w:divBdr>
                  <w:divsChild>
                    <w:div w:id="97142762">
                      <w:marLeft w:val="0"/>
                      <w:marRight w:val="0"/>
                      <w:marTop w:val="0"/>
                      <w:marBottom w:val="0"/>
                      <w:divBdr>
                        <w:top w:val="none" w:sz="0" w:space="0" w:color="auto"/>
                        <w:left w:val="none" w:sz="0" w:space="0" w:color="auto"/>
                        <w:bottom w:val="none" w:sz="0" w:space="0" w:color="auto"/>
                        <w:right w:val="none" w:sz="0" w:space="0" w:color="auto"/>
                      </w:divBdr>
                    </w:div>
                  </w:divsChild>
                </w:div>
                <w:div w:id="1772701649">
                  <w:marLeft w:val="0"/>
                  <w:marRight w:val="0"/>
                  <w:marTop w:val="0"/>
                  <w:marBottom w:val="0"/>
                  <w:divBdr>
                    <w:top w:val="none" w:sz="0" w:space="0" w:color="auto"/>
                    <w:left w:val="none" w:sz="0" w:space="0" w:color="auto"/>
                    <w:bottom w:val="none" w:sz="0" w:space="0" w:color="auto"/>
                    <w:right w:val="none" w:sz="0" w:space="0" w:color="auto"/>
                  </w:divBdr>
                  <w:divsChild>
                    <w:div w:id="391582120">
                      <w:marLeft w:val="0"/>
                      <w:marRight w:val="0"/>
                      <w:marTop w:val="0"/>
                      <w:marBottom w:val="0"/>
                      <w:divBdr>
                        <w:top w:val="none" w:sz="0" w:space="0" w:color="auto"/>
                        <w:left w:val="none" w:sz="0" w:space="0" w:color="auto"/>
                        <w:bottom w:val="none" w:sz="0" w:space="0" w:color="auto"/>
                        <w:right w:val="none" w:sz="0" w:space="0" w:color="auto"/>
                      </w:divBdr>
                    </w:div>
                  </w:divsChild>
                </w:div>
                <w:div w:id="995304990">
                  <w:marLeft w:val="0"/>
                  <w:marRight w:val="0"/>
                  <w:marTop w:val="0"/>
                  <w:marBottom w:val="0"/>
                  <w:divBdr>
                    <w:top w:val="none" w:sz="0" w:space="0" w:color="auto"/>
                    <w:left w:val="none" w:sz="0" w:space="0" w:color="auto"/>
                    <w:bottom w:val="none" w:sz="0" w:space="0" w:color="auto"/>
                    <w:right w:val="none" w:sz="0" w:space="0" w:color="auto"/>
                  </w:divBdr>
                  <w:divsChild>
                    <w:div w:id="821312928">
                      <w:marLeft w:val="0"/>
                      <w:marRight w:val="0"/>
                      <w:marTop w:val="0"/>
                      <w:marBottom w:val="0"/>
                      <w:divBdr>
                        <w:top w:val="none" w:sz="0" w:space="0" w:color="auto"/>
                        <w:left w:val="none" w:sz="0" w:space="0" w:color="auto"/>
                        <w:bottom w:val="none" w:sz="0" w:space="0" w:color="auto"/>
                        <w:right w:val="none" w:sz="0" w:space="0" w:color="auto"/>
                      </w:divBdr>
                    </w:div>
                  </w:divsChild>
                </w:div>
                <w:div w:id="501551407">
                  <w:marLeft w:val="0"/>
                  <w:marRight w:val="0"/>
                  <w:marTop w:val="0"/>
                  <w:marBottom w:val="0"/>
                  <w:divBdr>
                    <w:top w:val="none" w:sz="0" w:space="0" w:color="auto"/>
                    <w:left w:val="none" w:sz="0" w:space="0" w:color="auto"/>
                    <w:bottom w:val="none" w:sz="0" w:space="0" w:color="auto"/>
                    <w:right w:val="none" w:sz="0" w:space="0" w:color="auto"/>
                  </w:divBdr>
                  <w:divsChild>
                    <w:div w:id="1656254839">
                      <w:marLeft w:val="0"/>
                      <w:marRight w:val="0"/>
                      <w:marTop w:val="0"/>
                      <w:marBottom w:val="0"/>
                      <w:divBdr>
                        <w:top w:val="none" w:sz="0" w:space="0" w:color="auto"/>
                        <w:left w:val="none" w:sz="0" w:space="0" w:color="auto"/>
                        <w:bottom w:val="none" w:sz="0" w:space="0" w:color="auto"/>
                        <w:right w:val="none" w:sz="0" w:space="0" w:color="auto"/>
                      </w:divBdr>
                    </w:div>
                  </w:divsChild>
                </w:div>
                <w:div w:id="1323847082">
                  <w:marLeft w:val="0"/>
                  <w:marRight w:val="0"/>
                  <w:marTop w:val="0"/>
                  <w:marBottom w:val="0"/>
                  <w:divBdr>
                    <w:top w:val="none" w:sz="0" w:space="0" w:color="auto"/>
                    <w:left w:val="none" w:sz="0" w:space="0" w:color="auto"/>
                    <w:bottom w:val="none" w:sz="0" w:space="0" w:color="auto"/>
                    <w:right w:val="none" w:sz="0" w:space="0" w:color="auto"/>
                  </w:divBdr>
                  <w:divsChild>
                    <w:div w:id="1247304592">
                      <w:marLeft w:val="0"/>
                      <w:marRight w:val="0"/>
                      <w:marTop w:val="0"/>
                      <w:marBottom w:val="0"/>
                      <w:divBdr>
                        <w:top w:val="none" w:sz="0" w:space="0" w:color="auto"/>
                        <w:left w:val="none" w:sz="0" w:space="0" w:color="auto"/>
                        <w:bottom w:val="none" w:sz="0" w:space="0" w:color="auto"/>
                        <w:right w:val="none" w:sz="0" w:space="0" w:color="auto"/>
                      </w:divBdr>
                    </w:div>
                  </w:divsChild>
                </w:div>
                <w:div w:id="2010866218">
                  <w:marLeft w:val="0"/>
                  <w:marRight w:val="0"/>
                  <w:marTop w:val="0"/>
                  <w:marBottom w:val="0"/>
                  <w:divBdr>
                    <w:top w:val="none" w:sz="0" w:space="0" w:color="auto"/>
                    <w:left w:val="none" w:sz="0" w:space="0" w:color="auto"/>
                    <w:bottom w:val="none" w:sz="0" w:space="0" w:color="auto"/>
                    <w:right w:val="none" w:sz="0" w:space="0" w:color="auto"/>
                  </w:divBdr>
                  <w:divsChild>
                    <w:div w:id="587471083">
                      <w:marLeft w:val="0"/>
                      <w:marRight w:val="0"/>
                      <w:marTop w:val="0"/>
                      <w:marBottom w:val="0"/>
                      <w:divBdr>
                        <w:top w:val="none" w:sz="0" w:space="0" w:color="auto"/>
                        <w:left w:val="none" w:sz="0" w:space="0" w:color="auto"/>
                        <w:bottom w:val="none" w:sz="0" w:space="0" w:color="auto"/>
                        <w:right w:val="none" w:sz="0" w:space="0" w:color="auto"/>
                      </w:divBdr>
                    </w:div>
                  </w:divsChild>
                </w:div>
                <w:div w:id="1439255200">
                  <w:marLeft w:val="0"/>
                  <w:marRight w:val="0"/>
                  <w:marTop w:val="0"/>
                  <w:marBottom w:val="0"/>
                  <w:divBdr>
                    <w:top w:val="none" w:sz="0" w:space="0" w:color="auto"/>
                    <w:left w:val="none" w:sz="0" w:space="0" w:color="auto"/>
                    <w:bottom w:val="none" w:sz="0" w:space="0" w:color="auto"/>
                    <w:right w:val="none" w:sz="0" w:space="0" w:color="auto"/>
                  </w:divBdr>
                  <w:divsChild>
                    <w:div w:id="493689737">
                      <w:marLeft w:val="0"/>
                      <w:marRight w:val="0"/>
                      <w:marTop w:val="0"/>
                      <w:marBottom w:val="0"/>
                      <w:divBdr>
                        <w:top w:val="none" w:sz="0" w:space="0" w:color="auto"/>
                        <w:left w:val="none" w:sz="0" w:space="0" w:color="auto"/>
                        <w:bottom w:val="none" w:sz="0" w:space="0" w:color="auto"/>
                        <w:right w:val="none" w:sz="0" w:space="0" w:color="auto"/>
                      </w:divBdr>
                    </w:div>
                  </w:divsChild>
                </w:div>
                <w:div w:id="1012150026">
                  <w:marLeft w:val="0"/>
                  <w:marRight w:val="0"/>
                  <w:marTop w:val="0"/>
                  <w:marBottom w:val="0"/>
                  <w:divBdr>
                    <w:top w:val="none" w:sz="0" w:space="0" w:color="auto"/>
                    <w:left w:val="none" w:sz="0" w:space="0" w:color="auto"/>
                    <w:bottom w:val="none" w:sz="0" w:space="0" w:color="auto"/>
                    <w:right w:val="none" w:sz="0" w:space="0" w:color="auto"/>
                  </w:divBdr>
                  <w:divsChild>
                    <w:div w:id="136191266">
                      <w:marLeft w:val="0"/>
                      <w:marRight w:val="0"/>
                      <w:marTop w:val="0"/>
                      <w:marBottom w:val="0"/>
                      <w:divBdr>
                        <w:top w:val="none" w:sz="0" w:space="0" w:color="auto"/>
                        <w:left w:val="none" w:sz="0" w:space="0" w:color="auto"/>
                        <w:bottom w:val="none" w:sz="0" w:space="0" w:color="auto"/>
                        <w:right w:val="none" w:sz="0" w:space="0" w:color="auto"/>
                      </w:divBdr>
                    </w:div>
                  </w:divsChild>
                </w:div>
                <w:div w:id="522475566">
                  <w:marLeft w:val="0"/>
                  <w:marRight w:val="0"/>
                  <w:marTop w:val="0"/>
                  <w:marBottom w:val="0"/>
                  <w:divBdr>
                    <w:top w:val="none" w:sz="0" w:space="0" w:color="auto"/>
                    <w:left w:val="none" w:sz="0" w:space="0" w:color="auto"/>
                    <w:bottom w:val="none" w:sz="0" w:space="0" w:color="auto"/>
                    <w:right w:val="none" w:sz="0" w:space="0" w:color="auto"/>
                  </w:divBdr>
                  <w:divsChild>
                    <w:div w:id="882835623">
                      <w:marLeft w:val="0"/>
                      <w:marRight w:val="0"/>
                      <w:marTop w:val="0"/>
                      <w:marBottom w:val="0"/>
                      <w:divBdr>
                        <w:top w:val="none" w:sz="0" w:space="0" w:color="auto"/>
                        <w:left w:val="none" w:sz="0" w:space="0" w:color="auto"/>
                        <w:bottom w:val="none" w:sz="0" w:space="0" w:color="auto"/>
                        <w:right w:val="none" w:sz="0" w:space="0" w:color="auto"/>
                      </w:divBdr>
                    </w:div>
                  </w:divsChild>
                </w:div>
                <w:div w:id="161312828">
                  <w:marLeft w:val="0"/>
                  <w:marRight w:val="0"/>
                  <w:marTop w:val="0"/>
                  <w:marBottom w:val="0"/>
                  <w:divBdr>
                    <w:top w:val="none" w:sz="0" w:space="0" w:color="auto"/>
                    <w:left w:val="none" w:sz="0" w:space="0" w:color="auto"/>
                    <w:bottom w:val="none" w:sz="0" w:space="0" w:color="auto"/>
                    <w:right w:val="none" w:sz="0" w:space="0" w:color="auto"/>
                  </w:divBdr>
                  <w:divsChild>
                    <w:div w:id="69430753">
                      <w:marLeft w:val="0"/>
                      <w:marRight w:val="0"/>
                      <w:marTop w:val="0"/>
                      <w:marBottom w:val="0"/>
                      <w:divBdr>
                        <w:top w:val="none" w:sz="0" w:space="0" w:color="auto"/>
                        <w:left w:val="none" w:sz="0" w:space="0" w:color="auto"/>
                        <w:bottom w:val="none" w:sz="0" w:space="0" w:color="auto"/>
                        <w:right w:val="none" w:sz="0" w:space="0" w:color="auto"/>
                      </w:divBdr>
                    </w:div>
                  </w:divsChild>
                </w:div>
                <w:div w:id="1394354241">
                  <w:marLeft w:val="0"/>
                  <w:marRight w:val="0"/>
                  <w:marTop w:val="0"/>
                  <w:marBottom w:val="0"/>
                  <w:divBdr>
                    <w:top w:val="none" w:sz="0" w:space="0" w:color="auto"/>
                    <w:left w:val="none" w:sz="0" w:space="0" w:color="auto"/>
                    <w:bottom w:val="none" w:sz="0" w:space="0" w:color="auto"/>
                    <w:right w:val="none" w:sz="0" w:space="0" w:color="auto"/>
                  </w:divBdr>
                  <w:divsChild>
                    <w:div w:id="1690177889">
                      <w:marLeft w:val="0"/>
                      <w:marRight w:val="0"/>
                      <w:marTop w:val="0"/>
                      <w:marBottom w:val="0"/>
                      <w:divBdr>
                        <w:top w:val="none" w:sz="0" w:space="0" w:color="auto"/>
                        <w:left w:val="none" w:sz="0" w:space="0" w:color="auto"/>
                        <w:bottom w:val="none" w:sz="0" w:space="0" w:color="auto"/>
                        <w:right w:val="none" w:sz="0" w:space="0" w:color="auto"/>
                      </w:divBdr>
                    </w:div>
                  </w:divsChild>
                </w:div>
                <w:div w:id="1494947935">
                  <w:marLeft w:val="0"/>
                  <w:marRight w:val="0"/>
                  <w:marTop w:val="0"/>
                  <w:marBottom w:val="0"/>
                  <w:divBdr>
                    <w:top w:val="none" w:sz="0" w:space="0" w:color="auto"/>
                    <w:left w:val="none" w:sz="0" w:space="0" w:color="auto"/>
                    <w:bottom w:val="none" w:sz="0" w:space="0" w:color="auto"/>
                    <w:right w:val="none" w:sz="0" w:space="0" w:color="auto"/>
                  </w:divBdr>
                  <w:divsChild>
                    <w:div w:id="1675185910">
                      <w:marLeft w:val="0"/>
                      <w:marRight w:val="0"/>
                      <w:marTop w:val="0"/>
                      <w:marBottom w:val="0"/>
                      <w:divBdr>
                        <w:top w:val="none" w:sz="0" w:space="0" w:color="auto"/>
                        <w:left w:val="none" w:sz="0" w:space="0" w:color="auto"/>
                        <w:bottom w:val="none" w:sz="0" w:space="0" w:color="auto"/>
                        <w:right w:val="none" w:sz="0" w:space="0" w:color="auto"/>
                      </w:divBdr>
                    </w:div>
                  </w:divsChild>
                </w:div>
                <w:div w:id="820928477">
                  <w:marLeft w:val="0"/>
                  <w:marRight w:val="0"/>
                  <w:marTop w:val="0"/>
                  <w:marBottom w:val="0"/>
                  <w:divBdr>
                    <w:top w:val="none" w:sz="0" w:space="0" w:color="auto"/>
                    <w:left w:val="none" w:sz="0" w:space="0" w:color="auto"/>
                    <w:bottom w:val="none" w:sz="0" w:space="0" w:color="auto"/>
                    <w:right w:val="none" w:sz="0" w:space="0" w:color="auto"/>
                  </w:divBdr>
                  <w:divsChild>
                    <w:div w:id="24185821">
                      <w:marLeft w:val="0"/>
                      <w:marRight w:val="0"/>
                      <w:marTop w:val="0"/>
                      <w:marBottom w:val="0"/>
                      <w:divBdr>
                        <w:top w:val="none" w:sz="0" w:space="0" w:color="auto"/>
                        <w:left w:val="none" w:sz="0" w:space="0" w:color="auto"/>
                        <w:bottom w:val="none" w:sz="0" w:space="0" w:color="auto"/>
                        <w:right w:val="none" w:sz="0" w:space="0" w:color="auto"/>
                      </w:divBdr>
                    </w:div>
                  </w:divsChild>
                </w:div>
                <w:div w:id="370616084">
                  <w:marLeft w:val="0"/>
                  <w:marRight w:val="0"/>
                  <w:marTop w:val="0"/>
                  <w:marBottom w:val="0"/>
                  <w:divBdr>
                    <w:top w:val="none" w:sz="0" w:space="0" w:color="auto"/>
                    <w:left w:val="none" w:sz="0" w:space="0" w:color="auto"/>
                    <w:bottom w:val="none" w:sz="0" w:space="0" w:color="auto"/>
                    <w:right w:val="none" w:sz="0" w:space="0" w:color="auto"/>
                  </w:divBdr>
                  <w:divsChild>
                    <w:div w:id="1246768175">
                      <w:marLeft w:val="0"/>
                      <w:marRight w:val="0"/>
                      <w:marTop w:val="0"/>
                      <w:marBottom w:val="0"/>
                      <w:divBdr>
                        <w:top w:val="none" w:sz="0" w:space="0" w:color="auto"/>
                        <w:left w:val="none" w:sz="0" w:space="0" w:color="auto"/>
                        <w:bottom w:val="none" w:sz="0" w:space="0" w:color="auto"/>
                        <w:right w:val="none" w:sz="0" w:space="0" w:color="auto"/>
                      </w:divBdr>
                    </w:div>
                  </w:divsChild>
                </w:div>
                <w:div w:id="2072776347">
                  <w:marLeft w:val="0"/>
                  <w:marRight w:val="0"/>
                  <w:marTop w:val="0"/>
                  <w:marBottom w:val="0"/>
                  <w:divBdr>
                    <w:top w:val="none" w:sz="0" w:space="0" w:color="auto"/>
                    <w:left w:val="none" w:sz="0" w:space="0" w:color="auto"/>
                    <w:bottom w:val="none" w:sz="0" w:space="0" w:color="auto"/>
                    <w:right w:val="none" w:sz="0" w:space="0" w:color="auto"/>
                  </w:divBdr>
                  <w:divsChild>
                    <w:div w:id="943734538">
                      <w:marLeft w:val="0"/>
                      <w:marRight w:val="0"/>
                      <w:marTop w:val="0"/>
                      <w:marBottom w:val="0"/>
                      <w:divBdr>
                        <w:top w:val="none" w:sz="0" w:space="0" w:color="auto"/>
                        <w:left w:val="none" w:sz="0" w:space="0" w:color="auto"/>
                        <w:bottom w:val="none" w:sz="0" w:space="0" w:color="auto"/>
                        <w:right w:val="none" w:sz="0" w:space="0" w:color="auto"/>
                      </w:divBdr>
                    </w:div>
                  </w:divsChild>
                </w:div>
                <w:div w:id="1279142675">
                  <w:marLeft w:val="0"/>
                  <w:marRight w:val="0"/>
                  <w:marTop w:val="0"/>
                  <w:marBottom w:val="0"/>
                  <w:divBdr>
                    <w:top w:val="none" w:sz="0" w:space="0" w:color="auto"/>
                    <w:left w:val="none" w:sz="0" w:space="0" w:color="auto"/>
                    <w:bottom w:val="none" w:sz="0" w:space="0" w:color="auto"/>
                    <w:right w:val="none" w:sz="0" w:space="0" w:color="auto"/>
                  </w:divBdr>
                  <w:divsChild>
                    <w:div w:id="1425766984">
                      <w:marLeft w:val="0"/>
                      <w:marRight w:val="0"/>
                      <w:marTop w:val="0"/>
                      <w:marBottom w:val="0"/>
                      <w:divBdr>
                        <w:top w:val="none" w:sz="0" w:space="0" w:color="auto"/>
                        <w:left w:val="none" w:sz="0" w:space="0" w:color="auto"/>
                        <w:bottom w:val="none" w:sz="0" w:space="0" w:color="auto"/>
                        <w:right w:val="none" w:sz="0" w:space="0" w:color="auto"/>
                      </w:divBdr>
                    </w:div>
                  </w:divsChild>
                </w:div>
                <w:div w:id="527648662">
                  <w:marLeft w:val="0"/>
                  <w:marRight w:val="0"/>
                  <w:marTop w:val="0"/>
                  <w:marBottom w:val="0"/>
                  <w:divBdr>
                    <w:top w:val="none" w:sz="0" w:space="0" w:color="auto"/>
                    <w:left w:val="none" w:sz="0" w:space="0" w:color="auto"/>
                    <w:bottom w:val="none" w:sz="0" w:space="0" w:color="auto"/>
                    <w:right w:val="none" w:sz="0" w:space="0" w:color="auto"/>
                  </w:divBdr>
                  <w:divsChild>
                    <w:div w:id="3478837">
                      <w:marLeft w:val="0"/>
                      <w:marRight w:val="0"/>
                      <w:marTop w:val="0"/>
                      <w:marBottom w:val="0"/>
                      <w:divBdr>
                        <w:top w:val="none" w:sz="0" w:space="0" w:color="auto"/>
                        <w:left w:val="none" w:sz="0" w:space="0" w:color="auto"/>
                        <w:bottom w:val="none" w:sz="0" w:space="0" w:color="auto"/>
                        <w:right w:val="none" w:sz="0" w:space="0" w:color="auto"/>
                      </w:divBdr>
                    </w:div>
                  </w:divsChild>
                </w:div>
                <w:div w:id="454101862">
                  <w:marLeft w:val="0"/>
                  <w:marRight w:val="0"/>
                  <w:marTop w:val="0"/>
                  <w:marBottom w:val="0"/>
                  <w:divBdr>
                    <w:top w:val="none" w:sz="0" w:space="0" w:color="auto"/>
                    <w:left w:val="none" w:sz="0" w:space="0" w:color="auto"/>
                    <w:bottom w:val="none" w:sz="0" w:space="0" w:color="auto"/>
                    <w:right w:val="none" w:sz="0" w:space="0" w:color="auto"/>
                  </w:divBdr>
                  <w:divsChild>
                    <w:div w:id="1517187991">
                      <w:marLeft w:val="0"/>
                      <w:marRight w:val="0"/>
                      <w:marTop w:val="0"/>
                      <w:marBottom w:val="0"/>
                      <w:divBdr>
                        <w:top w:val="none" w:sz="0" w:space="0" w:color="auto"/>
                        <w:left w:val="none" w:sz="0" w:space="0" w:color="auto"/>
                        <w:bottom w:val="none" w:sz="0" w:space="0" w:color="auto"/>
                        <w:right w:val="none" w:sz="0" w:space="0" w:color="auto"/>
                      </w:divBdr>
                    </w:div>
                  </w:divsChild>
                </w:div>
                <w:div w:id="1991206135">
                  <w:marLeft w:val="0"/>
                  <w:marRight w:val="0"/>
                  <w:marTop w:val="0"/>
                  <w:marBottom w:val="0"/>
                  <w:divBdr>
                    <w:top w:val="none" w:sz="0" w:space="0" w:color="auto"/>
                    <w:left w:val="none" w:sz="0" w:space="0" w:color="auto"/>
                    <w:bottom w:val="none" w:sz="0" w:space="0" w:color="auto"/>
                    <w:right w:val="none" w:sz="0" w:space="0" w:color="auto"/>
                  </w:divBdr>
                  <w:divsChild>
                    <w:div w:id="1585215903">
                      <w:marLeft w:val="0"/>
                      <w:marRight w:val="0"/>
                      <w:marTop w:val="0"/>
                      <w:marBottom w:val="0"/>
                      <w:divBdr>
                        <w:top w:val="none" w:sz="0" w:space="0" w:color="auto"/>
                        <w:left w:val="none" w:sz="0" w:space="0" w:color="auto"/>
                        <w:bottom w:val="none" w:sz="0" w:space="0" w:color="auto"/>
                        <w:right w:val="none" w:sz="0" w:space="0" w:color="auto"/>
                      </w:divBdr>
                    </w:div>
                  </w:divsChild>
                </w:div>
                <w:div w:id="1756436696">
                  <w:marLeft w:val="0"/>
                  <w:marRight w:val="0"/>
                  <w:marTop w:val="0"/>
                  <w:marBottom w:val="0"/>
                  <w:divBdr>
                    <w:top w:val="none" w:sz="0" w:space="0" w:color="auto"/>
                    <w:left w:val="none" w:sz="0" w:space="0" w:color="auto"/>
                    <w:bottom w:val="none" w:sz="0" w:space="0" w:color="auto"/>
                    <w:right w:val="none" w:sz="0" w:space="0" w:color="auto"/>
                  </w:divBdr>
                  <w:divsChild>
                    <w:div w:id="61177180">
                      <w:marLeft w:val="0"/>
                      <w:marRight w:val="0"/>
                      <w:marTop w:val="0"/>
                      <w:marBottom w:val="0"/>
                      <w:divBdr>
                        <w:top w:val="none" w:sz="0" w:space="0" w:color="auto"/>
                        <w:left w:val="none" w:sz="0" w:space="0" w:color="auto"/>
                        <w:bottom w:val="none" w:sz="0" w:space="0" w:color="auto"/>
                        <w:right w:val="none" w:sz="0" w:space="0" w:color="auto"/>
                      </w:divBdr>
                    </w:div>
                  </w:divsChild>
                </w:div>
                <w:div w:id="1760565217">
                  <w:marLeft w:val="0"/>
                  <w:marRight w:val="0"/>
                  <w:marTop w:val="0"/>
                  <w:marBottom w:val="0"/>
                  <w:divBdr>
                    <w:top w:val="none" w:sz="0" w:space="0" w:color="auto"/>
                    <w:left w:val="none" w:sz="0" w:space="0" w:color="auto"/>
                    <w:bottom w:val="none" w:sz="0" w:space="0" w:color="auto"/>
                    <w:right w:val="none" w:sz="0" w:space="0" w:color="auto"/>
                  </w:divBdr>
                  <w:divsChild>
                    <w:div w:id="503252098">
                      <w:marLeft w:val="0"/>
                      <w:marRight w:val="0"/>
                      <w:marTop w:val="0"/>
                      <w:marBottom w:val="0"/>
                      <w:divBdr>
                        <w:top w:val="none" w:sz="0" w:space="0" w:color="auto"/>
                        <w:left w:val="none" w:sz="0" w:space="0" w:color="auto"/>
                        <w:bottom w:val="none" w:sz="0" w:space="0" w:color="auto"/>
                        <w:right w:val="none" w:sz="0" w:space="0" w:color="auto"/>
                      </w:divBdr>
                    </w:div>
                  </w:divsChild>
                </w:div>
                <w:div w:id="904291305">
                  <w:marLeft w:val="0"/>
                  <w:marRight w:val="0"/>
                  <w:marTop w:val="0"/>
                  <w:marBottom w:val="0"/>
                  <w:divBdr>
                    <w:top w:val="none" w:sz="0" w:space="0" w:color="auto"/>
                    <w:left w:val="none" w:sz="0" w:space="0" w:color="auto"/>
                    <w:bottom w:val="none" w:sz="0" w:space="0" w:color="auto"/>
                    <w:right w:val="none" w:sz="0" w:space="0" w:color="auto"/>
                  </w:divBdr>
                  <w:divsChild>
                    <w:div w:id="661810285">
                      <w:marLeft w:val="0"/>
                      <w:marRight w:val="0"/>
                      <w:marTop w:val="0"/>
                      <w:marBottom w:val="0"/>
                      <w:divBdr>
                        <w:top w:val="none" w:sz="0" w:space="0" w:color="auto"/>
                        <w:left w:val="none" w:sz="0" w:space="0" w:color="auto"/>
                        <w:bottom w:val="none" w:sz="0" w:space="0" w:color="auto"/>
                        <w:right w:val="none" w:sz="0" w:space="0" w:color="auto"/>
                      </w:divBdr>
                    </w:div>
                  </w:divsChild>
                </w:div>
                <w:div w:id="1371801827">
                  <w:marLeft w:val="0"/>
                  <w:marRight w:val="0"/>
                  <w:marTop w:val="0"/>
                  <w:marBottom w:val="0"/>
                  <w:divBdr>
                    <w:top w:val="none" w:sz="0" w:space="0" w:color="auto"/>
                    <w:left w:val="none" w:sz="0" w:space="0" w:color="auto"/>
                    <w:bottom w:val="none" w:sz="0" w:space="0" w:color="auto"/>
                    <w:right w:val="none" w:sz="0" w:space="0" w:color="auto"/>
                  </w:divBdr>
                  <w:divsChild>
                    <w:div w:id="1994140987">
                      <w:marLeft w:val="0"/>
                      <w:marRight w:val="0"/>
                      <w:marTop w:val="0"/>
                      <w:marBottom w:val="0"/>
                      <w:divBdr>
                        <w:top w:val="none" w:sz="0" w:space="0" w:color="auto"/>
                        <w:left w:val="none" w:sz="0" w:space="0" w:color="auto"/>
                        <w:bottom w:val="none" w:sz="0" w:space="0" w:color="auto"/>
                        <w:right w:val="none" w:sz="0" w:space="0" w:color="auto"/>
                      </w:divBdr>
                    </w:div>
                  </w:divsChild>
                </w:div>
                <w:div w:id="455415808">
                  <w:marLeft w:val="0"/>
                  <w:marRight w:val="0"/>
                  <w:marTop w:val="0"/>
                  <w:marBottom w:val="0"/>
                  <w:divBdr>
                    <w:top w:val="none" w:sz="0" w:space="0" w:color="auto"/>
                    <w:left w:val="none" w:sz="0" w:space="0" w:color="auto"/>
                    <w:bottom w:val="none" w:sz="0" w:space="0" w:color="auto"/>
                    <w:right w:val="none" w:sz="0" w:space="0" w:color="auto"/>
                  </w:divBdr>
                  <w:divsChild>
                    <w:div w:id="93406137">
                      <w:marLeft w:val="0"/>
                      <w:marRight w:val="0"/>
                      <w:marTop w:val="0"/>
                      <w:marBottom w:val="0"/>
                      <w:divBdr>
                        <w:top w:val="none" w:sz="0" w:space="0" w:color="auto"/>
                        <w:left w:val="none" w:sz="0" w:space="0" w:color="auto"/>
                        <w:bottom w:val="none" w:sz="0" w:space="0" w:color="auto"/>
                        <w:right w:val="none" w:sz="0" w:space="0" w:color="auto"/>
                      </w:divBdr>
                    </w:div>
                  </w:divsChild>
                </w:div>
                <w:div w:id="1395201475">
                  <w:marLeft w:val="0"/>
                  <w:marRight w:val="0"/>
                  <w:marTop w:val="0"/>
                  <w:marBottom w:val="0"/>
                  <w:divBdr>
                    <w:top w:val="none" w:sz="0" w:space="0" w:color="auto"/>
                    <w:left w:val="none" w:sz="0" w:space="0" w:color="auto"/>
                    <w:bottom w:val="none" w:sz="0" w:space="0" w:color="auto"/>
                    <w:right w:val="none" w:sz="0" w:space="0" w:color="auto"/>
                  </w:divBdr>
                  <w:divsChild>
                    <w:div w:id="1097947751">
                      <w:marLeft w:val="0"/>
                      <w:marRight w:val="0"/>
                      <w:marTop w:val="0"/>
                      <w:marBottom w:val="0"/>
                      <w:divBdr>
                        <w:top w:val="none" w:sz="0" w:space="0" w:color="auto"/>
                        <w:left w:val="none" w:sz="0" w:space="0" w:color="auto"/>
                        <w:bottom w:val="none" w:sz="0" w:space="0" w:color="auto"/>
                        <w:right w:val="none" w:sz="0" w:space="0" w:color="auto"/>
                      </w:divBdr>
                    </w:div>
                  </w:divsChild>
                </w:div>
                <w:div w:id="1711685622">
                  <w:marLeft w:val="0"/>
                  <w:marRight w:val="0"/>
                  <w:marTop w:val="0"/>
                  <w:marBottom w:val="0"/>
                  <w:divBdr>
                    <w:top w:val="none" w:sz="0" w:space="0" w:color="auto"/>
                    <w:left w:val="none" w:sz="0" w:space="0" w:color="auto"/>
                    <w:bottom w:val="none" w:sz="0" w:space="0" w:color="auto"/>
                    <w:right w:val="none" w:sz="0" w:space="0" w:color="auto"/>
                  </w:divBdr>
                  <w:divsChild>
                    <w:div w:id="1606962120">
                      <w:marLeft w:val="0"/>
                      <w:marRight w:val="0"/>
                      <w:marTop w:val="0"/>
                      <w:marBottom w:val="0"/>
                      <w:divBdr>
                        <w:top w:val="none" w:sz="0" w:space="0" w:color="auto"/>
                        <w:left w:val="none" w:sz="0" w:space="0" w:color="auto"/>
                        <w:bottom w:val="none" w:sz="0" w:space="0" w:color="auto"/>
                        <w:right w:val="none" w:sz="0" w:space="0" w:color="auto"/>
                      </w:divBdr>
                    </w:div>
                  </w:divsChild>
                </w:div>
                <w:div w:id="318921800">
                  <w:marLeft w:val="0"/>
                  <w:marRight w:val="0"/>
                  <w:marTop w:val="0"/>
                  <w:marBottom w:val="0"/>
                  <w:divBdr>
                    <w:top w:val="none" w:sz="0" w:space="0" w:color="auto"/>
                    <w:left w:val="none" w:sz="0" w:space="0" w:color="auto"/>
                    <w:bottom w:val="none" w:sz="0" w:space="0" w:color="auto"/>
                    <w:right w:val="none" w:sz="0" w:space="0" w:color="auto"/>
                  </w:divBdr>
                  <w:divsChild>
                    <w:div w:id="1613242187">
                      <w:marLeft w:val="0"/>
                      <w:marRight w:val="0"/>
                      <w:marTop w:val="0"/>
                      <w:marBottom w:val="0"/>
                      <w:divBdr>
                        <w:top w:val="none" w:sz="0" w:space="0" w:color="auto"/>
                        <w:left w:val="none" w:sz="0" w:space="0" w:color="auto"/>
                        <w:bottom w:val="none" w:sz="0" w:space="0" w:color="auto"/>
                        <w:right w:val="none" w:sz="0" w:space="0" w:color="auto"/>
                      </w:divBdr>
                    </w:div>
                  </w:divsChild>
                </w:div>
                <w:div w:id="1075512754">
                  <w:marLeft w:val="0"/>
                  <w:marRight w:val="0"/>
                  <w:marTop w:val="0"/>
                  <w:marBottom w:val="0"/>
                  <w:divBdr>
                    <w:top w:val="none" w:sz="0" w:space="0" w:color="auto"/>
                    <w:left w:val="none" w:sz="0" w:space="0" w:color="auto"/>
                    <w:bottom w:val="none" w:sz="0" w:space="0" w:color="auto"/>
                    <w:right w:val="none" w:sz="0" w:space="0" w:color="auto"/>
                  </w:divBdr>
                  <w:divsChild>
                    <w:div w:id="1244875102">
                      <w:marLeft w:val="0"/>
                      <w:marRight w:val="0"/>
                      <w:marTop w:val="0"/>
                      <w:marBottom w:val="0"/>
                      <w:divBdr>
                        <w:top w:val="none" w:sz="0" w:space="0" w:color="auto"/>
                        <w:left w:val="none" w:sz="0" w:space="0" w:color="auto"/>
                        <w:bottom w:val="none" w:sz="0" w:space="0" w:color="auto"/>
                        <w:right w:val="none" w:sz="0" w:space="0" w:color="auto"/>
                      </w:divBdr>
                    </w:div>
                  </w:divsChild>
                </w:div>
                <w:div w:id="1722900681">
                  <w:marLeft w:val="0"/>
                  <w:marRight w:val="0"/>
                  <w:marTop w:val="0"/>
                  <w:marBottom w:val="0"/>
                  <w:divBdr>
                    <w:top w:val="none" w:sz="0" w:space="0" w:color="auto"/>
                    <w:left w:val="none" w:sz="0" w:space="0" w:color="auto"/>
                    <w:bottom w:val="none" w:sz="0" w:space="0" w:color="auto"/>
                    <w:right w:val="none" w:sz="0" w:space="0" w:color="auto"/>
                  </w:divBdr>
                  <w:divsChild>
                    <w:div w:id="319038619">
                      <w:marLeft w:val="0"/>
                      <w:marRight w:val="0"/>
                      <w:marTop w:val="0"/>
                      <w:marBottom w:val="0"/>
                      <w:divBdr>
                        <w:top w:val="none" w:sz="0" w:space="0" w:color="auto"/>
                        <w:left w:val="none" w:sz="0" w:space="0" w:color="auto"/>
                        <w:bottom w:val="none" w:sz="0" w:space="0" w:color="auto"/>
                        <w:right w:val="none" w:sz="0" w:space="0" w:color="auto"/>
                      </w:divBdr>
                    </w:div>
                  </w:divsChild>
                </w:div>
                <w:div w:id="932668738">
                  <w:marLeft w:val="0"/>
                  <w:marRight w:val="0"/>
                  <w:marTop w:val="0"/>
                  <w:marBottom w:val="0"/>
                  <w:divBdr>
                    <w:top w:val="none" w:sz="0" w:space="0" w:color="auto"/>
                    <w:left w:val="none" w:sz="0" w:space="0" w:color="auto"/>
                    <w:bottom w:val="none" w:sz="0" w:space="0" w:color="auto"/>
                    <w:right w:val="none" w:sz="0" w:space="0" w:color="auto"/>
                  </w:divBdr>
                  <w:divsChild>
                    <w:div w:id="754983106">
                      <w:marLeft w:val="0"/>
                      <w:marRight w:val="0"/>
                      <w:marTop w:val="0"/>
                      <w:marBottom w:val="0"/>
                      <w:divBdr>
                        <w:top w:val="none" w:sz="0" w:space="0" w:color="auto"/>
                        <w:left w:val="none" w:sz="0" w:space="0" w:color="auto"/>
                        <w:bottom w:val="none" w:sz="0" w:space="0" w:color="auto"/>
                        <w:right w:val="none" w:sz="0" w:space="0" w:color="auto"/>
                      </w:divBdr>
                    </w:div>
                  </w:divsChild>
                </w:div>
                <w:div w:id="1848904602">
                  <w:marLeft w:val="0"/>
                  <w:marRight w:val="0"/>
                  <w:marTop w:val="0"/>
                  <w:marBottom w:val="0"/>
                  <w:divBdr>
                    <w:top w:val="none" w:sz="0" w:space="0" w:color="auto"/>
                    <w:left w:val="none" w:sz="0" w:space="0" w:color="auto"/>
                    <w:bottom w:val="none" w:sz="0" w:space="0" w:color="auto"/>
                    <w:right w:val="none" w:sz="0" w:space="0" w:color="auto"/>
                  </w:divBdr>
                  <w:divsChild>
                    <w:div w:id="1106382838">
                      <w:marLeft w:val="0"/>
                      <w:marRight w:val="0"/>
                      <w:marTop w:val="0"/>
                      <w:marBottom w:val="0"/>
                      <w:divBdr>
                        <w:top w:val="none" w:sz="0" w:space="0" w:color="auto"/>
                        <w:left w:val="none" w:sz="0" w:space="0" w:color="auto"/>
                        <w:bottom w:val="none" w:sz="0" w:space="0" w:color="auto"/>
                        <w:right w:val="none" w:sz="0" w:space="0" w:color="auto"/>
                      </w:divBdr>
                    </w:div>
                  </w:divsChild>
                </w:div>
                <w:div w:id="1835872380">
                  <w:marLeft w:val="0"/>
                  <w:marRight w:val="0"/>
                  <w:marTop w:val="0"/>
                  <w:marBottom w:val="0"/>
                  <w:divBdr>
                    <w:top w:val="none" w:sz="0" w:space="0" w:color="auto"/>
                    <w:left w:val="none" w:sz="0" w:space="0" w:color="auto"/>
                    <w:bottom w:val="none" w:sz="0" w:space="0" w:color="auto"/>
                    <w:right w:val="none" w:sz="0" w:space="0" w:color="auto"/>
                  </w:divBdr>
                  <w:divsChild>
                    <w:div w:id="825702457">
                      <w:marLeft w:val="0"/>
                      <w:marRight w:val="0"/>
                      <w:marTop w:val="0"/>
                      <w:marBottom w:val="0"/>
                      <w:divBdr>
                        <w:top w:val="none" w:sz="0" w:space="0" w:color="auto"/>
                        <w:left w:val="none" w:sz="0" w:space="0" w:color="auto"/>
                        <w:bottom w:val="none" w:sz="0" w:space="0" w:color="auto"/>
                        <w:right w:val="none" w:sz="0" w:space="0" w:color="auto"/>
                      </w:divBdr>
                    </w:div>
                  </w:divsChild>
                </w:div>
                <w:div w:id="1311441939">
                  <w:marLeft w:val="0"/>
                  <w:marRight w:val="0"/>
                  <w:marTop w:val="0"/>
                  <w:marBottom w:val="0"/>
                  <w:divBdr>
                    <w:top w:val="none" w:sz="0" w:space="0" w:color="auto"/>
                    <w:left w:val="none" w:sz="0" w:space="0" w:color="auto"/>
                    <w:bottom w:val="none" w:sz="0" w:space="0" w:color="auto"/>
                    <w:right w:val="none" w:sz="0" w:space="0" w:color="auto"/>
                  </w:divBdr>
                  <w:divsChild>
                    <w:div w:id="539786938">
                      <w:marLeft w:val="0"/>
                      <w:marRight w:val="0"/>
                      <w:marTop w:val="0"/>
                      <w:marBottom w:val="0"/>
                      <w:divBdr>
                        <w:top w:val="none" w:sz="0" w:space="0" w:color="auto"/>
                        <w:left w:val="none" w:sz="0" w:space="0" w:color="auto"/>
                        <w:bottom w:val="none" w:sz="0" w:space="0" w:color="auto"/>
                        <w:right w:val="none" w:sz="0" w:space="0" w:color="auto"/>
                      </w:divBdr>
                    </w:div>
                  </w:divsChild>
                </w:div>
                <w:div w:id="566888630">
                  <w:marLeft w:val="0"/>
                  <w:marRight w:val="0"/>
                  <w:marTop w:val="0"/>
                  <w:marBottom w:val="0"/>
                  <w:divBdr>
                    <w:top w:val="none" w:sz="0" w:space="0" w:color="auto"/>
                    <w:left w:val="none" w:sz="0" w:space="0" w:color="auto"/>
                    <w:bottom w:val="none" w:sz="0" w:space="0" w:color="auto"/>
                    <w:right w:val="none" w:sz="0" w:space="0" w:color="auto"/>
                  </w:divBdr>
                  <w:divsChild>
                    <w:div w:id="1492136604">
                      <w:marLeft w:val="0"/>
                      <w:marRight w:val="0"/>
                      <w:marTop w:val="0"/>
                      <w:marBottom w:val="0"/>
                      <w:divBdr>
                        <w:top w:val="none" w:sz="0" w:space="0" w:color="auto"/>
                        <w:left w:val="none" w:sz="0" w:space="0" w:color="auto"/>
                        <w:bottom w:val="none" w:sz="0" w:space="0" w:color="auto"/>
                        <w:right w:val="none" w:sz="0" w:space="0" w:color="auto"/>
                      </w:divBdr>
                    </w:div>
                  </w:divsChild>
                </w:div>
                <w:div w:id="478310497">
                  <w:marLeft w:val="0"/>
                  <w:marRight w:val="0"/>
                  <w:marTop w:val="0"/>
                  <w:marBottom w:val="0"/>
                  <w:divBdr>
                    <w:top w:val="none" w:sz="0" w:space="0" w:color="auto"/>
                    <w:left w:val="none" w:sz="0" w:space="0" w:color="auto"/>
                    <w:bottom w:val="none" w:sz="0" w:space="0" w:color="auto"/>
                    <w:right w:val="none" w:sz="0" w:space="0" w:color="auto"/>
                  </w:divBdr>
                  <w:divsChild>
                    <w:div w:id="1142651163">
                      <w:marLeft w:val="0"/>
                      <w:marRight w:val="0"/>
                      <w:marTop w:val="0"/>
                      <w:marBottom w:val="0"/>
                      <w:divBdr>
                        <w:top w:val="none" w:sz="0" w:space="0" w:color="auto"/>
                        <w:left w:val="none" w:sz="0" w:space="0" w:color="auto"/>
                        <w:bottom w:val="none" w:sz="0" w:space="0" w:color="auto"/>
                        <w:right w:val="none" w:sz="0" w:space="0" w:color="auto"/>
                      </w:divBdr>
                    </w:div>
                  </w:divsChild>
                </w:div>
                <w:div w:id="1314026382">
                  <w:marLeft w:val="0"/>
                  <w:marRight w:val="0"/>
                  <w:marTop w:val="0"/>
                  <w:marBottom w:val="0"/>
                  <w:divBdr>
                    <w:top w:val="none" w:sz="0" w:space="0" w:color="auto"/>
                    <w:left w:val="none" w:sz="0" w:space="0" w:color="auto"/>
                    <w:bottom w:val="none" w:sz="0" w:space="0" w:color="auto"/>
                    <w:right w:val="none" w:sz="0" w:space="0" w:color="auto"/>
                  </w:divBdr>
                  <w:divsChild>
                    <w:div w:id="1831755177">
                      <w:marLeft w:val="0"/>
                      <w:marRight w:val="0"/>
                      <w:marTop w:val="0"/>
                      <w:marBottom w:val="0"/>
                      <w:divBdr>
                        <w:top w:val="none" w:sz="0" w:space="0" w:color="auto"/>
                        <w:left w:val="none" w:sz="0" w:space="0" w:color="auto"/>
                        <w:bottom w:val="none" w:sz="0" w:space="0" w:color="auto"/>
                        <w:right w:val="none" w:sz="0" w:space="0" w:color="auto"/>
                      </w:divBdr>
                    </w:div>
                  </w:divsChild>
                </w:div>
                <w:div w:id="1786659081">
                  <w:marLeft w:val="0"/>
                  <w:marRight w:val="0"/>
                  <w:marTop w:val="0"/>
                  <w:marBottom w:val="0"/>
                  <w:divBdr>
                    <w:top w:val="none" w:sz="0" w:space="0" w:color="auto"/>
                    <w:left w:val="none" w:sz="0" w:space="0" w:color="auto"/>
                    <w:bottom w:val="none" w:sz="0" w:space="0" w:color="auto"/>
                    <w:right w:val="none" w:sz="0" w:space="0" w:color="auto"/>
                  </w:divBdr>
                  <w:divsChild>
                    <w:div w:id="783886411">
                      <w:marLeft w:val="0"/>
                      <w:marRight w:val="0"/>
                      <w:marTop w:val="0"/>
                      <w:marBottom w:val="0"/>
                      <w:divBdr>
                        <w:top w:val="none" w:sz="0" w:space="0" w:color="auto"/>
                        <w:left w:val="none" w:sz="0" w:space="0" w:color="auto"/>
                        <w:bottom w:val="none" w:sz="0" w:space="0" w:color="auto"/>
                        <w:right w:val="none" w:sz="0" w:space="0" w:color="auto"/>
                      </w:divBdr>
                    </w:div>
                  </w:divsChild>
                </w:div>
                <w:div w:id="305281765">
                  <w:marLeft w:val="0"/>
                  <w:marRight w:val="0"/>
                  <w:marTop w:val="0"/>
                  <w:marBottom w:val="0"/>
                  <w:divBdr>
                    <w:top w:val="none" w:sz="0" w:space="0" w:color="auto"/>
                    <w:left w:val="none" w:sz="0" w:space="0" w:color="auto"/>
                    <w:bottom w:val="none" w:sz="0" w:space="0" w:color="auto"/>
                    <w:right w:val="none" w:sz="0" w:space="0" w:color="auto"/>
                  </w:divBdr>
                  <w:divsChild>
                    <w:div w:id="394351392">
                      <w:marLeft w:val="0"/>
                      <w:marRight w:val="0"/>
                      <w:marTop w:val="0"/>
                      <w:marBottom w:val="0"/>
                      <w:divBdr>
                        <w:top w:val="none" w:sz="0" w:space="0" w:color="auto"/>
                        <w:left w:val="none" w:sz="0" w:space="0" w:color="auto"/>
                        <w:bottom w:val="none" w:sz="0" w:space="0" w:color="auto"/>
                        <w:right w:val="none" w:sz="0" w:space="0" w:color="auto"/>
                      </w:divBdr>
                    </w:div>
                  </w:divsChild>
                </w:div>
                <w:div w:id="727150891">
                  <w:marLeft w:val="0"/>
                  <w:marRight w:val="0"/>
                  <w:marTop w:val="0"/>
                  <w:marBottom w:val="0"/>
                  <w:divBdr>
                    <w:top w:val="none" w:sz="0" w:space="0" w:color="auto"/>
                    <w:left w:val="none" w:sz="0" w:space="0" w:color="auto"/>
                    <w:bottom w:val="none" w:sz="0" w:space="0" w:color="auto"/>
                    <w:right w:val="none" w:sz="0" w:space="0" w:color="auto"/>
                  </w:divBdr>
                  <w:divsChild>
                    <w:div w:id="257449728">
                      <w:marLeft w:val="0"/>
                      <w:marRight w:val="0"/>
                      <w:marTop w:val="0"/>
                      <w:marBottom w:val="0"/>
                      <w:divBdr>
                        <w:top w:val="none" w:sz="0" w:space="0" w:color="auto"/>
                        <w:left w:val="none" w:sz="0" w:space="0" w:color="auto"/>
                        <w:bottom w:val="none" w:sz="0" w:space="0" w:color="auto"/>
                        <w:right w:val="none" w:sz="0" w:space="0" w:color="auto"/>
                      </w:divBdr>
                    </w:div>
                  </w:divsChild>
                </w:div>
                <w:div w:id="456339510">
                  <w:marLeft w:val="0"/>
                  <w:marRight w:val="0"/>
                  <w:marTop w:val="0"/>
                  <w:marBottom w:val="0"/>
                  <w:divBdr>
                    <w:top w:val="none" w:sz="0" w:space="0" w:color="auto"/>
                    <w:left w:val="none" w:sz="0" w:space="0" w:color="auto"/>
                    <w:bottom w:val="none" w:sz="0" w:space="0" w:color="auto"/>
                    <w:right w:val="none" w:sz="0" w:space="0" w:color="auto"/>
                  </w:divBdr>
                  <w:divsChild>
                    <w:div w:id="497766923">
                      <w:marLeft w:val="0"/>
                      <w:marRight w:val="0"/>
                      <w:marTop w:val="0"/>
                      <w:marBottom w:val="0"/>
                      <w:divBdr>
                        <w:top w:val="none" w:sz="0" w:space="0" w:color="auto"/>
                        <w:left w:val="none" w:sz="0" w:space="0" w:color="auto"/>
                        <w:bottom w:val="none" w:sz="0" w:space="0" w:color="auto"/>
                        <w:right w:val="none" w:sz="0" w:space="0" w:color="auto"/>
                      </w:divBdr>
                    </w:div>
                  </w:divsChild>
                </w:div>
                <w:div w:id="1068109817">
                  <w:marLeft w:val="0"/>
                  <w:marRight w:val="0"/>
                  <w:marTop w:val="0"/>
                  <w:marBottom w:val="0"/>
                  <w:divBdr>
                    <w:top w:val="none" w:sz="0" w:space="0" w:color="auto"/>
                    <w:left w:val="none" w:sz="0" w:space="0" w:color="auto"/>
                    <w:bottom w:val="none" w:sz="0" w:space="0" w:color="auto"/>
                    <w:right w:val="none" w:sz="0" w:space="0" w:color="auto"/>
                  </w:divBdr>
                  <w:divsChild>
                    <w:div w:id="410472121">
                      <w:marLeft w:val="0"/>
                      <w:marRight w:val="0"/>
                      <w:marTop w:val="0"/>
                      <w:marBottom w:val="0"/>
                      <w:divBdr>
                        <w:top w:val="none" w:sz="0" w:space="0" w:color="auto"/>
                        <w:left w:val="none" w:sz="0" w:space="0" w:color="auto"/>
                        <w:bottom w:val="none" w:sz="0" w:space="0" w:color="auto"/>
                        <w:right w:val="none" w:sz="0" w:space="0" w:color="auto"/>
                      </w:divBdr>
                    </w:div>
                  </w:divsChild>
                </w:div>
                <w:div w:id="670524989">
                  <w:marLeft w:val="0"/>
                  <w:marRight w:val="0"/>
                  <w:marTop w:val="0"/>
                  <w:marBottom w:val="0"/>
                  <w:divBdr>
                    <w:top w:val="none" w:sz="0" w:space="0" w:color="auto"/>
                    <w:left w:val="none" w:sz="0" w:space="0" w:color="auto"/>
                    <w:bottom w:val="none" w:sz="0" w:space="0" w:color="auto"/>
                    <w:right w:val="none" w:sz="0" w:space="0" w:color="auto"/>
                  </w:divBdr>
                  <w:divsChild>
                    <w:div w:id="1068384495">
                      <w:marLeft w:val="0"/>
                      <w:marRight w:val="0"/>
                      <w:marTop w:val="0"/>
                      <w:marBottom w:val="0"/>
                      <w:divBdr>
                        <w:top w:val="none" w:sz="0" w:space="0" w:color="auto"/>
                        <w:left w:val="none" w:sz="0" w:space="0" w:color="auto"/>
                        <w:bottom w:val="none" w:sz="0" w:space="0" w:color="auto"/>
                        <w:right w:val="none" w:sz="0" w:space="0" w:color="auto"/>
                      </w:divBdr>
                    </w:div>
                  </w:divsChild>
                </w:div>
                <w:div w:id="1843467290">
                  <w:marLeft w:val="0"/>
                  <w:marRight w:val="0"/>
                  <w:marTop w:val="0"/>
                  <w:marBottom w:val="0"/>
                  <w:divBdr>
                    <w:top w:val="none" w:sz="0" w:space="0" w:color="auto"/>
                    <w:left w:val="none" w:sz="0" w:space="0" w:color="auto"/>
                    <w:bottom w:val="none" w:sz="0" w:space="0" w:color="auto"/>
                    <w:right w:val="none" w:sz="0" w:space="0" w:color="auto"/>
                  </w:divBdr>
                  <w:divsChild>
                    <w:div w:id="1732192615">
                      <w:marLeft w:val="0"/>
                      <w:marRight w:val="0"/>
                      <w:marTop w:val="0"/>
                      <w:marBottom w:val="0"/>
                      <w:divBdr>
                        <w:top w:val="none" w:sz="0" w:space="0" w:color="auto"/>
                        <w:left w:val="none" w:sz="0" w:space="0" w:color="auto"/>
                        <w:bottom w:val="none" w:sz="0" w:space="0" w:color="auto"/>
                        <w:right w:val="none" w:sz="0" w:space="0" w:color="auto"/>
                      </w:divBdr>
                    </w:div>
                  </w:divsChild>
                </w:div>
                <w:div w:id="1284656592">
                  <w:marLeft w:val="0"/>
                  <w:marRight w:val="0"/>
                  <w:marTop w:val="0"/>
                  <w:marBottom w:val="0"/>
                  <w:divBdr>
                    <w:top w:val="none" w:sz="0" w:space="0" w:color="auto"/>
                    <w:left w:val="none" w:sz="0" w:space="0" w:color="auto"/>
                    <w:bottom w:val="none" w:sz="0" w:space="0" w:color="auto"/>
                    <w:right w:val="none" w:sz="0" w:space="0" w:color="auto"/>
                  </w:divBdr>
                  <w:divsChild>
                    <w:div w:id="765806018">
                      <w:marLeft w:val="0"/>
                      <w:marRight w:val="0"/>
                      <w:marTop w:val="0"/>
                      <w:marBottom w:val="0"/>
                      <w:divBdr>
                        <w:top w:val="none" w:sz="0" w:space="0" w:color="auto"/>
                        <w:left w:val="none" w:sz="0" w:space="0" w:color="auto"/>
                        <w:bottom w:val="none" w:sz="0" w:space="0" w:color="auto"/>
                        <w:right w:val="none" w:sz="0" w:space="0" w:color="auto"/>
                      </w:divBdr>
                    </w:div>
                  </w:divsChild>
                </w:div>
                <w:div w:id="1082721558">
                  <w:marLeft w:val="0"/>
                  <w:marRight w:val="0"/>
                  <w:marTop w:val="0"/>
                  <w:marBottom w:val="0"/>
                  <w:divBdr>
                    <w:top w:val="none" w:sz="0" w:space="0" w:color="auto"/>
                    <w:left w:val="none" w:sz="0" w:space="0" w:color="auto"/>
                    <w:bottom w:val="none" w:sz="0" w:space="0" w:color="auto"/>
                    <w:right w:val="none" w:sz="0" w:space="0" w:color="auto"/>
                  </w:divBdr>
                  <w:divsChild>
                    <w:div w:id="901671648">
                      <w:marLeft w:val="0"/>
                      <w:marRight w:val="0"/>
                      <w:marTop w:val="0"/>
                      <w:marBottom w:val="0"/>
                      <w:divBdr>
                        <w:top w:val="none" w:sz="0" w:space="0" w:color="auto"/>
                        <w:left w:val="none" w:sz="0" w:space="0" w:color="auto"/>
                        <w:bottom w:val="none" w:sz="0" w:space="0" w:color="auto"/>
                        <w:right w:val="none" w:sz="0" w:space="0" w:color="auto"/>
                      </w:divBdr>
                    </w:div>
                  </w:divsChild>
                </w:div>
                <w:div w:id="1973436806">
                  <w:marLeft w:val="0"/>
                  <w:marRight w:val="0"/>
                  <w:marTop w:val="0"/>
                  <w:marBottom w:val="0"/>
                  <w:divBdr>
                    <w:top w:val="none" w:sz="0" w:space="0" w:color="auto"/>
                    <w:left w:val="none" w:sz="0" w:space="0" w:color="auto"/>
                    <w:bottom w:val="none" w:sz="0" w:space="0" w:color="auto"/>
                    <w:right w:val="none" w:sz="0" w:space="0" w:color="auto"/>
                  </w:divBdr>
                  <w:divsChild>
                    <w:div w:id="526602846">
                      <w:marLeft w:val="0"/>
                      <w:marRight w:val="0"/>
                      <w:marTop w:val="0"/>
                      <w:marBottom w:val="0"/>
                      <w:divBdr>
                        <w:top w:val="none" w:sz="0" w:space="0" w:color="auto"/>
                        <w:left w:val="none" w:sz="0" w:space="0" w:color="auto"/>
                        <w:bottom w:val="none" w:sz="0" w:space="0" w:color="auto"/>
                        <w:right w:val="none" w:sz="0" w:space="0" w:color="auto"/>
                      </w:divBdr>
                    </w:div>
                  </w:divsChild>
                </w:div>
                <w:div w:id="603153507">
                  <w:marLeft w:val="0"/>
                  <w:marRight w:val="0"/>
                  <w:marTop w:val="0"/>
                  <w:marBottom w:val="0"/>
                  <w:divBdr>
                    <w:top w:val="none" w:sz="0" w:space="0" w:color="auto"/>
                    <w:left w:val="none" w:sz="0" w:space="0" w:color="auto"/>
                    <w:bottom w:val="none" w:sz="0" w:space="0" w:color="auto"/>
                    <w:right w:val="none" w:sz="0" w:space="0" w:color="auto"/>
                  </w:divBdr>
                  <w:divsChild>
                    <w:div w:id="986710237">
                      <w:marLeft w:val="0"/>
                      <w:marRight w:val="0"/>
                      <w:marTop w:val="0"/>
                      <w:marBottom w:val="0"/>
                      <w:divBdr>
                        <w:top w:val="none" w:sz="0" w:space="0" w:color="auto"/>
                        <w:left w:val="none" w:sz="0" w:space="0" w:color="auto"/>
                        <w:bottom w:val="none" w:sz="0" w:space="0" w:color="auto"/>
                        <w:right w:val="none" w:sz="0" w:space="0" w:color="auto"/>
                      </w:divBdr>
                    </w:div>
                  </w:divsChild>
                </w:div>
                <w:div w:id="1899365129">
                  <w:marLeft w:val="0"/>
                  <w:marRight w:val="0"/>
                  <w:marTop w:val="0"/>
                  <w:marBottom w:val="0"/>
                  <w:divBdr>
                    <w:top w:val="none" w:sz="0" w:space="0" w:color="auto"/>
                    <w:left w:val="none" w:sz="0" w:space="0" w:color="auto"/>
                    <w:bottom w:val="none" w:sz="0" w:space="0" w:color="auto"/>
                    <w:right w:val="none" w:sz="0" w:space="0" w:color="auto"/>
                  </w:divBdr>
                  <w:divsChild>
                    <w:div w:id="1083836393">
                      <w:marLeft w:val="0"/>
                      <w:marRight w:val="0"/>
                      <w:marTop w:val="0"/>
                      <w:marBottom w:val="0"/>
                      <w:divBdr>
                        <w:top w:val="none" w:sz="0" w:space="0" w:color="auto"/>
                        <w:left w:val="none" w:sz="0" w:space="0" w:color="auto"/>
                        <w:bottom w:val="none" w:sz="0" w:space="0" w:color="auto"/>
                        <w:right w:val="none" w:sz="0" w:space="0" w:color="auto"/>
                      </w:divBdr>
                    </w:div>
                  </w:divsChild>
                </w:div>
                <w:div w:id="118186807">
                  <w:marLeft w:val="0"/>
                  <w:marRight w:val="0"/>
                  <w:marTop w:val="0"/>
                  <w:marBottom w:val="0"/>
                  <w:divBdr>
                    <w:top w:val="none" w:sz="0" w:space="0" w:color="auto"/>
                    <w:left w:val="none" w:sz="0" w:space="0" w:color="auto"/>
                    <w:bottom w:val="none" w:sz="0" w:space="0" w:color="auto"/>
                    <w:right w:val="none" w:sz="0" w:space="0" w:color="auto"/>
                  </w:divBdr>
                  <w:divsChild>
                    <w:div w:id="1921788317">
                      <w:marLeft w:val="0"/>
                      <w:marRight w:val="0"/>
                      <w:marTop w:val="0"/>
                      <w:marBottom w:val="0"/>
                      <w:divBdr>
                        <w:top w:val="none" w:sz="0" w:space="0" w:color="auto"/>
                        <w:left w:val="none" w:sz="0" w:space="0" w:color="auto"/>
                        <w:bottom w:val="none" w:sz="0" w:space="0" w:color="auto"/>
                        <w:right w:val="none" w:sz="0" w:space="0" w:color="auto"/>
                      </w:divBdr>
                    </w:div>
                  </w:divsChild>
                </w:div>
                <w:div w:id="165899944">
                  <w:marLeft w:val="0"/>
                  <w:marRight w:val="0"/>
                  <w:marTop w:val="0"/>
                  <w:marBottom w:val="0"/>
                  <w:divBdr>
                    <w:top w:val="none" w:sz="0" w:space="0" w:color="auto"/>
                    <w:left w:val="none" w:sz="0" w:space="0" w:color="auto"/>
                    <w:bottom w:val="none" w:sz="0" w:space="0" w:color="auto"/>
                    <w:right w:val="none" w:sz="0" w:space="0" w:color="auto"/>
                  </w:divBdr>
                  <w:divsChild>
                    <w:div w:id="1218126223">
                      <w:marLeft w:val="0"/>
                      <w:marRight w:val="0"/>
                      <w:marTop w:val="0"/>
                      <w:marBottom w:val="0"/>
                      <w:divBdr>
                        <w:top w:val="none" w:sz="0" w:space="0" w:color="auto"/>
                        <w:left w:val="none" w:sz="0" w:space="0" w:color="auto"/>
                        <w:bottom w:val="none" w:sz="0" w:space="0" w:color="auto"/>
                        <w:right w:val="none" w:sz="0" w:space="0" w:color="auto"/>
                      </w:divBdr>
                    </w:div>
                  </w:divsChild>
                </w:div>
                <w:div w:id="1188837043">
                  <w:marLeft w:val="0"/>
                  <w:marRight w:val="0"/>
                  <w:marTop w:val="0"/>
                  <w:marBottom w:val="0"/>
                  <w:divBdr>
                    <w:top w:val="none" w:sz="0" w:space="0" w:color="auto"/>
                    <w:left w:val="none" w:sz="0" w:space="0" w:color="auto"/>
                    <w:bottom w:val="none" w:sz="0" w:space="0" w:color="auto"/>
                    <w:right w:val="none" w:sz="0" w:space="0" w:color="auto"/>
                  </w:divBdr>
                  <w:divsChild>
                    <w:div w:id="1389842870">
                      <w:marLeft w:val="0"/>
                      <w:marRight w:val="0"/>
                      <w:marTop w:val="0"/>
                      <w:marBottom w:val="0"/>
                      <w:divBdr>
                        <w:top w:val="none" w:sz="0" w:space="0" w:color="auto"/>
                        <w:left w:val="none" w:sz="0" w:space="0" w:color="auto"/>
                        <w:bottom w:val="none" w:sz="0" w:space="0" w:color="auto"/>
                        <w:right w:val="none" w:sz="0" w:space="0" w:color="auto"/>
                      </w:divBdr>
                    </w:div>
                  </w:divsChild>
                </w:div>
                <w:div w:id="658654043">
                  <w:marLeft w:val="0"/>
                  <w:marRight w:val="0"/>
                  <w:marTop w:val="0"/>
                  <w:marBottom w:val="0"/>
                  <w:divBdr>
                    <w:top w:val="none" w:sz="0" w:space="0" w:color="auto"/>
                    <w:left w:val="none" w:sz="0" w:space="0" w:color="auto"/>
                    <w:bottom w:val="none" w:sz="0" w:space="0" w:color="auto"/>
                    <w:right w:val="none" w:sz="0" w:space="0" w:color="auto"/>
                  </w:divBdr>
                  <w:divsChild>
                    <w:div w:id="304241204">
                      <w:marLeft w:val="0"/>
                      <w:marRight w:val="0"/>
                      <w:marTop w:val="0"/>
                      <w:marBottom w:val="0"/>
                      <w:divBdr>
                        <w:top w:val="none" w:sz="0" w:space="0" w:color="auto"/>
                        <w:left w:val="none" w:sz="0" w:space="0" w:color="auto"/>
                        <w:bottom w:val="none" w:sz="0" w:space="0" w:color="auto"/>
                        <w:right w:val="none" w:sz="0" w:space="0" w:color="auto"/>
                      </w:divBdr>
                    </w:div>
                  </w:divsChild>
                </w:div>
                <w:div w:id="1944847247">
                  <w:marLeft w:val="0"/>
                  <w:marRight w:val="0"/>
                  <w:marTop w:val="0"/>
                  <w:marBottom w:val="0"/>
                  <w:divBdr>
                    <w:top w:val="none" w:sz="0" w:space="0" w:color="auto"/>
                    <w:left w:val="none" w:sz="0" w:space="0" w:color="auto"/>
                    <w:bottom w:val="none" w:sz="0" w:space="0" w:color="auto"/>
                    <w:right w:val="none" w:sz="0" w:space="0" w:color="auto"/>
                  </w:divBdr>
                  <w:divsChild>
                    <w:div w:id="335305490">
                      <w:marLeft w:val="0"/>
                      <w:marRight w:val="0"/>
                      <w:marTop w:val="0"/>
                      <w:marBottom w:val="0"/>
                      <w:divBdr>
                        <w:top w:val="none" w:sz="0" w:space="0" w:color="auto"/>
                        <w:left w:val="none" w:sz="0" w:space="0" w:color="auto"/>
                        <w:bottom w:val="none" w:sz="0" w:space="0" w:color="auto"/>
                        <w:right w:val="none" w:sz="0" w:space="0" w:color="auto"/>
                      </w:divBdr>
                    </w:div>
                  </w:divsChild>
                </w:div>
                <w:div w:id="339552022">
                  <w:marLeft w:val="0"/>
                  <w:marRight w:val="0"/>
                  <w:marTop w:val="0"/>
                  <w:marBottom w:val="0"/>
                  <w:divBdr>
                    <w:top w:val="none" w:sz="0" w:space="0" w:color="auto"/>
                    <w:left w:val="none" w:sz="0" w:space="0" w:color="auto"/>
                    <w:bottom w:val="none" w:sz="0" w:space="0" w:color="auto"/>
                    <w:right w:val="none" w:sz="0" w:space="0" w:color="auto"/>
                  </w:divBdr>
                  <w:divsChild>
                    <w:div w:id="420179779">
                      <w:marLeft w:val="0"/>
                      <w:marRight w:val="0"/>
                      <w:marTop w:val="0"/>
                      <w:marBottom w:val="0"/>
                      <w:divBdr>
                        <w:top w:val="none" w:sz="0" w:space="0" w:color="auto"/>
                        <w:left w:val="none" w:sz="0" w:space="0" w:color="auto"/>
                        <w:bottom w:val="none" w:sz="0" w:space="0" w:color="auto"/>
                        <w:right w:val="none" w:sz="0" w:space="0" w:color="auto"/>
                      </w:divBdr>
                    </w:div>
                  </w:divsChild>
                </w:div>
                <w:div w:id="215354700">
                  <w:marLeft w:val="0"/>
                  <w:marRight w:val="0"/>
                  <w:marTop w:val="0"/>
                  <w:marBottom w:val="0"/>
                  <w:divBdr>
                    <w:top w:val="none" w:sz="0" w:space="0" w:color="auto"/>
                    <w:left w:val="none" w:sz="0" w:space="0" w:color="auto"/>
                    <w:bottom w:val="none" w:sz="0" w:space="0" w:color="auto"/>
                    <w:right w:val="none" w:sz="0" w:space="0" w:color="auto"/>
                  </w:divBdr>
                  <w:divsChild>
                    <w:div w:id="2050183337">
                      <w:marLeft w:val="0"/>
                      <w:marRight w:val="0"/>
                      <w:marTop w:val="0"/>
                      <w:marBottom w:val="0"/>
                      <w:divBdr>
                        <w:top w:val="none" w:sz="0" w:space="0" w:color="auto"/>
                        <w:left w:val="none" w:sz="0" w:space="0" w:color="auto"/>
                        <w:bottom w:val="none" w:sz="0" w:space="0" w:color="auto"/>
                        <w:right w:val="none" w:sz="0" w:space="0" w:color="auto"/>
                      </w:divBdr>
                    </w:div>
                  </w:divsChild>
                </w:div>
                <w:div w:id="369383662">
                  <w:marLeft w:val="0"/>
                  <w:marRight w:val="0"/>
                  <w:marTop w:val="0"/>
                  <w:marBottom w:val="0"/>
                  <w:divBdr>
                    <w:top w:val="none" w:sz="0" w:space="0" w:color="auto"/>
                    <w:left w:val="none" w:sz="0" w:space="0" w:color="auto"/>
                    <w:bottom w:val="none" w:sz="0" w:space="0" w:color="auto"/>
                    <w:right w:val="none" w:sz="0" w:space="0" w:color="auto"/>
                  </w:divBdr>
                  <w:divsChild>
                    <w:div w:id="672220899">
                      <w:marLeft w:val="0"/>
                      <w:marRight w:val="0"/>
                      <w:marTop w:val="0"/>
                      <w:marBottom w:val="0"/>
                      <w:divBdr>
                        <w:top w:val="none" w:sz="0" w:space="0" w:color="auto"/>
                        <w:left w:val="none" w:sz="0" w:space="0" w:color="auto"/>
                        <w:bottom w:val="none" w:sz="0" w:space="0" w:color="auto"/>
                        <w:right w:val="none" w:sz="0" w:space="0" w:color="auto"/>
                      </w:divBdr>
                    </w:div>
                  </w:divsChild>
                </w:div>
                <w:div w:id="243491981">
                  <w:marLeft w:val="0"/>
                  <w:marRight w:val="0"/>
                  <w:marTop w:val="0"/>
                  <w:marBottom w:val="0"/>
                  <w:divBdr>
                    <w:top w:val="none" w:sz="0" w:space="0" w:color="auto"/>
                    <w:left w:val="none" w:sz="0" w:space="0" w:color="auto"/>
                    <w:bottom w:val="none" w:sz="0" w:space="0" w:color="auto"/>
                    <w:right w:val="none" w:sz="0" w:space="0" w:color="auto"/>
                  </w:divBdr>
                  <w:divsChild>
                    <w:div w:id="1268928598">
                      <w:marLeft w:val="0"/>
                      <w:marRight w:val="0"/>
                      <w:marTop w:val="0"/>
                      <w:marBottom w:val="0"/>
                      <w:divBdr>
                        <w:top w:val="none" w:sz="0" w:space="0" w:color="auto"/>
                        <w:left w:val="none" w:sz="0" w:space="0" w:color="auto"/>
                        <w:bottom w:val="none" w:sz="0" w:space="0" w:color="auto"/>
                        <w:right w:val="none" w:sz="0" w:space="0" w:color="auto"/>
                      </w:divBdr>
                    </w:div>
                  </w:divsChild>
                </w:div>
                <w:div w:id="258104474">
                  <w:marLeft w:val="0"/>
                  <w:marRight w:val="0"/>
                  <w:marTop w:val="0"/>
                  <w:marBottom w:val="0"/>
                  <w:divBdr>
                    <w:top w:val="none" w:sz="0" w:space="0" w:color="auto"/>
                    <w:left w:val="none" w:sz="0" w:space="0" w:color="auto"/>
                    <w:bottom w:val="none" w:sz="0" w:space="0" w:color="auto"/>
                    <w:right w:val="none" w:sz="0" w:space="0" w:color="auto"/>
                  </w:divBdr>
                  <w:divsChild>
                    <w:div w:id="209536122">
                      <w:marLeft w:val="0"/>
                      <w:marRight w:val="0"/>
                      <w:marTop w:val="0"/>
                      <w:marBottom w:val="0"/>
                      <w:divBdr>
                        <w:top w:val="none" w:sz="0" w:space="0" w:color="auto"/>
                        <w:left w:val="none" w:sz="0" w:space="0" w:color="auto"/>
                        <w:bottom w:val="none" w:sz="0" w:space="0" w:color="auto"/>
                        <w:right w:val="none" w:sz="0" w:space="0" w:color="auto"/>
                      </w:divBdr>
                    </w:div>
                  </w:divsChild>
                </w:div>
                <w:div w:id="2034500804">
                  <w:marLeft w:val="0"/>
                  <w:marRight w:val="0"/>
                  <w:marTop w:val="0"/>
                  <w:marBottom w:val="0"/>
                  <w:divBdr>
                    <w:top w:val="none" w:sz="0" w:space="0" w:color="auto"/>
                    <w:left w:val="none" w:sz="0" w:space="0" w:color="auto"/>
                    <w:bottom w:val="none" w:sz="0" w:space="0" w:color="auto"/>
                    <w:right w:val="none" w:sz="0" w:space="0" w:color="auto"/>
                  </w:divBdr>
                  <w:divsChild>
                    <w:div w:id="537091128">
                      <w:marLeft w:val="0"/>
                      <w:marRight w:val="0"/>
                      <w:marTop w:val="0"/>
                      <w:marBottom w:val="0"/>
                      <w:divBdr>
                        <w:top w:val="none" w:sz="0" w:space="0" w:color="auto"/>
                        <w:left w:val="none" w:sz="0" w:space="0" w:color="auto"/>
                        <w:bottom w:val="none" w:sz="0" w:space="0" w:color="auto"/>
                        <w:right w:val="none" w:sz="0" w:space="0" w:color="auto"/>
                      </w:divBdr>
                    </w:div>
                  </w:divsChild>
                </w:div>
                <w:div w:id="1420718114">
                  <w:marLeft w:val="0"/>
                  <w:marRight w:val="0"/>
                  <w:marTop w:val="0"/>
                  <w:marBottom w:val="0"/>
                  <w:divBdr>
                    <w:top w:val="none" w:sz="0" w:space="0" w:color="auto"/>
                    <w:left w:val="none" w:sz="0" w:space="0" w:color="auto"/>
                    <w:bottom w:val="none" w:sz="0" w:space="0" w:color="auto"/>
                    <w:right w:val="none" w:sz="0" w:space="0" w:color="auto"/>
                  </w:divBdr>
                  <w:divsChild>
                    <w:div w:id="1395155764">
                      <w:marLeft w:val="0"/>
                      <w:marRight w:val="0"/>
                      <w:marTop w:val="0"/>
                      <w:marBottom w:val="0"/>
                      <w:divBdr>
                        <w:top w:val="none" w:sz="0" w:space="0" w:color="auto"/>
                        <w:left w:val="none" w:sz="0" w:space="0" w:color="auto"/>
                        <w:bottom w:val="none" w:sz="0" w:space="0" w:color="auto"/>
                        <w:right w:val="none" w:sz="0" w:space="0" w:color="auto"/>
                      </w:divBdr>
                    </w:div>
                  </w:divsChild>
                </w:div>
                <w:div w:id="2140368908">
                  <w:marLeft w:val="0"/>
                  <w:marRight w:val="0"/>
                  <w:marTop w:val="0"/>
                  <w:marBottom w:val="0"/>
                  <w:divBdr>
                    <w:top w:val="none" w:sz="0" w:space="0" w:color="auto"/>
                    <w:left w:val="none" w:sz="0" w:space="0" w:color="auto"/>
                    <w:bottom w:val="none" w:sz="0" w:space="0" w:color="auto"/>
                    <w:right w:val="none" w:sz="0" w:space="0" w:color="auto"/>
                  </w:divBdr>
                  <w:divsChild>
                    <w:div w:id="2027558690">
                      <w:marLeft w:val="0"/>
                      <w:marRight w:val="0"/>
                      <w:marTop w:val="0"/>
                      <w:marBottom w:val="0"/>
                      <w:divBdr>
                        <w:top w:val="none" w:sz="0" w:space="0" w:color="auto"/>
                        <w:left w:val="none" w:sz="0" w:space="0" w:color="auto"/>
                        <w:bottom w:val="none" w:sz="0" w:space="0" w:color="auto"/>
                        <w:right w:val="none" w:sz="0" w:space="0" w:color="auto"/>
                      </w:divBdr>
                    </w:div>
                  </w:divsChild>
                </w:div>
                <w:div w:id="352651140">
                  <w:marLeft w:val="0"/>
                  <w:marRight w:val="0"/>
                  <w:marTop w:val="0"/>
                  <w:marBottom w:val="0"/>
                  <w:divBdr>
                    <w:top w:val="none" w:sz="0" w:space="0" w:color="auto"/>
                    <w:left w:val="none" w:sz="0" w:space="0" w:color="auto"/>
                    <w:bottom w:val="none" w:sz="0" w:space="0" w:color="auto"/>
                    <w:right w:val="none" w:sz="0" w:space="0" w:color="auto"/>
                  </w:divBdr>
                  <w:divsChild>
                    <w:div w:id="762608719">
                      <w:marLeft w:val="0"/>
                      <w:marRight w:val="0"/>
                      <w:marTop w:val="0"/>
                      <w:marBottom w:val="0"/>
                      <w:divBdr>
                        <w:top w:val="none" w:sz="0" w:space="0" w:color="auto"/>
                        <w:left w:val="none" w:sz="0" w:space="0" w:color="auto"/>
                        <w:bottom w:val="none" w:sz="0" w:space="0" w:color="auto"/>
                        <w:right w:val="none" w:sz="0" w:space="0" w:color="auto"/>
                      </w:divBdr>
                    </w:div>
                  </w:divsChild>
                </w:div>
                <w:div w:id="1878353593">
                  <w:marLeft w:val="0"/>
                  <w:marRight w:val="0"/>
                  <w:marTop w:val="0"/>
                  <w:marBottom w:val="0"/>
                  <w:divBdr>
                    <w:top w:val="none" w:sz="0" w:space="0" w:color="auto"/>
                    <w:left w:val="none" w:sz="0" w:space="0" w:color="auto"/>
                    <w:bottom w:val="none" w:sz="0" w:space="0" w:color="auto"/>
                    <w:right w:val="none" w:sz="0" w:space="0" w:color="auto"/>
                  </w:divBdr>
                  <w:divsChild>
                    <w:div w:id="1819955158">
                      <w:marLeft w:val="0"/>
                      <w:marRight w:val="0"/>
                      <w:marTop w:val="0"/>
                      <w:marBottom w:val="0"/>
                      <w:divBdr>
                        <w:top w:val="none" w:sz="0" w:space="0" w:color="auto"/>
                        <w:left w:val="none" w:sz="0" w:space="0" w:color="auto"/>
                        <w:bottom w:val="none" w:sz="0" w:space="0" w:color="auto"/>
                        <w:right w:val="none" w:sz="0" w:space="0" w:color="auto"/>
                      </w:divBdr>
                    </w:div>
                  </w:divsChild>
                </w:div>
                <w:div w:id="185103083">
                  <w:marLeft w:val="0"/>
                  <w:marRight w:val="0"/>
                  <w:marTop w:val="0"/>
                  <w:marBottom w:val="0"/>
                  <w:divBdr>
                    <w:top w:val="none" w:sz="0" w:space="0" w:color="auto"/>
                    <w:left w:val="none" w:sz="0" w:space="0" w:color="auto"/>
                    <w:bottom w:val="none" w:sz="0" w:space="0" w:color="auto"/>
                    <w:right w:val="none" w:sz="0" w:space="0" w:color="auto"/>
                  </w:divBdr>
                  <w:divsChild>
                    <w:div w:id="1802796401">
                      <w:marLeft w:val="0"/>
                      <w:marRight w:val="0"/>
                      <w:marTop w:val="0"/>
                      <w:marBottom w:val="0"/>
                      <w:divBdr>
                        <w:top w:val="none" w:sz="0" w:space="0" w:color="auto"/>
                        <w:left w:val="none" w:sz="0" w:space="0" w:color="auto"/>
                        <w:bottom w:val="none" w:sz="0" w:space="0" w:color="auto"/>
                        <w:right w:val="none" w:sz="0" w:space="0" w:color="auto"/>
                      </w:divBdr>
                    </w:div>
                  </w:divsChild>
                </w:div>
                <w:div w:id="662700690">
                  <w:marLeft w:val="0"/>
                  <w:marRight w:val="0"/>
                  <w:marTop w:val="0"/>
                  <w:marBottom w:val="0"/>
                  <w:divBdr>
                    <w:top w:val="none" w:sz="0" w:space="0" w:color="auto"/>
                    <w:left w:val="none" w:sz="0" w:space="0" w:color="auto"/>
                    <w:bottom w:val="none" w:sz="0" w:space="0" w:color="auto"/>
                    <w:right w:val="none" w:sz="0" w:space="0" w:color="auto"/>
                  </w:divBdr>
                  <w:divsChild>
                    <w:div w:id="1308361165">
                      <w:marLeft w:val="0"/>
                      <w:marRight w:val="0"/>
                      <w:marTop w:val="0"/>
                      <w:marBottom w:val="0"/>
                      <w:divBdr>
                        <w:top w:val="none" w:sz="0" w:space="0" w:color="auto"/>
                        <w:left w:val="none" w:sz="0" w:space="0" w:color="auto"/>
                        <w:bottom w:val="none" w:sz="0" w:space="0" w:color="auto"/>
                        <w:right w:val="none" w:sz="0" w:space="0" w:color="auto"/>
                      </w:divBdr>
                    </w:div>
                  </w:divsChild>
                </w:div>
                <w:div w:id="173421108">
                  <w:marLeft w:val="0"/>
                  <w:marRight w:val="0"/>
                  <w:marTop w:val="0"/>
                  <w:marBottom w:val="0"/>
                  <w:divBdr>
                    <w:top w:val="none" w:sz="0" w:space="0" w:color="auto"/>
                    <w:left w:val="none" w:sz="0" w:space="0" w:color="auto"/>
                    <w:bottom w:val="none" w:sz="0" w:space="0" w:color="auto"/>
                    <w:right w:val="none" w:sz="0" w:space="0" w:color="auto"/>
                  </w:divBdr>
                  <w:divsChild>
                    <w:div w:id="686323851">
                      <w:marLeft w:val="0"/>
                      <w:marRight w:val="0"/>
                      <w:marTop w:val="0"/>
                      <w:marBottom w:val="0"/>
                      <w:divBdr>
                        <w:top w:val="none" w:sz="0" w:space="0" w:color="auto"/>
                        <w:left w:val="none" w:sz="0" w:space="0" w:color="auto"/>
                        <w:bottom w:val="none" w:sz="0" w:space="0" w:color="auto"/>
                        <w:right w:val="none" w:sz="0" w:space="0" w:color="auto"/>
                      </w:divBdr>
                    </w:div>
                  </w:divsChild>
                </w:div>
                <w:div w:id="121921899">
                  <w:marLeft w:val="0"/>
                  <w:marRight w:val="0"/>
                  <w:marTop w:val="0"/>
                  <w:marBottom w:val="0"/>
                  <w:divBdr>
                    <w:top w:val="none" w:sz="0" w:space="0" w:color="auto"/>
                    <w:left w:val="none" w:sz="0" w:space="0" w:color="auto"/>
                    <w:bottom w:val="none" w:sz="0" w:space="0" w:color="auto"/>
                    <w:right w:val="none" w:sz="0" w:space="0" w:color="auto"/>
                  </w:divBdr>
                  <w:divsChild>
                    <w:div w:id="152530562">
                      <w:marLeft w:val="0"/>
                      <w:marRight w:val="0"/>
                      <w:marTop w:val="0"/>
                      <w:marBottom w:val="0"/>
                      <w:divBdr>
                        <w:top w:val="none" w:sz="0" w:space="0" w:color="auto"/>
                        <w:left w:val="none" w:sz="0" w:space="0" w:color="auto"/>
                        <w:bottom w:val="none" w:sz="0" w:space="0" w:color="auto"/>
                        <w:right w:val="none" w:sz="0" w:space="0" w:color="auto"/>
                      </w:divBdr>
                    </w:div>
                  </w:divsChild>
                </w:div>
                <w:div w:id="1430276028">
                  <w:marLeft w:val="0"/>
                  <w:marRight w:val="0"/>
                  <w:marTop w:val="0"/>
                  <w:marBottom w:val="0"/>
                  <w:divBdr>
                    <w:top w:val="none" w:sz="0" w:space="0" w:color="auto"/>
                    <w:left w:val="none" w:sz="0" w:space="0" w:color="auto"/>
                    <w:bottom w:val="none" w:sz="0" w:space="0" w:color="auto"/>
                    <w:right w:val="none" w:sz="0" w:space="0" w:color="auto"/>
                  </w:divBdr>
                  <w:divsChild>
                    <w:div w:id="1922064486">
                      <w:marLeft w:val="0"/>
                      <w:marRight w:val="0"/>
                      <w:marTop w:val="0"/>
                      <w:marBottom w:val="0"/>
                      <w:divBdr>
                        <w:top w:val="none" w:sz="0" w:space="0" w:color="auto"/>
                        <w:left w:val="none" w:sz="0" w:space="0" w:color="auto"/>
                        <w:bottom w:val="none" w:sz="0" w:space="0" w:color="auto"/>
                        <w:right w:val="none" w:sz="0" w:space="0" w:color="auto"/>
                      </w:divBdr>
                    </w:div>
                  </w:divsChild>
                </w:div>
                <w:div w:id="19627097">
                  <w:marLeft w:val="0"/>
                  <w:marRight w:val="0"/>
                  <w:marTop w:val="0"/>
                  <w:marBottom w:val="0"/>
                  <w:divBdr>
                    <w:top w:val="none" w:sz="0" w:space="0" w:color="auto"/>
                    <w:left w:val="none" w:sz="0" w:space="0" w:color="auto"/>
                    <w:bottom w:val="none" w:sz="0" w:space="0" w:color="auto"/>
                    <w:right w:val="none" w:sz="0" w:space="0" w:color="auto"/>
                  </w:divBdr>
                  <w:divsChild>
                    <w:div w:id="378894141">
                      <w:marLeft w:val="0"/>
                      <w:marRight w:val="0"/>
                      <w:marTop w:val="0"/>
                      <w:marBottom w:val="0"/>
                      <w:divBdr>
                        <w:top w:val="none" w:sz="0" w:space="0" w:color="auto"/>
                        <w:left w:val="none" w:sz="0" w:space="0" w:color="auto"/>
                        <w:bottom w:val="none" w:sz="0" w:space="0" w:color="auto"/>
                        <w:right w:val="none" w:sz="0" w:space="0" w:color="auto"/>
                      </w:divBdr>
                    </w:div>
                  </w:divsChild>
                </w:div>
                <w:div w:id="26372040">
                  <w:marLeft w:val="0"/>
                  <w:marRight w:val="0"/>
                  <w:marTop w:val="0"/>
                  <w:marBottom w:val="0"/>
                  <w:divBdr>
                    <w:top w:val="none" w:sz="0" w:space="0" w:color="auto"/>
                    <w:left w:val="none" w:sz="0" w:space="0" w:color="auto"/>
                    <w:bottom w:val="none" w:sz="0" w:space="0" w:color="auto"/>
                    <w:right w:val="none" w:sz="0" w:space="0" w:color="auto"/>
                  </w:divBdr>
                  <w:divsChild>
                    <w:div w:id="294070378">
                      <w:marLeft w:val="0"/>
                      <w:marRight w:val="0"/>
                      <w:marTop w:val="0"/>
                      <w:marBottom w:val="0"/>
                      <w:divBdr>
                        <w:top w:val="none" w:sz="0" w:space="0" w:color="auto"/>
                        <w:left w:val="none" w:sz="0" w:space="0" w:color="auto"/>
                        <w:bottom w:val="none" w:sz="0" w:space="0" w:color="auto"/>
                        <w:right w:val="none" w:sz="0" w:space="0" w:color="auto"/>
                      </w:divBdr>
                    </w:div>
                  </w:divsChild>
                </w:div>
                <w:div w:id="371346858">
                  <w:marLeft w:val="0"/>
                  <w:marRight w:val="0"/>
                  <w:marTop w:val="0"/>
                  <w:marBottom w:val="0"/>
                  <w:divBdr>
                    <w:top w:val="none" w:sz="0" w:space="0" w:color="auto"/>
                    <w:left w:val="none" w:sz="0" w:space="0" w:color="auto"/>
                    <w:bottom w:val="none" w:sz="0" w:space="0" w:color="auto"/>
                    <w:right w:val="none" w:sz="0" w:space="0" w:color="auto"/>
                  </w:divBdr>
                  <w:divsChild>
                    <w:div w:id="343867563">
                      <w:marLeft w:val="0"/>
                      <w:marRight w:val="0"/>
                      <w:marTop w:val="0"/>
                      <w:marBottom w:val="0"/>
                      <w:divBdr>
                        <w:top w:val="none" w:sz="0" w:space="0" w:color="auto"/>
                        <w:left w:val="none" w:sz="0" w:space="0" w:color="auto"/>
                        <w:bottom w:val="none" w:sz="0" w:space="0" w:color="auto"/>
                        <w:right w:val="none" w:sz="0" w:space="0" w:color="auto"/>
                      </w:divBdr>
                    </w:div>
                  </w:divsChild>
                </w:div>
                <w:div w:id="677728778">
                  <w:marLeft w:val="0"/>
                  <w:marRight w:val="0"/>
                  <w:marTop w:val="0"/>
                  <w:marBottom w:val="0"/>
                  <w:divBdr>
                    <w:top w:val="none" w:sz="0" w:space="0" w:color="auto"/>
                    <w:left w:val="none" w:sz="0" w:space="0" w:color="auto"/>
                    <w:bottom w:val="none" w:sz="0" w:space="0" w:color="auto"/>
                    <w:right w:val="none" w:sz="0" w:space="0" w:color="auto"/>
                  </w:divBdr>
                  <w:divsChild>
                    <w:div w:id="539829442">
                      <w:marLeft w:val="0"/>
                      <w:marRight w:val="0"/>
                      <w:marTop w:val="0"/>
                      <w:marBottom w:val="0"/>
                      <w:divBdr>
                        <w:top w:val="none" w:sz="0" w:space="0" w:color="auto"/>
                        <w:left w:val="none" w:sz="0" w:space="0" w:color="auto"/>
                        <w:bottom w:val="none" w:sz="0" w:space="0" w:color="auto"/>
                        <w:right w:val="none" w:sz="0" w:space="0" w:color="auto"/>
                      </w:divBdr>
                    </w:div>
                  </w:divsChild>
                </w:div>
                <w:div w:id="1733699095">
                  <w:marLeft w:val="0"/>
                  <w:marRight w:val="0"/>
                  <w:marTop w:val="0"/>
                  <w:marBottom w:val="0"/>
                  <w:divBdr>
                    <w:top w:val="none" w:sz="0" w:space="0" w:color="auto"/>
                    <w:left w:val="none" w:sz="0" w:space="0" w:color="auto"/>
                    <w:bottom w:val="none" w:sz="0" w:space="0" w:color="auto"/>
                    <w:right w:val="none" w:sz="0" w:space="0" w:color="auto"/>
                  </w:divBdr>
                  <w:divsChild>
                    <w:div w:id="1923026834">
                      <w:marLeft w:val="0"/>
                      <w:marRight w:val="0"/>
                      <w:marTop w:val="0"/>
                      <w:marBottom w:val="0"/>
                      <w:divBdr>
                        <w:top w:val="none" w:sz="0" w:space="0" w:color="auto"/>
                        <w:left w:val="none" w:sz="0" w:space="0" w:color="auto"/>
                        <w:bottom w:val="none" w:sz="0" w:space="0" w:color="auto"/>
                        <w:right w:val="none" w:sz="0" w:space="0" w:color="auto"/>
                      </w:divBdr>
                    </w:div>
                  </w:divsChild>
                </w:div>
                <w:div w:id="614797119">
                  <w:marLeft w:val="0"/>
                  <w:marRight w:val="0"/>
                  <w:marTop w:val="0"/>
                  <w:marBottom w:val="0"/>
                  <w:divBdr>
                    <w:top w:val="none" w:sz="0" w:space="0" w:color="auto"/>
                    <w:left w:val="none" w:sz="0" w:space="0" w:color="auto"/>
                    <w:bottom w:val="none" w:sz="0" w:space="0" w:color="auto"/>
                    <w:right w:val="none" w:sz="0" w:space="0" w:color="auto"/>
                  </w:divBdr>
                  <w:divsChild>
                    <w:div w:id="1197740601">
                      <w:marLeft w:val="0"/>
                      <w:marRight w:val="0"/>
                      <w:marTop w:val="0"/>
                      <w:marBottom w:val="0"/>
                      <w:divBdr>
                        <w:top w:val="none" w:sz="0" w:space="0" w:color="auto"/>
                        <w:left w:val="none" w:sz="0" w:space="0" w:color="auto"/>
                        <w:bottom w:val="none" w:sz="0" w:space="0" w:color="auto"/>
                        <w:right w:val="none" w:sz="0" w:space="0" w:color="auto"/>
                      </w:divBdr>
                    </w:div>
                  </w:divsChild>
                </w:div>
                <w:div w:id="690956385">
                  <w:marLeft w:val="0"/>
                  <w:marRight w:val="0"/>
                  <w:marTop w:val="0"/>
                  <w:marBottom w:val="0"/>
                  <w:divBdr>
                    <w:top w:val="none" w:sz="0" w:space="0" w:color="auto"/>
                    <w:left w:val="none" w:sz="0" w:space="0" w:color="auto"/>
                    <w:bottom w:val="none" w:sz="0" w:space="0" w:color="auto"/>
                    <w:right w:val="none" w:sz="0" w:space="0" w:color="auto"/>
                  </w:divBdr>
                  <w:divsChild>
                    <w:div w:id="1710303856">
                      <w:marLeft w:val="0"/>
                      <w:marRight w:val="0"/>
                      <w:marTop w:val="0"/>
                      <w:marBottom w:val="0"/>
                      <w:divBdr>
                        <w:top w:val="none" w:sz="0" w:space="0" w:color="auto"/>
                        <w:left w:val="none" w:sz="0" w:space="0" w:color="auto"/>
                        <w:bottom w:val="none" w:sz="0" w:space="0" w:color="auto"/>
                        <w:right w:val="none" w:sz="0" w:space="0" w:color="auto"/>
                      </w:divBdr>
                    </w:div>
                  </w:divsChild>
                </w:div>
                <w:div w:id="507445497">
                  <w:marLeft w:val="0"/>
                  <w:marRight w:val="0"/>
                  <w:marTop w:val="0"/>
                  <w:marBottom w:val="0"/>
                  <w:divBdr>
                    <w:top w:val="none" w:sz="0" w:space="0" w:color="auto"/>
                    <w:left w:val="none" w:sz="0" w:space="0" w:color="auto"/>
                    <w:bottom w:val="none" w:sz="0" w:space="0" w:color="auto"/>
                    <w:right w:val="none" w:sz="0" w:space="0" w:color="auto"/>
                  </w:divBdr>
                  <w:divsChild>
                    <w:div w:id="401219834">
                      <w:marLeft w:val="0"/>
                      <w:marRight w:val="0"/>
                      <w:marTop w:val="0"/>
                      <w:marBottom w:val="0"/>
                      <w:divBdr>
                        <w:top w:val="none" w:sz="0" w:space="0" w:color="auto"/>
                        <w:left w:val="none" w:sz="0" w:space="0" w:color="auto"/>
                        <w:bottom w:val="none" w:sz="0" w:space="0" w:color="auto"/>
                        <w:right w:val="none" w:sz="0" w:space="0" w:color="auto"/>
                      </w:divBdr>
                    </w:div>
                  </w:divsChild>
                </w:div>
                <w:div w:id="1653095441">
                  <w:marLeft w:val="0"/>
                  <w:marRight w:val="0"/>
                  <w:marTop w:val="0"/>
                  <w:marBottom w:val="0"/>
                  <w:divBdr>
                    <w:top w:val="none" w:sz="0" w:space="0" w:color="auto"/>
                    <w:left w:val="none" w:sz="0" w:space="0" w:color="auto"/>
                    <w:bottom w:val="none" w:sz="0" w:space="0" w:color="auto"/>
                    <w:right w:val="none" w:sz="0" w:space="0" w:color="auto"/>
                  </w:divBdr>
                  <w:divsChild>
                    <w:div w:id="1376927477">
                      <w:marLeft w:val="0"/>
                      <w:marRight w:val="0"/>
                      <w:marTop w:val="0"/>
                      <w:marBottom w:val="0"/>
                      <w:divBdr>
                        <w:top w:val="none" w:sz="0" w:space="0" w:color="auto"/>
                        <w:left w:val="none" w:sz="0" w:space="0" w:color="auto"/>
                        <w:bottom w:val="none" w:sz="0" w:space="0" w:color="auto"/>
                        <w:right w:val="none" w:sz="0" w:space="0" w:color="auto"/>
                      </w:divBdr>
                    </w:div>
                  </w:divsChild>
                </w:div>
                <w:div w:id="815608028">
                  <w:marLeft w:val="0"/>
                  <w:marRight w:val="0"/>
                  <w:marTop w:val="0"/>
                  <w:marBottom w:val="0"/>
                  <w:divBdr>
                    <w:top w:val="none" w:sz="0" w:space="0" w:color="auto"/>
                    <w:left w:val="none" w:sz="0" w:space="0" w:color="auto"/>
                    <w:bottom w:val="none" w:sz="0" w:space="0" w:color="auto"/>
                    <w:right w:val="none" w:sz="0" w:space="0" w:color="auto"/>
                  </w:divBdr>
                  <w:divsChild>
                    <w:div w:id="2046565753">
                      <w:marLeft w:val="0"/>
                      <w:marRight w:val="0"/>
                      <w:marTop w:val="0"/>
                      <w:marBottom w:val="0"/>
                      <w:divBdr>
                        <w:top w:val="none" w:sz="0" w:space="0" w:color="auto"/>
                        <w:left w:val="none" w:sz="0" w:space="0" w:color="auto"/>
                        <w:bottom w:val="none" w:sz="0" w:space="0" w:color="auto"/>
                        <w:right w:val="none" w:sz="0" w:space="0" w:color="auto"/>
                      </w:divBdr>
                    </w:div>
                  </w:divsChild>
                </w:div>
                <w:div w:id="163399941">
                  <w:marLeft w:val="0"/>
                  <w:marRight w:val="0"/>
                  <w:marTop w:val="0"/>
                  <w:marBottom w:val="0"/>
                  <w:divBdr>
                    <w:top w:val="none" w:sz="0" w:space="0" w:color="auto"/>
                    <w:left w:val="none" w:sz="0" w:space="0" w:color="auto"/>
                    <w:bottom w:val="none" w:sz="0" w:space="0" w:color="auto"/>
                    <w:right w:val="none" w:sz="0" w:space="0" w:color="auto"/>
                  </w:divBdr>
                  <w:divsChild>
                    <w:div w:id="213808667">
                      <w:marLeft w:val="0"/>
                      <w:marRight w:val="0"/>
                      <w:marTop w:val="0"/>
                      <w:marBottom w:val="0"/>
                      <w:divBdr>
                        <w:top w:val="none" w:sz="0" w:space="0" w:color="auto"/>
                        <w:left w:val="none" w:sz="0" w:space="0" w:color="auto"/>
                        <w:bottom w:val="none" w:sz="0" w:space="0" w:color="auto"/>
                        <w:right w:val="none" w:sz="0" w:space="0" w:color="auto"/>
                      </w:divBdr>
                    </w:div>
                  </w:divsChild>
                </w:div>
                <w:div w:id="900940323">
                  <w:marLeft w:val="0"/>
                  <w:marRight w:val="0"/>
                  <w:marTop w:val="0"/>
                  <w:marBottom w:val="0"/>
                  <w:divBdr>
                    <w:top w:val="none" w:sz="0" w:space="0" w:color="auto"/>
                    <w:left w:val="none" w:sz="0" w:space="0" w:color="auto"/>
                    <w:bottom w:val="none" w:sz="0" w:space="0" w:color="auto"/>
                    <w:right w:val="none" w:sz="0" w:space="0" w:color="auto"/>
                  </w:divBdr>
                  <w:divsChild>
                    <w:div w:id="1667125332">
                      <w:marLeft w:val="0"/>
                      <w:marRight w:val="0"/>
                      <w:marTop w:val="0"/>
                      <w:marBottom w:val="0"/>
                      <w:divBdr>
                        <w:top w:val="none" w:sz="0" w:space="0" w:color="auto"/>
                        <w:left w:val="none" w:sz="0" w:space="0" w:color="auto"/>
                        <w:bottom w:val="none" w:sz="0" w:space="0" w:color="auto"/>
                        <w:right w:val="none" w:sz="0" w:space="0" w:color="auto"/>
                      </w:divBdr>
                    </w:div>
                  </w:divsChild>
                </w:div>
                <w:div w:id="502598110">
                  <w:marLeft w:val="0"/>
                  <w:marRight w:val="0"/>
                  <w:marTop w:val="0"/>
                  <w:marBottom w:val="0"/>
                  <w:divBdr>
                    <w:top w:val="none" w:sz="0" w:space="0" w:color="auto"/>
                    <w:left w:val="none" w:sz="0" w:space="0" w:color="auto"/>
                    <w:bottom w:val="none" w:sz="0" w:space="0" w:color="auto"/>
                    <w:right w:val="none" w:sz="0" w:space="0" w:color="auto"/>
                  </w:divBdr>
                  <w:divsChild>
                    <w:div w:id="1697610621">
                      <w:marLeft w:val="0"/>
                      <w:marRight w:val="0"/>
                      <w:marTop w:val="0"/>
                      <w:marBottom w:val="0"/>
                      <w:divBdr>
                        <w:top w:val="none" w:sz="0" w:space="0" w:color="auto"/>
                        <w:left w:val="none" w:sz="0" w:space="0" w:color="auto"/>
                        <w:bottom w:val="none" w:sz="0" w:space="0" w:color="auto"/>
                        <w:right w:val="none" w:sz="0" w:space="0" w:color="auto"/>
                      </w:divBdr>
                    </w:div>
                  </w:divsChild>
                </w:div>
                <w:div w:id="107238678">
                  <w:marLeft w:val="0"/>
                  <w:marRight w:val="0"/>
                  <w:marTop w:val="0"/>
                  <w:marBottom w:val="0"/>
                  <w:divBdr>
                    <w:top w:val="none" w:sz="0" w:space="0" w:color="auto"/>
                    <w:left w:val="none" w:sz="0" w:space="0" w:color="auto"/>
                    <w:bottom w:val="none" w:sz="0" w:space="0" w:color="auto"/>
                    <w:right w:val="none" w:sz="0" w:space="0" w:color="auto"/>
                  </w:divBdr>
                  <w:divsChild>
                    <w:div w:id="239681537">
                      <w:marLeft w:val="0"/>
                      <w:marRight w:val="0"/>
                      <w:marTop w:val="0"/>
                      <w:marBottom w:val="0"/>
                      <w:divBdr>
                        <w:top w:val="none" w:sz="0" w:space="0" w:color="auto"/>
                        <w:left w:val="none" w:sz="0" w:space="0" w:color="auto"/>
                        <w:bottom w:val="none" w:sz="0" w:space="0" w:color="auto"/>
                        <w:right w:val="none" w:sz="0" w:space="0" w:color="auto"/>
                      </w:divBdr>
                    </w:div>
                  </w:divsChild>
                </w:div>
                <w:div w:id="1442334676">
                  <w:marLeft w:val="0"/>
                  <w:marRight w:val="0"/>
                  <w:marTop w:val="0"/>
                  <w:marBottom w:val="0"/>
                  <w:divBdr>
                    <w:top w:val="none" w:sz="0" w:space="0" w:color="auto"/>
                    <w:left w:val="none" w:sz="0" w:space="0" w:color="auto"/>
                    <w:bottom w:val="none" w:sz="0" w:space="0" w:color="auto"/>
                    <w:right w:val="none" w:sz="0" w:space="0" w:color="auto"/>
                  </w:divBdr>
                  <w:divsChild>
                    <w:div w:id="1120606375">
                      <w:marLeft w:val="0"/>
                      <w:marRight w:val="0"/>
                      <w:marTop w:val="0"/>
                      <w:marBottom w:val="0"/>
                      <w:divBdr>
                        <w:top w:val="none" w:sz="0" w:space="0" w:color="auto"/>
                        <w:left w:val="none" w:sz="0" w:space="0" w:color="auto"/>
                        <w:bottom w:val="none" w:sz="0" w:space="0" w:color="auto"/>
                        <w:right w:val="none" w:sz="0" w:space="0" w:color="auto"/>
                      </w:divBdr>
                    </w:div>
                  </w:divsChild>
                </w:div>
                <w:div w:id="1045955418">
                  <w:marLeft w:val="0"/>
                  <w:marRight w:val="0"/>
                  <w:marTop w:val="0"/>
                  <w:marBottom w:val="0"/>
                  <w:divBdr>
                    <w:top w:val="none" w:sz="0" w:space="0" w:color="auto"/>
                    <w:left w:val="none" w:sz="0" w:space="0" w:color="auto"/>
                    <w:bottom w:val="none" w:sz="0" w:space="0" w:color="auto"/>
                    <w:right w:val="none" w:sz="0" w:space="0" w:color="auto"/>
                  </w:divBdr>
                  <w:divsChild>
                    <w:div w:id="997883190">
                      <w:marLeft w:val="0"/>
                      <w:marRight w:val="0"/>
                      <w:marTop w:val="0"/>
                      <w:marBottom w:val="0"/>
                      <w:divBdr>
                        <w:top w:val="none" w:sz="0" w:space="0" w:color="auto"/>
                        <w:left w:val="none" w:sz="0" w:space="0" w:color="auto"/>
                        <w:bottom w:val="none" w:sz="0" w:space="0" w:color="auto"/>
                        <w:right w:val="none" w:sz="0" w:space="0" w:color="auto"/>
                      </w:divBdr>
                    </w:div>
                  </w:divsChild>
                </w:div>
                <w:div w:id="1554846260">
                  <w:marLeft w:val="0"/>
                  <w:marRight w:val="0"/>
                  <w:marTop w:val="0"/>
                  <w:marBottom w:val="0"/>
                  <w:divBdr>
                    <w:top w:val="none" w:sz="0" w:space="0" w:color="auto"/>
                    <w:left w:val="none" w:sz="0" w:space="0" w:color="auto"/>
                    <w:bottom w:val="none" w:sz="0" w:space="0" w:color="auto"/>
                    <w:right w:val="none" w:sz="0" w:space="0" w:color="auto"/>
                  </w:divBdr>
                  <w:divsChild>
                    <w:div w:id="503014509">
                      <w:marLeft w:val="0"/>
                      <w:marRight w:val="0"/>
                      <w:marTop w:val="0"/>
                      <w:marBottom w:val="0"/>
                      <w:divBdr>
                        <w:top w:val="none" w:sz="0" w:space="0" w:color="auto"/>
                        <w:left w:val="none" w:sz="0" w:space="0" w:color="auto"/>
                        <w:bottom w:val="none" w:sz="0" w:space="0" w:color="auto"/>
                        <w:right w:val="none" w:sz="0" w:space="0" w:color="auto"/>
                      </w:divBdr>
                    </w:div>
                  </w:divsChild>
                </w:div>
                <w:div w:id="1846431058">
                  <w:marLeft w:val="0"/>
                  <w:marRight w:val="0"/>
                  <w:marTop w:val="0"/>
                  <w:marBottom w:val="0"/>
                  <w:divBdr>
                    <w:top w:val="none" w:sz="0" w:space="0" w:color="auto"/>
                    <w:left w:val="none" w:sz="0" w:space="0" w:color="auto"/>
                    <w:bottom w:val="none" w:sz="0" w:space="0" w:color="auto"/>
                    <w:right w:val="none" w:sz="0" w:space="0" w:color="auto"/>
                  </w:divBdr>
                  <w:divsChild>
                    <w:div w:id="1895509265">
                      <w:marLeft w:val="0"/>
                      <w:marRight w:val="0"/>
                      <w:marTop w:val="0"/>
                      <w:marBottom w:val="0"/>
                      <w:divBdr>
                        <w:top w:val="none" w:sz="0" w:space="0" w:color="auto"/>
                        <w:left w:val="none" w:sz="0" w:space="0" w:color="auto"/>
                        <w:bottom w:val="none" w:sz="0" w:space="0" w:color="auto"/>
                        <w:right w:val="none" w:sz="0" w:space="0" w:color="auto"/>
                      </w:divBdr>
                    </w:div>
                  </w:divsChild>
                </w:div>
                <w:div w:id="868100935">
                  <w:marLeft w:val="0"/>
                  <w:marRight w:val="0"/>
                  <w:marTop w:val="0"/>
                  <w:marBottom w:val="0"/>
                  <w:divBdr>
                    <w:top w:val="none" w:sz="0" w:space="0" w:color="auto"/>
                    <w:left w:val="none" w:sz="0" w:space="0" w:color="auto"/>
                    <w:bottom w:val="none" w:sz="0" w:space="0" w:color="auto"/>
                    <w:right w:val="none" w:sz="0" w:space="0" w:color="auto"/>
                  </w:divBdr>
                  <w:divsChild>
                    <w:div w:id="1645164529">
                      <w:marLeft w:val="0"/>
                      <w:marRight w:val="0"/>
                      <w:marTop w:val="0"/>
                      <w:marBottom w:val="0"/>
                      <w:divBdr>
                        <w:top w:val="none" w:sz="0" w:space="0" w:color="auto"/>
                        <w:left w:val="none" w:sz="0" w:space="0" w:color="auto"/>
                        <w:bottom w:val="none" w:sz="0" w:space="0" w:color="auto"/>
                        <w:right w:val="none" w:sz="0" w:space="0" w:color="auto"/>
                      </w:divBdr>
                    </w:div>
                  </w:divsChild>
                </w:div>
                <w:div w:id="575827514">
                  <w:marLeft w:val="0"/>
                  <w:marRight w:val="0"/>
                  <w:marTop w:val="0"/>
                  <w:marBottom w:val="0"/>
                  <w:divBdr>
                    <w:top w:val="none" w:sz="0" w:space="0" w:color="auto"/>
                    <w:left w:val="none" w:sz="0" w:space="0" w:color="auto"/>
                    <w:bottom w:val="none" w:sz="0" w:space="0" w:color="auto"/>
                    <w:right w:val="none" w:sz="0" w:space="0" w:color="auto"/>
                  </w:divBdr>
                  <w:divsChild>
                    <w:div w:id="1573153797">
                      <w:marLeft w:val="0"/>
                      <w:marRight w:val="0"/>
                      <w:marTop w:val="0"/>
                      <w:marBottom w:val="0"/>
                      <w:divBdr>
                        <w:top w:val="none" w:sz="0" w:space="0" w:color="auto"/>
                        <w:left w:val="none" w:sz="0" w:space="0" w:color="auto"/>
                        <w:bottom w:val="none" w:sz="0" w:space="0" w:color="auto"/>
                        <w:right w:val="none" w:sz="0" w:space="0" w:color="auto"/>
                      </w:divBdr>
                    </w:div>
                  </w:divsChild>
                </w:div>
                <w:div w:id="665743198">
                  <w:marLeft w:val="0"/>
                  <w:marRight w:val="0"/>
                  <w:marTop w:val="0"/>
                  <w:marBottom w:val="0"/>
                  <w:divBdr>
                    <w:top w:val="none" w:sz="0" w:space="0" w:color="auto"/>
                    <w:left w:val="none" w:sz="0" w:space="0" w:color="auto"/>
                    <w:bottom w:val="none" w:sz="0" w:space="0" w:color="auto"/>
                    <w:right w:val="none" w:sz="0" w:space="0" w:color="auto"/>
                  </w:divBdr>
                  <w:divsChild>
                    <w:div w:id="1503735178">
                      <w:marLeft w:val="0"/>
                      <w:marRight w:val="0"/>
                      <w:marTop w:val="0"/>
                      <w:marBottom w:val="0"/>
                      <w:divBdr>
                        <w:top w:val="none" w:sz="0" w:space="0" w:color="auto"/>
                        <w:left w:val="none" w:sz="0" w:space="0" w:color="auto"/>
                        <w:bottom w:val="none" w:sz="0" w:space="0" w:color="auto"/>
                        <w:right w:val="none" w:sz="0" w:space="0" w:color="auto"/>
                      </w:divBdr>
                    </w:div>
                  </w:divsChild>
                </w:div>
                <w:div w:id="104614655">
                  <w:marLeft w:val="0"/>
                  <w:marRight w:val="0"/>
                  <w:marTop w:val="0"/>
                  <w:marBottom w:val="0"/>
                  <w:divBdr>
                    <w:top w:val="none" w:sz="0" w:space="0" w:color="auto"/>
                    <w:left w:val="none" w:sz="0" w:space="0" w:color="auto"/>
                    <w:bottom w:val="none" w:sz="0" w:space="0" w:color="auto"/>
                    <w:right w:val="none" w:sz="0" w:space="0" w:color="auto"/>
                  </w:divBdr>
                  <w:divsChild>
                    <w:div w:id="564606693">
                      <w:marLeft w:val="0"/>
                      <w:marRight w:val="0"/>
                      <w:marTop w:val="0"/>
                      <w:marBottom w:val="0"/>
                      <w:divBdr>
                        <w:top w:val="none" w:sz="0" w:space="0" w:color="auto"/>
                        <w:left w:val="none" w:sz="0" w:space="0" w:color="auto"/>
                        <w:bottom w:val="none" w:sz="0" w:space="0" w:color="auto"/>
                        <w:right w:val="none" w:sz="0" w:space="0" w:color="auto"/>
                      </w:divBdr>
                    </w:div>
                  </w:divsChild>
                </w:div>
                <w:div w:id="827289742">
                  <w:marLeft w:val="0"/>
                  <w:marRight w:val="0"/>
                  <w:marTop w:val="0"/>
                  <w:marBottom w:val="0"/>
                  <w:divBdr>
                    <w:top w:val="none" w:sz="0" w:space="0" w:color="auto"/>
                    <w:left w:val="none" w:sz="0" w:space="0" w:color="auto"/>
                    <w:bottom w:val="none" w:sz="0" w:space="0" w:color="auto"/>
                    <w:right w:val="none" w:sz="0" w:space="0" w:color="auto"/>
                  </w:divBdr>
                  <w:divsChild>
                    <w:div w:id="1138958783">
                      <w:marLeft w:val="0"/>
                      <w:marRight w:val="0"/>
                      <w:marTop w:val="0"/>
                      <w:marBottom w:val="0"/>
                      <w:divBdr>
                        <w:top w:val="none" w:sz="0" w:space="0" w:color="auto"/>
                        <w:left w:val="none" w:sz="0" w:space="0" w:color="auto"/>
                        <w:bottom w:val="none" w:sz="0" w:space="0" w:color="auto"/>
                        <w:right w:val="none" w:sz="0" w:space="0" w:color="auto"/>
                      </w:divBdr>
                    </w:div>
                  </w:divsChild>
                </w:div>
                <w:div w:id="1111629621">
                  <w:marLeft w:val="0"/>
                  <w:marRight w:val="0"/>
                  <w:marTop w:val="0"/>
                  <w:marBottom w:val="0"/>
                  <w:divBdr>
                    <w:top w:val="none" w:sz="0" w:space="0" w:color="auto"/>
                    <w:left w:val="none" w:sz="0" w:space="0" w:color="auto"/>
                    <w:bottom w:val="none" w:sz="0" w:space="0" w:color="auto"/>
                    <w:right w:val="none" w:sz="0" w:space="0" w:color="auto"/>
                  </w:divBdr>
                  <w:divsChild>
                    <w:div w:id="366567099">
                      <w:marLeft w:val="0"/>
                      <w:marRight w:val="0"/>
                      <w:marTop w:val="0"/>
                      <w:marBottom w:val="0"/>
                      <w:divBdr>
                        <w:top w:val="none" w:sz="0" w:space="0" w:color="auto"/>
                        <w:left w:val="none" w:sz="0" w:space="0" w:color="auto"/>
                        <w:bottom w:val="none" w:sz="0" w:space="0" w:color="auto"/>
                        <w:right w:val="none" w:sz="0" w:space="0" w:color="auto"/>
                      </w:divBdr>
                    </w:div>
                  </w:divsChild>
                </w:div>
                <w:div w:id="997539247">
                  <w:marLeft w:val="0"/>
                  <w:marRight w:val="0"/>
                  <w:marTop w:val="0"/>
                  <w:marBottom w:val="0"/>
                  <w:divBdr>
                    <w:top w:val="none" w:sz="0" w:space="0" w:color="auto"/>
                    <w:left w:val="none" w:sz="0" w:space="0" w:color="auto"/>
                    <w:bottom w:val="none" w:sz="0" w:space="0" w:color="auto"/>
                    <w:right w:val="none" w:sz="0" w:space="0" w:color="auto"/>
                  </w:divBdr>
                  <w:divsChild>
                    <w:div w:id="992294834">
                      <w:marLeft w:val="0"/>
                      <w:marRight w:val="0"/>
                      <w:marTop w:val="0"/>
                      <w:marBottom w:val="0"/>
                      <w:divBdr>
                        <w:top w:val="none" w:sz="0" w:space="0" w:color="auto"/>
                        <w:left w:val="none" w:sz="0" w:space="0" w:color="auto"/>
                        <w:bottom w:val="none" w:sz="0" w:space="0" w:color="auto"/>
                        <w:right w:val="none" w:sz="0" w:space="0" w:color="auto"/>
                      </w:divBdr>
                    </w:div>
                  </w:divsChild>
                </w:div>
                <w:div w:id="845827640">
                  <w:marLeft w:val="0"/>
                  <w:marRight w:val="0"/>
                  <w:marTop w:val="0"/>
                  <w:marBottom w:val="0"/>
                  <w:divBdr>
                    <w:top w:val="none" w:sz="0" w:space="0" w:color="auto"/>
                    <w:left w:val="none" w:sz="0" w:space="0" w:color="auto"/>
                    <w:bottom w:val="none" w:sz="0" w:space="0" w:color="auto"/>
                    <w:right w:val="none" w:sz="0" w:space="0" w:color="auto"/>
                  </w:divBdr>
                  <w:divsChild>
                    <w:div w:id="86773732">
                      <w:marLeft w:val="0"/>
                      <w:marRight w:val="0"/>
                      <w:marTop w:val="0"/>
                      <w:marBottom w:val="0"/>
                      <w:divBdr>
                        <w:top w:val="none" w:sz="0" w:space="0" w:color="auto"/>
                        <w:left w:val="none" w:sz="0" w:space="0" w:color="auto"/>
                        <w:bottom w:val="none" w:sz="0" w:space="0" w:color="auto"/>
                        <w:right w:val="none" w:sz="0" w:space="0" w:color="auto"/>
                      </w:divBdr>
                    </w:div>
                  </w:divsChild>
                </w:div>
                <w:div w:id="2133280893">
                  <w:marLeft w:val="0"/>
                  <w:marRight w:val="0"/>
                  <w:marTop w:val="0"/>
                  <w:marBottom w:val="0"/>
                  <w:divBdr>
                    <w:top w:val="none" w:sz="0" w:space="0" w:color="auto"/>
                    <w:left w:val="none" w:sz="0" w:space="0" w:color="auto"/>
                    <w:bottom w:val="none" w:sz="0" w:space="0" w:color="auto"/>
                    <w:right w:val="none" w:sz="0" w:space="0" w:color="auto"/>
                  </w:divBdr>
                  <w:divsChild>
                    <w:div w:id="1767732339">
                      <w:marLeft w:val="0"/>
                      <w:marRight w:val="0"/>
                      <w:marTop w:val="0"/>
                      <w:marBottom w:val="0"/>
                      <w:divBdr>
                        <w:top w:val="none" w:sz="0" w:space="0" w:color="auto"/>
                        <w:left w:val="none" w:sz="0" w:space="0" w:color="auto"/>
                        <w:bottom w:val="none" w:sz="0" w:space="0" w:color="auto"/>
                        <w:right w:val="none" w:sz="0" w:space="0" w:color="auto"/>
                      </w:divBdr>
                    </w:div>
                  </w:divsChild>
                </w:div>
                <w:div w:id="665937220">
                  <w:marLeft w:val="0"/>
                  <w:marRight w:val="0"/>
                  <w:marTop w:val="0"/>
                  <w:marBottom w:val="0"/>
                  <w:divBdr>
                    <w:top w:val="none" w:sz="0" w:space="0" w:color="auto"/>
                    <w:left w:val="none" w:sz="0" w:space="0" w:color="auto"/>
                    <w:bottom w:val="none" w:sz="0" w:space="0" w:color="auto"/>
                    <w:right w:val="none" w:sz="0" w:space="0" w:color="auto"/>
                  </w:divBdr>
                  <w:divsChild>
                    <w:div w:id="167182594">
                      <w:marLeft w:val="0"/>
                      <w:marRight w:val="0"/>
                      <w:marTop w:val="0"/>
                      <w:marBottom w:val="0"/>
                      <w:divBdr>
                        <w:top w:val="none" w:sz="0" w:space="0" w:color="auto"/>
                        <w:left w:val="none" w:sz="0" w:space="0" w:color="auto"/>
                        <w:bottom w:val="none" w:sz="0" w:space="0" w:color="auto"/>
                        <w:right w:val="none" w:sz="0" w:space="0" w:color="auto"/>
                      </w:divBdr>
                    </w:div>
                  </w:divsChild>
                </w:div>
                <w:div w:id="1030179666">
                  <w:marLeft w:val="0"/>
                  <w:marRight w:val="0"/>
                  <w:marTop w:val="0"/>
                  <w:marBottom w:val="0"/>
                  <w:divBdr>
                    <w:top w:val="none" w:sz="0" w:space="0" w:color="auto"/>
                    <w:left w:val="none" w:sz="0" w:space="0" w:color="auto"/>
                    <w:bottom w:val="none" w:sz="0" w:space="0" w:color="auto"/>
                    <w:right w:val="none" w:sz="0" w:space="0" w:color="auto"/>
                  </w:divBdr>
                  <w:divsChild>
                    <w:div w:id="2094934581">
                      <w:marLeft w:val="0"/>
                      <w:marRight w:val="0"/>
                      <w:marTop w:val="0"/>
                      <w:marBottom w:val="0"/>
                      <w:divBdr>
                        <w:top w:val="none" w:sz="0" w:space="0" w:color="auto"/>
                        <w:left w:val="none" w:sz="0" w:space="0" w:color="auto"/>
                        <w:bottom w:val="none" w:sz="0" w:space="0" w:color="auto"/>
                        <w:right w:val="none" w:sz="0" w:space="0" w:color="auto"/>
                      </w:divBdr>
                    </w:div>
                  </w:divsChild>
                </w:div>
                <w:div w:id="1846478173">
                  <w:marLeft w:val="0"/>
                  <w:marRight w:val="0"/>
                  <w:marTop w:val="0"/>
                  <w:marBottom w:val="0"/>
                  <w:divBdr>
                    <w:top w:val="none" w:sz="0" w:space="0" w:color="auto"/>
                    <w:left w:val="none" w:sz="0" w:space="0" w:color="auto"/>
                    <w:bottom w:val="none" w:sz="0" w:space="0" w:color="auto"/>
                    <w:right w:val="none" w:sz="0" w:space="0" w:color="auto"/>
                  </w:divBdr>
                  <w:divsChild>
                    <w:div w:id="872500983">
                      <w:marLeft w:val="0"/>
                      <w:marRight w:val="0"/>
                      <w:marTop w:val="0"/>
                      <w:marBottom w:val="0"/>
                      <w:divBdr>
                        <w:top w:val="none" w:sz="0" w:space="0" w:color="auto"/>
                        <w:left w:val="none" w:sz="0" w:space="0" w:color="auto"/>
                        <w:bottom w:val="none" w:sz="0" w:space="0" w:color="auto"/>
                        <w:right w:val="none" w:sz="0" w:space="0" w:color="auto"/>
                      </w:divBdr>
                    </w:div>
                  </w:divsChild>
                </w:div>
                <w:div w:id="2030570748">
                  <w:marLeft w:val="0"/>
                  <w:marRight w:val="0"/>
                  <w:marTop w:val="0"/>
                  <w:marBottom w:val="0"/>
                  <w:divBdr>
                    <w:top w:val="none" w:sz="0" w:space="0" w:color="auto"/>
                    <w:left w:val="none" w:sz="0" w:space="0" w:color="auto"/>
                    <w:bottom w:val="none" w:sz="0" w:space="0" w:color="auto"/>
                    <w:right w:val="none" w:sz="0" w:space="0" w:color="auto"/>
                  </w:divBdr>
                  <w:divsChild>
                    <w:div w:id="1329940478">
                      <w:marLeft w:val="0"/>
                      <w:marRight w:val="0"/>
                      <w:marTop w:val="0"/>
                      <w:marBottom w:val="0"/>
                      <w:divBdr>
                        <w:top w:val="none" w:sz="0" w:space="0" w:color="auto"/>
                        <w:left w:val="none" w:sz="0" w:space="0" w:color="auto"/>
                        <w:bottom w:val="none" w:sz="0" w:space="0" w:color="auto"/>
                        <w:right w:val="none" w:sz="0" w:space="0" w:color="auto"/>
                      </w:divBdr>
                    </w:div>
                  </w:divsChild>
                </w:div>
                <w:div w:id="1006515047">
                  <w:marLeft w:val="0"/>
                  <w:marRight w:val="0"/>
                  <w:marTop w:val="0"/>
                  <w:marBottom w:val="0"/>
                  <w:divBdr>
                    <w:top w:val="none" w:sz="0" w:space="0" w:color="auto"/>
                    <w:left w:val="none" w:sz="0" w:space="0" w:color="auto"/>
                    <w:bottom w:val="none" w:sz="0" w:space="0" w:color="auto"/>
                    <w:right w:val="none" w:sz="0" w:space="0" w:color="auto"/>
                  </w:divBdr>
                  <w:divsChild>
                    <w:div w:id="608246017">
                      <w:marLeft w:val="0"/>
                      <w:marRight w:val="0"/>
                      <w:marTop w:val="0"/>
                      <w:marBottom w:val="0"/>
                      <w:divBdr>
                        <w:top w:val="none" w:sz="0" w:space="0" w:color="auto"/>
                        <w:left w:val="none" w:sz="0" w:space="0" w:color="auto"/>
                        <w:bottom w:val="none" w:sz="0" w:space="0" w:color="auto"/>
                        <w:right w:val="none" w:sz="0" w:space="0" w:color="auto"/>
                      </w:divBdr>
                    </w:div>
                  </w:divsChild>
                </w:div>
                <w:div w:id="1639189051">
                  <w:marLeft w:val="0"/>
                  <w:marRight w:val="0"/>
                  <w:marTop w:val="0"/>
                  <w:marBottom w:val="0"/>
                  <w:divBdr>
                    <w:top w:val="none" w:sz="0" w:space="0" w:color="auto"/>
                    <w:left w:val="none" w:sz="0" w:space="0" w:color="auto"/>
                    <w:bottom w:val="none" w:sz="0" w:space="0" w:color="auto"/>
                    <w:right w:val="none" w:sz="0" w:space="0" w:color="auto"/>
                  </w:divBdr>
                  <w:divsChild>
                    <w:div w:id="207450983">
                      <w:marLeft w:val="0"/>
                      <w:marRight w:val="0"/>
                      <w:marTop w:val="0"/>
                      <w:marBottom w:val="0"/>
                      <w:divBdr>
                        <w:top w:val="none" w:sz="0" w:space="0" w:color="auto"/>
                        <w:left w:val="none" w:sz="0" w:space="0" w:color="auto"/>
                        <w:bottom w:val="none" w:sz="0" w:space="0" w:color="auto"/>
                        <w:right w:val="none" w:sz="0" w:space="0" w:color="auto"/>
                      </w:divBdr>
                    </w:div>
                  </w:divsChild>
                </w:div>
                <w:div w:id="1301421314">
                  <w:marLeft w:val="0"/>
                  <w:marRight w:val="0"/>
                  <w:marTop w:val="0"/>
                  <w:marBottom w:val="0"/>
                  <w:divBdr>
                    <w:top w:val="none" w:sz="0" w:space="0" w:color="auto"/>
                    <w:left w:val="none" w:sz="0" w:space="0" w:color="auto"/>
                    <w:bottom w:val="none" w:sz="0" w:space="0" w:color="auto"/>
                    <w:right w:val="none" w:sz="0" w:space="0" w:color="auto"/>
                  </w:divBdr>
                  <w:divsChild>
                    <w:div w:id="389769492">
                      <w:marLeft w:val="0"/>
                      <w:marRight w:val="0"/>
                      <w:marTop w:val="0"/>
                      <w:marBottom w:val="0"/>
                      <w:divBdr>
                        <w:top w:val="none" w:sz="0" w:space="0" w:color="auto"/>
                        <w:left w:val="none" w:sz="0" w:space="0" w:color="auto"/>
                        <w:bottom w:val="none" w:sz="0" w:space="0" w:color="auto"/>
                        <w:right w:val="none" w:sz="0" w:space="0" w:color="auto"/>
                      </w:divBdr>
                    </w:div>
                  </w:divsChild>
                </w:div>
                <w:div w:id="1167550370">
                  <w:marLeft w:val="0"/>
                  <w:marRight w:val="0"/>
                  <w:marTop w:val="0"/>
                  <w:marBottom w:val="0"/>
                  <w:divBdr>
                    <w:top w:val="none" w:sz="0" w:space="0" w:color="auto"/>
                    <w:left w:val="none" w:sz="0" w:space="0" w:color="auto"/>
                    <w:bottom w:val="none" w:sz="0" w:space="0" w:color="auto"/>
                    <w:right w:val="none" w:sz="0" w:space="0" w:color="auto"/>
                  </w:divBdr>
                  <w:divsChild>
                    <w:div w:id="1753698174">
                      <w:marLeft w:val="0"/>
                      <w:marRight w:val="0"/>
                      <w:marTop w:val="0"/>
                      <w:marBottom w:val="0"/>
                      <w:divBdr>
                        <w:top w:val="none" w:sz="0" w:space="0" w:color="auto"/>
                        <w:left w:val="none" w:sz="0" w:space="0" w:color="auto"/>
                        <w:bottom w:val="none" w:sz="0" w:space="0" w:color="auto"/>
                        <w:right w:val="none" w:sz="0" w:space="0" w:color="auto"/>
                      </w:divBdr>
                    </w:div>
                  </w:divsChild>
                </w:div>
                <w:div w:id="1905212808">
                  <w:marLeft w:val="0"/>
                  <w:marRight w:val="0"/>
                  <w:marTop w:val="0"/>
                  <w:marBottom w:val="0"/>
                  <w:divBdr>
                    <w:top w:val="none" w:sz="0" w:space="0" w:color="auto"/>
                    <w:left w:val="none" w:sz="0" w:space="0" w:color="auto"/>
                    <w:bottom w:val="none" w:sz="0" w:space="0" w:color="auto"/>
                    <w:right w:val="none" w:sz="0" w:space="0" w:color="auto"/>
                  </w:divBdr>
                  <w:divsChild>
                    <w:div w:id="1798185352">
                      <w:marLeft w:val="0"/>
                      <w:marRight w:val="0"/>
                      <w:marTop w:val="0"/>
                      <w:marBottom w:val="0"/>
                      <w:divBdr>
                        <w:top w:val="none" w:sz="0" w:space="0" w:color="auto"/>
                        <w:left w:val="none" w:sz="0" w:space="0" w:color="auto"/>
                        <w:bottom w:val="none" w:sz="0" w:space="0" w:color="auto"/>
                        <w:right w:val="none" w:sz="0" w:space="0" w:color="auto"/>
                      </w:divBdr>
                    </w:div>
                  </w:divsChild>
                </w:div>
                <w:div w:id="734552359">
                  <w:marLeft w:val="0"/>
                  <w:marRight w:val="0"/>
                  <w:marTop w:val="0"/>
                  <w:marBottom w:val="0"/>
                  <w:divBdr>
                    <w:top w:val="none" w:sz="0" w:space="0" w:color="auto"/>
                    <w:left w:val="none" w:sz="0" w:space="0" w:color="auto"/>
                    <w:bottom w:val="none" w:sz="0" w:space="0" w:color="auto"/>
                    <w:right w:val="none" w:sz="0" w:space="0" w:color="auto"/>
                  </w:divBdr>
                  <w:divsChild>
                    <w:div w:id="497693087">
                      <w:marLeft w:val="0"/>
                      <w:marRight w:val="0"/>
                      <w:marTop w:val="0"/>
                      <w:marBottom w:val="0"/>
                      <w:divBdr>
                        <w:top w:val="none" w:sz="0" w:space="0" w:color="auto"/>
                        <w:left w:val="none" w:sz="0" w:space="0" w:color="auto"/>
                        <w:bottom w:val="none" w:sz="0" w:space="0" w:color="auto"/>
                        <w:right w:val="none" w:sz="0" w:space="0" w:color="auto"/>
                      </w:divBdr>
                    </w:div>
                  </w:divsChild>
                </w:div>
                <w:div w:id="870264470">
                  <w:marLeft w:val="0"/>
                  <w:marRight w:val="0"/>
                  <w:marTop w:val="0"/>
                  <w:marBottom w:val="0"/>
                  <w:divBdr>
                    <w:top w:val="none" w:sz="0" w:space="0" w:color="auto"/>
                    <w:left w:val="none" w:sz="0" w:space="0" w:color="auto"/>
                    <w:bottom w:val="none" w:sz="0" w:space="0" w:color="auto"/>
                    <w:right w:val="none" w:sz="0" w:space="0" w:color="auto"/>
                  </w:divBdr>
                  <w:divsChild>
                    <w:div w:id="9749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608601">
          <w:marLeft w:val="0"/>
          <w:marRight w:val="0"/>
          <w:marTop w:val="0"/>
          <w:marBottom w:val="0"/>
          <w:divBdr>
            <w:top w:val="none" w:sz="0" w:space="0" w:color="auto"/>
            <w:left w:val="none" w:sz="0" w:space="0" w:color="auto"/>
            <w:bottom w:val="none" w:sz="0" w:space="0" w:color="auto"/>
            <w:right w:val="none" w:sz="0" w:space="0" w:color="auto"/>
          </w:divBdr>
        </w:div>
        <w:div w:id="556627341">
          <w:marLeft w:val="0"/>
          <w:marRight w:val="0"/>
          <w:marTop w:val="0"/>
          <w:marBottom w:val="0"/>
          <w:divBdr>
            <w:top w:val="none" w:sz="0" w:space="0" w:color="auto"/>
            <w:left w:val="none" w:sz="0" w:space="0" w:color="auto"/>
            <w:bottom w:val="none" w:sz="0" w:space="0" w:color="auto"/>
            <w:right w:val="none" w:sz="0" w:space="0" w:color="auto"/>
          </w:divBdr>
        </w:div>
        <w:div w:id="1238326850">
          <w:marLeft w:val="0"/>
          <w:marRight w:val="0"/>
          <w:marTop w:val="0"/>
          <w:marBottom w:val="0"/>
          <w:divBdr>
            <w:top w:val="none" w:sz="0" w:space="0" w:color="auto"/>
            <w:left w:val="none" w:sz="0" w:space="0" w:color="auto"/>
            <w:bottom w:val="none" w:sz="0" w:space="0" w:color="auto"/>
            <w:right w:val="none" w:sz="0" w:space="0" w:color="auto"/>
          </w:divBdr>
        </w:div>
        <w:div w:id="752511967">
          <w:marLeft w:val="0"/>
          <w:marRight w:val="0"/>
          <w:marTop w:val="0"/>
          <w:marBottom w:val="0"/>
          <w:divBdr>
            <w:top w:val="none" w:sz="0" w:space="0" w:color="auto"/>
            <w:left w:val="none" w:sz="0" w:space="0" w:color="auto"/>
            <w:bottom w:val="none" w:sz="0" w:space="0" w:color="auto"/>
            <w:right w:val="none" w:sz="0" w:space="0" w:color="auto"/>
          </w:divBdr>
        </w:div>
        <w:div w:id="1821926400">
          <w:marLeft w:val="0"/>
          <w:marRight w:val="0"/>
          <w:marTop w:val="0"/>
          <w:marBottom w:val="0"/>
          <w:divBdr>
            <w:top w:val="none" w:sz="0" w:space="0" w:color="auto"/>
            <w:left w:val="none" w:sz="0" w:space="0" w:color="auto"/>
            <w:bottom w:val="none" w:sz="0" w:space="0" w:color="auto"/>
            <w:right w:val="none" w:sz="0" w:space="0" w:color="auto"/>
          </w:divBdr>
        </w:div>
        <w:div w:id="1947806209">
          <w:marLeft w:val="0"/>
          <w:marRight w:val="0"/>
          <w:marTop w:val="0"/>
          <w:marBottom w:val="0"/>
          <w:divBdr>
            <w:top w:val="none" w:sz="0" w:space="0" w:color="auto"/>
            <w:left w:val="none" w:sz="0" w:space="0" w:color="auto"/>
            <w:bottom w:val="none" w:sz="0" w:space="0" w:color="auto"/>
            <w:right w:val="none" w:sz="0" w:space="0" w:color="auto"/>
          </w:divBdr>
        </w:div>
        <w:div w:id="1981493829">
          <w:marLeft w:val="0"/>
          <w:marRight w:val="0"/>
          <w:marTop w:val="0"/>
          <w:marBottom w:val="0"/>
          <w:divBdr>
            <w:top w:val="none" w:sz="0" w:space="0" w:color="auto"/>
            <w:left w:val="none" w:sz="0" w:space="0" w:color="auto"/>
            <w:bottom w:val="none" w:sz="0" w:space="0" w:color="auto"/>
            <w:right w:val="none" w:sz="0" w:space="0" w:color="auto"/>
          </w:divBdr>
        </w:div>
        <w:div w:id="173038204">
          <w:marLeft w:val="0"/>
          <w:marRight w:val="0"/>
          <w:marTop w:val="0"/>
          <w:marBottom w:val="0"/>
          <w:divBdr>
            <w:top w:val="none" w:sz="0" w:space="0" w:color="auto"/>
            <w:left w:val="none" w:sz="0" w:space="0" w:color="auto"/>
            <w:bottom w:val="none" w:sz="0" w:space="0" w:color="auto"/>
            <w:right w:val="none" w:sz="0" w:space="0" w:color="auto"/>
          </w:divBdr>
        </w:div>
        <w:div w:id="1802189896">
          <w:marLeft w:val="0"/>
          <w:marRight w:val="0"/>
          <w:marTop w:val="0"/>
          <w:marBottom w:val="0"/>
          <w:divBdr>
            <w:top w:val="none" w:sz="0" w:space="0" w:color="auto"/>
            <w:left w:val="none" w:sz="0" w:space="0" w:color="auto"/>
            <w:bottom w:val="none" w:sz="0" w:space="0" w:color="auto"/>
            <w:right w:val="none" w:sz="0" w:space="0" w:color="auto"/>
          </w:divBdr>
        </w:div>
        <w:div w:id="540679054">
          <w:marLeft w:val="0"/>
          <w:marRight w:val="0"/>
          <w:marTop w:val="0"/>
          <w:marBottom w:val="0"/>
          <w:divBdr>
            <w:top w:val="none" w:sz="0" w:space="0" w:color="auto"/>
            <w:left w:val="none" w:sz="0" w:space="0" w:color="auto"/>
            <w:bottom w:val="none" w:sz="0" w:space="0" w:color="auto"/>
            <w:right w:val="none" w:sz="0" w:space="0" w:color="auto"/>
          </w:divBdr>
        </w:div>
        <w:div w:id="755789260">
          <w:marLeft w:val="0"/>
          <w:marRight w:val="0"/>
          <w:marTop w:val="0"/>
          <w:marBottom w:val="0"/>
          <w:divBdr>
            <w:top w:val="none" w:sz="0" w:space="0" w:color="auto"/>
            <w:left w:val="none" w:sz="0" w:space="0" w:color="auto"/>
            <w:bottom w:val="none" w:sz="0" w:space="0" w:color="auto"/>
            <w:right w:val="none" w:sz="0" w:space="0" w:color="auto"/>
          </w:divBdr>
        </w:div>
        <w:div w:id="1090396234">
          <w:marLeft w:val="0"/>
          <w:marRight w:val="0"/>
          <w:marTop w:val="0"/>
          <w:marBottom w:val="0"/>
          <w:divBdr>
            <w:top w:val="none" w:sz="0" w:space="0" w:color="auto"/>
            <w:left w:val="none" w:sz="0" w:space="0" w:color="auto"/>
            <w:bottom w:val="none" w:sz="0" w:space="0" w:color="auto"/>
            <w:right w:val="none" w:sz="0" w:space="0" w:color="auto"/>
          </w:divBdr>
        </w:div>
        <w:div w:id="1195728039">
          <w:marLeft w:val="0"/>
          <w:marRight w:val="0"/>
          <w:marTop w:val="0"/>
          <w:marBottom w:val="0"/>
          <w:divBdr>
            <w:top w:val="none" w:sz="0" w:space="0" w:color="auto"/>
            <w:left w:val="none" w:sz="0" w:space="0" w:color="auto"/>
            <w:bottom w:val="none" w:sz="0" w:space="0" w:color="auto"/>
            <w:right w:val="none" w:sz="0" w:space="0" w:color="auto"/>
          </w:divBdr>
        </w:div>
        <w:div w:id="414397889">
          <w:marLeft w:val="0"/>
          <w:marRight w:val="0"/>
          <w:marTop w:val="0"/>
          <w:marBottom w:val="0"/>
          <w:divBdr>
            <w:top w:val="none" w:sz="0" w:space="0" w:color="auto"/>
            <w:left w:val="none" w:sz="0" w:space="0" w:color="auto"/>
            <w:bottom w:val="none" w:sz="0" w:space="0" w:color="auto"/>
            <w:right w:val="none" w:sz="0" w:space="0" w:color="auto"/>
          </w:divBdr>
        </w:div>
        <w:div w:id="1216968695">
          <w:marLeft w:val="0"/>
          <w:marRight w:val="0"/>
          <w:marTop w:val="0"/>
          <w:marBottom w:val="0"/>
          <w:divBdr>
            <w:top w:val="none" w:sz="0" w:space="0" w:color="auto"/>
            <w:left w:val="none" w:sz="0" w:space="0" w:color="auto"/>
            <w:bottom w:val="none" w:sz="0" w:space="0" w:color="auto"/>
            <w:right w:val="none" w:sz="0" w:space="0" w:color="auto"/>
          </w:divBdr>
        </w:div>
        <w:div w:id="1658848459">
          <w:marLeft w:val="0"/>
          <w:marRight w:val="0"/>
          <w:marTop w:val="0"/>
          <w:marBottom w:val="0"/>
          <w:divBdr>
            <w:top w:val="none" w:sz="0" w:space="0" w:color="auto"/>
            <w:left w:val="none" w:sz="0" w:space="0" w:color="auto"/>
            <w:bottom w:val="none" w:sz="0" w:space="0" w:color="auto"/>
            <w:right w:val="none" w:sz="0" w:space="0" w:color="auto"/>
          </w:divBdr>
        </w:div>
        <w:div w:id="1458335685">
          <w:marLeft w:val="0"/>
          <w:marRight w:val="0"/>
          <w:marTop w:val="0"/>
          <w:marBottom w:val="0"/>
          <w:divBdr>
            <w:top w:val="none" w:sz="0" w:space="0" w:color="auto"/>
            <w:left w:val="none" w:sz="0" w:space="0" w:color="auto"/>
            <w:bottom w:val="none" w:sz="0" w:space="0" w:color="auto"/>
            <w:right w:val="none" w:sz="0" w:space="0" w:color="auto"/>
          </w:divBdr>
        </w:div>
        <w:div w:id="6713918">
          <w:marLeft w:val="0"/>
          <w:marRight w:val="0"/>
          <w:marTop w:val="0"/>
          <w:marBottom w:val="0"/>
          <w:divBdr>
            <w:top w:val="none" w:sz="0" w:space="0" w:color="auto"/>
            <w:left w:val="none" w:sz="0" w:space="0" w:color="auto"/>
            <w:bottom w:val="none" w:sz="0" w:space="0" w:color="auto"/>
            <w:right w:val="none" w:sz="0" w:space="0" w:color="auto"/>
          </w:divBdr>
          <w:divsChild>
            <w:div w:id="982344554">
              <w:marLeft w:val="-75"/>
              <w:marRight w:val="0"/>
              <w:marTop w:val="30"/>
              <w:marBottom w:val="30"/>
              <w:divBdr>
                <w:top w:val="none" w:sz="0" w:space="0" w:color="auto"/>
                <w:left w:val="none" w:sz="0" w:space="0" w:color="auto"/>
                <w:bottom w:val="none" w:sz="0" w:space="0" w:color="auto"/>
                <w:right w:val="none" w:sz="0" w:space="0" w:color="auto"/>
              </w:divBdr>
              <w:divsChild>
                <w:div w:id="2021395002">
                  <w:marLeft w:val="0"/>
                  <w:marRight w:val="0"/>
                  <w:marTop w:val="0"/>
                  <w:marBottom w:val="0"/>
                  <w:divBdr>
                    <w:top w:val="none" w:sz="0" w:space="0" w:color="auto"/>
                    <w:left w:val="none" w:sz="0" w:space="0" w:color="auto"/>
                    <w:bottom w:val="none" w:sz="0" w:space="0" w:color="auto"/>
                    <w:right w:val="none" w:sz="0" w:space="0" w:color="auto"/>
                  </w:divBdr>
                  <w:divsChild>
                    <w:div w:id="252400407">
                      <w:marLeft w:val="0"/>
                      <w:marRight w:val="0"/>
                      <w:marTop w:val="0"/>
                      <w:marBottom w:val="0"/>
                      <w:divBdr>
                        <w:top w:val="none" w:sz="0" w:space="0" w:color="auto"/>
                        <w:left w:val="none" w:sz="0" w:space="0" w:color="auto"/>
                        <w:bottom w:val="none" w:sz="0" w:space="0" w:color="auto"/>
                        <w:right w:val="none" w:sz="0" w:space="0" w:color="auto"/>
                      </w:divBdr>
                    </w:div>
                    <w:div w:id="800735480">
                      <w:marLeft w:val="0"/>
                      <w:marRight w:val="0"/>
                      <w:marTop w:val="0"/>
                      <w:marBottom w:val="0"/>
                      <w:divBdr>
                        <w:top w:val="none" w:sz="0" w:space="0" w:color="auto"/>
                        <w:left w:val="none" w:sz="0" w:space="0" w:color="auto"/>
                        <w:bottom w:val="none" w:sz="0" w:space="0" w:color="auto"/>
                        <w:right w:val="none" w:sz="0" w:space="0" w:color="auto"/>
                      </w:divBdr>
                    </w:div>
                  </w:divsChild>
                </w:div>
                <w:div w:id="290786141">
                  <w:marLeft w:val="0"/>
                  <w:marRight w:val="0"/>
                  <w:marTop w:val="0"/>
                  <w:marBottom w:val="0"/>
                  <w:divBdr>
                    <w:top w:val="none" w:sz="0" w:space="0" w:color="auto"/>
                    <w:left w:val="none" w:sz="0" w:space="0" w:color="auto"/>
                    <w:bottom w:val="none" w:sz="0" w:space="0" w:color="auto"/>
                    <w:right w:val="none" w:sz="0" w:space="0" w:color="auto"/>
                  </w:divBdr>
                  <w:divsChild>
                    <w:div w:id="1823934628">
                      <w:marLeft w:val="0"/>
                      <w:marRight w:val="0"/>
                      <w:marTop w:val="0"/>
                      <w:marBottom w:val="0"/>
                      <w:divBdr>
                        <w:top w:val="none" w:sz="0" w:space="0" w:color="auto"/>
                        <w:left w:val="none" w:sz="0" w:space="0" w:color="auto"/>
                        <w:bottom w:val="none" w:sz="0" w:space="0" w:color="auto"/>
                        <w:right w:val="none" w:sz="0" w:space="0" w:color="auto"/>
                      </w:divBdr>
                    </w:div>
                  </w:divsChild>
                </w:div>
                <w:div w:id="96143546">
                  <w:marLeft w:val="0"/>
                  <w:marRight w:val="0"/>
                  <w:marTop w:val="0"/>
                  <w:marBottom w:val="0"/>
                  <w:divBdr>
                    <w:top w:val="none" w:sz="0" w:space="0" w:color="auto"/>
                    <w:left w:val="none" w:sz="0" w:space="0" w:color="auto"/>
                    <w:bottom w:val="none" w:sz="0" w:space="0" w:color="auto"/>
                    <w:right w:val="none" w:sz="0" w:space="0" w:color="auto"/>
                  </w:divBdr>
                  <w:divsChild>
                    <w:div w:id="1844662107">
                      <w:marLeft w:val="0"/>
                      <w:marRight w:val="0"/>
                      <w:marTop w:val="0"/>
                      <w:marBottom w:val="0"/>
                      <w:divBdr>
                        <w:top w:val="none" w:sz="0" w:space="0" w:color="auto"/>
                        <w:left w:val="none" w:sz="0" w:space="0" w:color="auto"/>
                        <w:bottom w:val="none" w:sz="0" w:space="0" w:color="auto"/>
                        <w:right w:val="none" w:sz="0" w:space="0" w:color="auto"/>
                      </w:divBdr>
                    </w:div>
                  </w:divsChild>
                </w:div>
                <w:div w:id="559487196">
                  <w:marLeft w:val="0"/>
                  <w:marRight w:val="0"/>
                  <w:marTop w:val="0"/>
                  <w:marBottom w:val="0"/>
                  <w:divBdr>
                    <w:top w:val="none" w:sz="0" w:space="0" w:color="auto"/>
                    <w:left w:val="none" w:sz="0" w:space="0" w:color="auto"/>
                    <w:bottom w:val="none" w:sz="0" w:space="0" w:color="auto"/>
                    <w:right w:val="none" w:sz="0" w:space="0" w:color="auto"/>
                  </w:divBdr>
                  <w:divsChild>
                    <w:div w:id="1693414696">
                      <w:marLeft w:val="0"/>
                      <w:marRight w:val="0"/>
                      <w:marTop w:val="0"/>
                      <w:marBottom w:val="0"/>
                      <w:divBdr>
                        <w:top w:val="none" w:sz="0" w:space="0" w:color="auto"/>
                        <w:left w:val="none" w:sz="0" w:space="0" w:color="auto"/>
                        <w:bottom w:val="none" w:sz="0" w:space="0" w:color="auto"/>
                        <w:right w:val="none" w:sz="0" w:space="0" w:color="auto"/>
                      </w:divBdr>
                    </w:div>
                  </w:divsChild>
                </w:div>
                <w:div w:id="1718776139">
                  <w:marLeft w:val="0"/>
                  <w:marRight w:val="0"/>
                  <w:marTop w:val="0"/>
                  <w:marBottom w:val="0"/>
                  <w:divBdr>
                    <w:top w:val="none" w:sz="0" w:space="0" w:color="auto"/>
                    <w:left w:val="none" w:sz="0" w:space="0" w:color="auto"/>
                    <w:bottom w:val="none" w:sz="0" w:space="0" w:color="auto"/>
                    <w:right w:val="none" w:sz="0" w:space="0" w:color="auto"/>
                  </w:divBdr>
                  <w:divsChild>
                    <w:div w:id="1115127379">
                      <w:marLeft w:val="0"/>
                      <w:marRight w:val="0"/>
                      <w:marTop w:val="0"/>
                      <w:marBottom w:val="0"/>
                      <w:divBdr>
                        <w:top w:val="none" w:sz="0" w:space="0" w:color="auto"/>
                        <w:left w:val="none" w:sz="0" w:space="0" w:color="auto"/>
                        <w:bottom w:val="none" w:sz="0" w:space="0" w:color="auto"/>
                        <w:right w:val="none" w:sz="0" w:space="0" w:color="auto"/>
                      </w:divBdr>
                    </w:div>
                  </w:divsChild>
                </w:div>
                <w:div w:id="1821000822">
                  <w:marLeft w:val="0"/>
                  <w:marRight w:val="0"/>
                  <w:marTop w:val="0"/>
                  <w:marBottom w:val="0"/>
                  <w:divBdr>
                    <w:top w:val="none" w:sz="0" w:space="0" w:color="auto"/>
                    <w:left w:val="none" w:sz="0" w:space="0" w:color="auto"/>
                    <w:bottom w:val="none" w:sz="0" w:space="0" w:color="auto"/>
                    <w:right w:val="none" w:sz="0" w:space="0" w:color="auto"/>
                  </w:divBdr>
                  <w:divsChild>
                    <w:div w:id="27294044">
                      <w:marLeft w:val="0"/>
                      <w:marRight w:val="0"/>
                      <w:marTop w:val="0"/>
                      <w:marBottom w:val="0"/>
                      <w:divBdr>
                        <w:top w:val="none" w:sz="0" w:space="0" w:color="auto"/>
                        <w:left w:val="none" w:sz="0" w:space="0" w:color="auto"/>
                        <w:bottom w:val="none" w:sz="0" w:space="0" w:color="auto"/>
                        <w:right w:val="none" w:sz="0" w:space="0" w:color="auto"/>
                      </w:divBdr>
                    </w:div>
                  </w:divsChild>
                </w:div>
                <w:div w:id="1551919804">
                  <w:marLeft w:val="0"/>
                  <w:marRight w:val="0"/>
                  <w:marTop w:val="0"/>
                  <w:marBottom w:val="0"/>
                  <w:divBdr>
                    <w:top w:val="none" w:sz="0" w:space="0" w:color="auto"/>
                    <w:left w:val="none" w:sz="0" w:space="0" w:color="auto"/>
                    <w:bottom w:val="none" w:sz="0" w:space="0" w:color="auto"/>
                    <w:right w:val="none" w:sz="0" w:space="0" w:color="auto"/>
                  </w:divBdr>
                  <w:divsChild>
                    <w:div w:id="2017875366">
                      <w:marLeft w:val="0"/>
                      <w:marRight w:val="0"/>
                      <w:marTop w:val="0"/>
                      <w:marBottom w:val="0"/>
                      <w:divBdr>
                        <w:top w:val="none" w:sz="0" w:space="0" w:color="auto"/>
                        <w:left w:val="none" w:sz="0" w:space="0" w:color="auto"/>
                        <w:bottom w:val="none" w:sz="0" w:space="0" w:color="auto"/>
                        <w:right w:val="none" w:sz="0" w:space="0" w:color="auto"/>
                      </w:divBdr>
                    </w:div>
                  </w:divsChild>
                </w:div>
                <w:div w:id="1253051718">
                  <w:marLeft w:val="0"/>
                  <w:marRight w:val="0"/>
                  <w:marTop w:val="0"/>
                  <w:marBottom w:val="0"/>
                  <w:divBdr>
                    <w:top w:val="none" w:sz="0" w:space="0" w:color="auto"/>
                    <w:left w:val="none" w:sz="0" w:space="0" w:color="auto"/>
                    <w:bottom w:val="none" w:sz="0" w:space="0" w:color="auto"/>
                    <w:right w:val="none" w:sz="0" w:space="0" w:color="auto"/>
                  </w:divBdr>
                  <w:divsChild>
                    <w:div w:id="1139372552">
                      <w:marLeft w:val="0"/>
                      <w:marRight w:val="0"/>
                      <w:marTop w:val="0"/>
                      <w:marBottom w:val="0"/>
                      <w:divBdr>
                        <w:top w:val="none" w:sz="0" w:space="0" w:color="auto"/>
                        <w:left w:val="none" w:sz="0" w:space="0" w:color="auto"/>
                        <w:bottom w:val="none" w:sz="0" w:space="0" w:color="auto"/>
                        <w:right w:val="none" w:sz="0" w:space="0" w:color="auto"/>
                      </w:divBdr>
                    </w:div>
                  </w:divsChild>
                </w:div>
                <w:div w:id="872304829">
                  <w:marLeft w:val="0"/>
                  <w:marRight w:val="0"/>
                  <w:marTop w:val="0"/>
                  <w:marBottom w:val="0"/>
                  <w:divBdr>
                    <w:top w:val="none" w:sz="0" w:space="0" w:color="auto"/>
                    <w:left w:val="none" w:sz="0" w:space="0" w:color="auto"/>
                    <w:bottom w:val="none" w:sz="0" w:space="0" w:color="auto"/>
                    <w:right w:val="none" w:sz="0" w:space="0" w:color="auto"/>
                  </w:divBdr>
                  <w:divsChild>
                    <w:div w:id="912130366">
                      <w:marLeft w:val="0"/>
                      <w:marRight w:val="0"/>
                      <w:marTop w:val="0"/>
                      <w:marBottom w:val="0"/>
                      <w:divBdr>
                        <w:top w:val="none" w:sz="0" w:space="0" w:color="auto"/>
                        <w:left w:val="none" w:sz="0" w:space="0" w:color="auto"/>
                        <w:bottom w:val="none" w:sz="0" w:space="0" w:color="auto"/>
                        <w:right w:val="none" w:sz="0" w:space="0" w:color="auto"/>
                      </w:divBdr>
                    </w:div>
                  </w:divsChild>
                </w:div>
                <w:div w:id="604120810">
                  <w:marLeft w:val="0"/>
                  <w:marRight w:val="0"/>
                  <w:marTop w:val="0"/>
                  <w:marBottom w:val="0"/>
                  <w:divBdr>
                    <w:top w:val="none" w:sz="0" w:space="0" w:color="auto"/>
                    <w:left w:val="none" w:sz="0" w:space="0" w:color="auto"/>
                    <w:bottom w:val="none" w:sz="0" w:space="0" w:color="auto"/>
                    <w:right w:val="none" w:sz="0" w:space="0" w:color="auto"/>
                  </w:divBdr>
                  <w:divsChild>
                    <w:div w:id="128939778">
                      <w:marLeft w:val="0"/>
                      <w:marRight w:val="0"/>
                      <w:marTop w:val="0"/>
                      <w:marBottom w:val="0"/>
                      <w:divBdr>
                        <w:top w:val="none" w:sz="0" w:space="0" w:color="auto"/>
                        <w:left w:val="none" w:sz="0" w:space="0" w:color="auto"/>
                        <w:bottom w:val="none" w:sz="0" w:space="0" w:color="auto"/>
                        <w:right w:val="none" w:sz="0" w:space="0" w:color="auto"/>
                      </w:divBdr>
                    </w:div>
                  </w:divsChild>
                </w:div>
                <w:div w:id="1905263606">
                  <w:marLeft w:val="0"/>
                  <w:marRight w:val="0"/>
                  <w:marTop w:val="0"/>
                  <w:marBottom w:val="0"/>
                  <w:divBdr>
                    <w:top w:val="none" w:sz="0" w:space="0" w:color="auto"/>
                    <w:left w:val="none" w:sz="0" w:space="0" w:color="auto"/>
                    <w:bottom w:val="none" w:sz="0" w:space="0" w:color="auto"/>
                    <w:right w:val="none" w:sz="0" w:space="0" w:color="auto"/>
                  </w:divBdr>
                  <w:divsChild>
                    <w:div w:id="1715617876">
                      <w:marLeft w:val="0"/>
                      <w:marRight w:val="0"/>
                      <w:marTop w:val="0"/>
                      <w:marBottom w:val="0"/>
                      <w:divBdr>
                        <w:top w:val="none" w:sz="0" w:space="0" w:color="auto"/>
                        <w:left w:val="none" w:sz="0" w:space="0" w:color="auto"/>
                        <w:bottom w:val="none" w:sz="0" w:space="0" w:color="auto"/>
                        <w:right w:val="none" w:sz="0" w:space="0" w:color="auto"/>
                      </w:divBdr>
                    </w:div>
                  </w:divsChild>
                </w:div>
                <w:div w:id="761797788">
                  <w:marLeft w:val="0"/>
                  <w:marRight w:val="0"/>
                  <w:marTop w:val="0"/>
                  <w:marBottom w:val="0"/>
                  <w:divBdr>
                    <w:top w:val="none" w:sz="0" w:space="0" w:color="auto"/>
                    <w:left w:val="none" w:sz="0" w:space="0" w:color="auto"/>
                    <w:bottom w:val="none" w:sz="0" w:space="0" w:color="auto"/>
                    <w:right w:val="none" w:sz="0" w:space="0" w:color="auto"/>
                  </w:divBdr>
                  <w:divsChild>
                    <w:div w:id="2079590789">
                      <w:marLeft w:val="0"/>
                      <w:marRight w:val="0"/>
                      <w:marTop w:val="0"/>
                      <w:marBottom w:val="0"/>
                      <w:divBdr>
                        <w:top w:val="none" w:sz="0" w:space="0" w:color="auto"/>
                        <w:left w:val="none" w:sz="0" w:space="0" w:color="auto"/>
                        <w:bottom w:val="none" w:sz="0" w:space="0" w:color="auto"/>
                        <w:right w:val="none" w:sz="0" w:space="0" w:color="auto"/>
                      </w:divBdr>
                    </w:div>
                  </w:divsChild>
                </w:div>
                <w:div w:id="31196412">
                  <w:marLeft w:val="0"/>
                  <w:marRight w:val="0"/>
                  <w:marTop w:val="0"/>
                  <w:marBottom w:val="0"/>
                  <w:divBdr>
                    <w:top w:val="none" w:sz="0" w:space="0" w:color="auto"/>
                    <w:left w:val="none" w:sz="0" w:space="0" w:color="auto"/>
                    <w:bottom w:val="none" w:sz="0" w:space="0" w:color="auto"/>
                    <w:right w:val="none" w:sz="0" w:space="0" w:color="auto"/>
                  </w:divBdr>
                  <w:divsChild>
                    <w:div w:id="805776117">
                      <w:marLeft w:val="0"/>
                      <w:marRight w:val="0"/>
                      <w:marTop w:val="0"/>
                      <w:marBottom w:val="0"/>
                      <w:divBdr>
                        <w:top w:val="none" w:sz="0" w:space="0" w:color="auto"/>
                        <w:left w:val="none" w:sz="0" w:space="0" w:color="auto"/>
                        <w:bottom w:val="none" w:sz="0" w:space="0" w:color="auto"/>
                        <w:right w:val="none" w:sz="0" w:space="0" w:color="auto"/>
                      </w:divBdr>
                    </w:div>
                  </w:divsChild>
                </w:div>
                <w:div w:id="1048535598">
                  <w:marLeft w:val="0"/>
                  <w:marRight w:val="0"/>
                  <w:marTop w:val="0"/>
                  <w:marBottom w:val="0"/>
                  <w:divBdr>
                    <w:top w:val="none" w:sz="0" w:space="0" w:color="auto"/>
                    <w:left w:val="none" w:sz="0" w:space="0" w:color="auto"/>
                    <w:bottom w:val="none" w:sz="0" w:space="0" w:color="auto"/>
                    <w:right w:val="none" w:sz="0" w:space="0" w:color="auto"/>
                  </w:divBdr>
                  <w:divsChild>
                    <w:div w:id="969825755">
                      <w:marLeft w:val="0"/>
                      <w:marRight w:val="0"/>
                      <w:marTop w:val="0"/>
                      <w:marBottom w:val="0"/>
                      <w:divBdr>
                        <w:top w:val="none" w:sz="0" w:space="0" w:color="auto"/>
                        <w:left w:val="none" w:sz="0" w:space="0" w:color="auto"/>
                        <w:bottom w:val="none" w:sz="0" w:space="0" w:color="auto"/>
                        <w:right w:val="none" w:sz="0" w:space="0" w:color="auto"/>
                      </w:divBdr>
                    </w:div>
                  </w:divsChild>
                </w:div>
                <w:div w:id="2025326973">
                  <w:marLeft w:val="0"/>
                  <w:marRight w:val="0"/>
                  <w:marTop w:val="0"/>
                  <w:marBottom w:val="0"/>
                  <w:divBdr>
                    <w:top w:val="none" w:sz="0" w:space="0" w:color="auto"/>
                    <w:left w:val="none" w:sz="0" w:space="0" w:color="auto"/>
                    <w:bottom w:val="none" w:sz="0" w:space="0" w:color="auto"/>
                    <w:right w:val="none" w:sz="0" w:space="0" w:color="auto"/>
                  </w:divBdr>
                  <w:divsChild>
                    <w:div w:id="776097457">
                      <w:marLeft w:val="0"/>
                      <w:marRight w:val="0"/>
                      <w:marTop w:val="0"/>
                      <w:marBottom w:val="0"/>
                      <w:divBdr>
                        <w:top w:val="none" w:sz="0" w:space="0" w:color="auto"/>
                        <w:left w:val="none" w:sz="0" w:space="0" w:color="auto"/>
                        <w:bottom w:val="none" w:sz="0" w:space="0" w:color="auto"/>
                        <w:right w:val="none" w:sz="0" w:space="0" w:color="auto"/>
                      </w:divBdr>
                    </w:div>
                  </w:divsChild>
                </w:div>
                <w:div w:id="454063712">
                  <w:marLeft w:val="0"/>
                  <w:marRight w:val="0"/>
                  <w:marTop w:val="0"/>
                  <w:marBottom w:val="0"/>
                  <w:divBdr>
                    <w:top w:val="none" w:sz="0" w:space="0" w:color="auto"/>
                    <w:left w:val="none" w:sz="0" w:space="0" w:color="auto"/>
                    <w:bottom w:val="none" w:sz="0" w:space="0" w:color="auto"/>
                    <w:right w:val="none" w:sz="0" w:space="0" w:color="auto"/>
                  </w:divBdr>
                  <w:divsChild>
                    <w:div w:id="2027976229">
                      <w:marLeft w:val="0"/>
                      <w:marRight w:val="0"/>
                      <w:marTop w:val="0"/>
                      <w:marBottom w:val="0"/>
                      <w:divBdr>
                        <w:top w:val="none" w:sz="0" w:space="0" w:color="auto"/>
                        <w:left w:val="none" w:sz="0" w:space="0" w:color="auto"/>
                        <w:bottom w:val="none" w:sz="0" w:space="0" w:color="auto"/>
                        <w:right w:val="none" w:sz="0" w:space="0" w:color="auto"/>
                      </w:divBdr>
                    </w:div>
                  </w:divsChild>
                </w:div>
                <w:div w:id="721444059">
                  <w:marLeft w:val="0"/>
                  <w:marRight w:val="0"/>
                  <w:marTop w:val="0"/>
                  <w:marBottom w:val="0"/>
                  <w:divBdr>
                    <w:top w:val="none" w:sz="0" w:space="0" w:color="auto"/>
                    <w:left w:val="none" w:sz="0" w:space="0" w:color="auto"/>
                    <w:bottom w:val="none" w:sz="0" w:space="0" w:color="auto"/>
                    <w:right w:val="none" w:sz="0" w:space="0" w:color="auto"/>
                  </w:divBdr>
                  <w:divsChild>
                    <w:div w:id="1593394879">
                      <w:marLeft w:val="0"/>
                      <w:marRight w:val="0"/>
                      <w:marTop w:val="0"/>
                      <w:marBottom w:val="0"/>
                      <w:divBdr>
                        <w:top w:val="none" w:sz="0" w:space="0" w:color="auto"/>
                        <w:left w:val="none" w:sz="0" w:space="0" w:color="auto"/>
                        <w:bottom w:val="none" w:sz="0" w:space="0" w:color="auto"/>
                        <w:right w:val="none" w:sz="0" w:space="0" w:color="auto"/>
                      </w:divBdr>
                    </w:div>
                  </w:divsChild>
                </w:div>
                <w:div w:id="1273124814">
                  <w:marLeft w:val="0"/>
                  <w:marRight w:val="0"/>
                  <w:marTop w:val="0"/>
                  <w:marBottom w:val="0"/>
                  <w:divBdr>
                    <w:top w:val="none" w:sz="0" w:space="0" w:color="auto"/>
                    <w:left w:val="none" w:sz="0" w:space="0" w:color="auto"/>
                    <w:bottom w:val="none" w:sz="0" w:space="0" w:color="auto"/>
                    <w:right w:val="none" w:sz="0" w:space="0" w:color="auto"/>
                  </w:divBdr>
                  <w:divsChild>
                    <w:div w:id="1756241267">
                      <w:marLeft w:val="0"/>
                      <w:marRight w:val="0"/>
                      <w:marTop w:val="0"/>
                      <w:marBottom w:val="0"/>
                      <w:divBdr>
                        <w:top w:val="none" w:sz="0" w:space="0" w:color="auto"/>
                        <w:left w:val="none" w:sz="0" w:space="0" w:color="auto"/>
                        <w:bottom w:val="none" w:sz="0" w:space="0" w:color="auto"/>
                        <w:right w:val="none" w:sz="0" w:space="0" w:color="auto"/>
                      </w:divBdr>
                    </w:div>
                  </w:divsChild>
                </w:div>
                <w:div w:id="1897550002">
                  <w:marLeft w:val="0"/>
                  <w:marRight w:val="0"/>
                  <w:marTop w:val="0"/>
                  <w:marBottom w:val="0"/>
                  <w:divBdr>
                    <w:top w:val="none" w:sz="0" w:space="0" w:color="auto"/>
                    <w:left w:val="none" w:sz="0" w:space="0" w:color="auto"/>
                    <w:bottom w:val="none" w:sz="0" w:space="0" w:color="auto"/>
                    <w:right w:val="none" w:sz="0" w:space="0" w:color="auto"/>
                  </w:divBdr>
                  <w:divsChild>
                    <w:div w:id="508641094">
                      <w:marLeft w:val="0"/>
                      <w:marRight w:val="0"/>
                      <w:marTop w:val="0"/>
                      <w:marBottom w:val="0"/>
                      <w:divBdr>
                        <w:top w:val="none" w:sz="0" w:space="0" w:color="auto"/>
                        <w:left w:val="none" w:sz="0" w:space="0" w:color="auto"/>
                        <w:bottom w:val="none" w:sz="0" w:space="0" w:color="auto"/>
                        <w:right w:val="none" w:sz="0" w:space="0" w:color="auto"/>
                      </w:divBdr>
                    </w:div>
                  </w:divsChild>
                </w:div>
                <w:div w:id="1739473990">
                  <w:marLeft w:val="0"/>
                  <w:marRight w:val="0"/>
                  <w:marTop w:val="0"/>
                  <w:marBottom w:val="0"/>
                  <w:divBdr>
                    <w:top w:val="none" w:sz="0" w:space="0" w:color="auto"/>
                    <w:left w:val="none" w:sz="0" w:space="0" w:color="auto"/>
                    <w:bottom w:val="none" w:sz="0" w:space="0" w:color="auto"/>
                    <w:right w:val="none" w:sz="0" w:space="0" w:color="auto"/>
                  </w:divBdr>
                  <w:divsChild>
                    <w:div w:id="1590036910">
                      <w:marLeft w:val="0"/>
                      <w:marRight w:val="0"/>
                      <w:marTop w:val="0"/>
                      <w:marBottom w:val="0"/>
                      <w:divBdr>
                        <w:top w:val="none" w:sz="0" w:space="0" w:color="auto"/>
                        <w:left w:val="none" w:sz="0" w:space="0" w:color="auto"/>
                        <w:bottom w:val="none" w:sz="0" w:space="0" w:color="auto"/>
                        <w:right w:val="none" w:sz="0" w:space="0" w:color="auto"/>
                      </w:divBdr>
                    </w:div>
                  </w:divsChild>
                </w:div>
                <w:div w:id="1049382251">
                  <w:marLeft w:val="0"/>
                  <w:marRight w:val="0"/>
                  <w:marTop w:val="0"/>
                  <w:marBottom w:val="0"/>
                  <w:divBdr>
                    <w:top w:val="none" w:sz="0" w:space="0" w:color="auto"/>
                    <w:left w:val="none" w:sz="0" w:space="0" w:color="auto"/>
                    <w:bottom w:val="none" w:sz="0" w:space="0" w:color="auto"/>
                    <w:right w:val="none" w:sz="0" w:space="0" w:color="auto"/>
                  </w:divBdr>
                  <w:divsChild>
                    <w:div w:id="1446459451">
                      <w:marLeft w:val="0"/>
                      <w:marRight w:val="0"/>
                      <w:marTop w:val="0"/>
                      <w:marBottom w:val="0"/>
                      <w:divBdr>
                        <w:top w:val="none" w:sz="0" w:space="0" w:color="auto"/>
                        <w:left w:val="none" w:sz="0" w:space="0" w:color="auto"/>
                        <w:bottom w:val="none" w:sz="0" w:space="0" w:color="auto"/>
                        <w:right w:val="none" w:sz="0" w:space="0" w:color="auto"/>
                      </w:divBdr>
                    </w:div>
                  </w:divsChild>
                </w:div>
                <w:div w:id="1505709174">
                  <w:marLeft w:val="0"/>
                  <w:marRight w:val="0"/>
                  <w:marTop w:val="0"/>
                  <w:marBottom w:val="0"/>
                  <w:divBdr>
                    <w:top w:val="none" w:sz="0" w:space="0" w:color="auto"/>
                    <w:left w:val="none" w:sz="0" w:space="0" w:color="auto"/>
                    <w:bottom w:val="none" w:sz="0" w:space="0" w:color="auto"/>
                    <w:right w:val="none" w:sz="0" w:space="0" w:color="auto"/>
                  </w:divBdr>
                  <w:divsChild>
                    <w:div w:id="824468159">
                      <w:marLeft w:val="0"/>
                      <w:marRight w:val="0"/>
                      <w:marTop w:val="0"/>
                      <w:marBottom w:val="0"/>
                      <w:divBdr>
                        <w:top w:val="none" w:sz="0" w:space="0" w:color="auto"/>
                        <w:left w:val="none" w:sz="0" w:space="0" w:color="auto"/>
                        <w:bottom w:val="none" w:sz="0" w:space="0" w:color="auto"/>
                        <w:right w:val="none" w:sz="0" w:space="0" w:color="auto"/>
                      </w:divBdr>
                    </w:div>
                  </w:divsChild>
                </w:div>
                <w:div w:id="1189099447">
                  <w:marLeft w:val="0"/>
                  <w:marRight w:val="0"/>
                  <w:marTop w:val="0"/>
                  <w:marBottom w:val="0"/>
                  <w:divBdr>
                    <w:top w:val="none" w:sz="0" w:space="0" w:color="auto"/>
                    <w:left w:val="none" w:sz="0" w:space="0" w:color="auto"/>
                    <w:bottom w:val="none" w:sz="0" w:space="0" w:color="auto"/>
                    <w:right w:val="none" w:sz="0" w:space="0" w:color="auto"/>
                  </w:divBdr>
                  <w:divsChild>
                    <w:div w:id="1864127249">
                      <w:marLeft w:val="0"/>
                      <w:marRight w:val="0"/>
                      <w:marTop w:val="0"/>
                      <w:marBottom w:val="0"/>
                      <w:divBdr>
                        <w:top w:val="none" w:sz="0" w:space="0" w:color="auto"/>
                        <w:left w:val="none" w:sz="0" w:space="0" w:color="auto"/>
                        <w:bottom w:val="none" w:sz="0" w:space="0" w:color="auto"/>
                        <w:right w:val="none" w:sz="0" w:space="0" w:color="auto"/>
                      </w:divBdr>
                    </w:div>
                  </w:divsChild>
                </w:div>
                <w:div w:id="1316492077">
                  <w:marLeft w:val="0"/>
                  <w:marRight w:val="0"/>
                  <w:marTop w:val="0"/>
                  <w:marBottom w:val="0"/>
                  <w:divBdr>
                    <w:top w:val="none" w:sz="0" w:space="0" w:color="auto"/>
                    <w:left w:val="none" w:sz="0" w:space="0" w:color="auto"/>
                    <w:bottom w:val="none" w:sz="0" w:space="0" w:color="auto"/>
                    <w:right w:val="none" w:sz="0" w:space="0" w:color="auto"/>
                  </w:divBdr>
                  <w:divsChild>
                    <w:div w:id="118577507">
                      <w:marLeft w:val="0"/>
                      <w:marRight w:val="0"/>
                      <w:marTop w:val="0"/>
                      <w:marBottom w:val="0"/>
                      <w:divBdr>
                        <w:top w:val="none" w:sz="0" w:space="0" w:color="auto"/>
                        <w:left w:val="none" w:sz="0" w:space="0" w:color="auto"/>
                        <w:bottom w:val="none" w:sz="0" w:space="0" w:color="auto"/>
                        <w:right w:val="none" w:sz="0" w:space="0" w:color="auto"/>
                      </w:divBdr>
                    </w:div>
                  </w:divsChild>
                </w:div>
                <w:div w:id="1636715840">
                  <w:marLeft w:val="0"/>
                  <w:marRight w:val="0"/>
                  <w:marTop w:val="0"/>
                  <w:marBottom w:val="0"/>
                  <w:divBdr>
                    <w:top w:val="none" w:sz="0" w:space="0" w:color="auto"/>
                    <w:left w:val="none" w:sz="0" w:space="0" w:color="auto"/>
                    <w:bottom w:val="none" w:sz="0" w:space="0" w:color="auto"/>
                    <w:right w:val="none" w:sz="0" w:space="0" w:color="auto"/>
                  </w:divBdr>
                  <w:divsChild>
                    <w:div w:id="968054212">
                      <w:marLeft w:val="0"/>
                      <w:marRight w:val="0"/>
                      <w:marTop w:val="0"/>
                      <w:marBottom w:val="0"/>
                      <w:divBdr>
                        <w:top w:val="none" w:sz="0" w:space="0" w:color="auto"/>
                        <w:left w:val="none" w:sz="0" w:space="0" w:color="auto"/>
                        <w:bottom w:val="none" w:sz="0" w:space="0" w:color="auto"/>
                        <w:right w:val="none" w:sz="0" w:space="0" w:color="auto"/>
                      </w:divBdr>
                    </w:div>
                  </w:divsChild>
                </w:div>
                <w:div w:id="761225100">
                  <w:marLeft w:val="0"/>
                  <w:marRight w:val="0"/>
                  <w:marTop w:val="0"/>
                  <w:marBottom w:val="0"/>
                  <w:divBdr>
                    <w:top w:val="none" w:sz="0" w:space="0" w:color="auto"/>
                    <w:left w:val="none" w:sz="0" w:space="0" w:color="auto"/>
                    <w:bottom w:val="none" w:sz="0" w:space="0" w:color="auto"/>
                    <w:right w:val="none" w:sz="0" w:space="0" w:color="auto"/>
                  </w:divBdr>
                  <w:divsChild>
                    <w:div w:id="745885456">
                      <w:marLeft w:val="0"/>
                      <w:marRight w:val="0"/>
                      <w:marTop w:val="0"/>
                      <w:marBottom w:val="0"/>
                      <w:divBdr>
                        <w:top w:val="none" w:sz="0" w:space="0" w:color="auto"/>
                        <w:left w:val="none" w:sz="0" w:space="0" w:color="auto"/>
                        <w:bottom w:val="none" w:sz="0" w:space="0" w:color="auto"/>
                        <w:right w:val="none" w:sz="0" w:space="0" w:color="auto"/>
                      </w:divBdr>
                    </w:div>
                  </w:divsChild>
                </w:div>
                <w:div w:id="1079710295">
                  <w:marLeft w:val="0"/>
                  <w:marRight w:val="0"/>
                  <w:marTop w:val="0"/>
                  <w:marBottom w:val="0"/>
                  <w:divBdr>
                    <w:top w:val="none" w:sz="0" w:space="0" w:color="auto"/>
                    <w:left w:val="none" w:sz="0" w:space="0" w:color="auto"/>
                    <w:bottom w:val="none" w:sz="0" w:space="0" w:color="auto"/>
                    <w:right w:val="none" w:sz="0" w:space="0" w:color="auto"/>
                  </w:divBdr>
                  <w:divsChild>
                    <w:div w:id="484321775">
                      <w:marLeft w:val="0"/>
                      <w:marRight w:val="0"/>
                      <w:marTop w:val="0"/>
                      <w:marBottom w:val="0"/>
                      <w:divBdr>
                        <w:top w:val="none" w:sz="0" w:space="0" w:color="auto"/>
                        <w:left w:val="none" w:sz="0" w:space="0" w:color="auto"/>
                        <w:bottom w:val="none" w:sz="0" w:space="0" w:color="auto"/>
                        <w:right w:val="none" w:sz="0" w:space="0" w:color="auto"/>
                      </w:divBdr>
                    </w:div>
                  </w:divsChild>
                </w:div>
                <w:div w:id="696734454">
                  <w:marLeft w:val="0"/>
                  <w:marRight w:val="0"/>
                  <w:marTop w:val="0"/>
                  <w:marBottom w:val="0"/>
                  <w:divBdr>
                    <w:top w:val="none" w:sz="0" w:space="0" w:color="auto"/>
                    <w:left w:val="none" w:sz="0" w:space="0" w:color="auto"/>
                    <w:bottom w:val="none" w:sz="0" w:space="0" w:color="auto"/>
                    <w:right w:val="none" w:sz="0" w:space="0" w:color="auto"/>
                  </w:divBdr>
                  <w:divsChild>
                    <w:div w:id="420374286">
                      <w:marLeft w:val="0"/>
                      <w:marRight w:val="0"/>
                      <w:marTop w:val="0"/>
                      <w:marBottom w:val="0"/>
                      <w:divBdr>
                        <w:top w:val="none" w:sz="0" w:space="0" w:color="auto"/>
                        <w:left w:val="none" w:sz="0" w:space="0" w:color="auto"/>
                        <w:bottom w:val="none" w:sz="0" w:space="0" w:color="auto"/>
                        <w:right w:val="none" w:sz="0" w:space="0" w:color="auto"/>
                      </w:divBdr>
                    </w:div>
                  </w:divsChild>
                </w:div>
                <w:div w:id="1402556688">
                  <w:marLeft w:val="0"/>
                  <w:marRight w:val="0"/>
                  <w:marTop w:val="0"/>
                  <w:marBottom w:val="0"/>
                  <w:divBdr>
                    <w:top w:val="none" w:sz="0" w:space="0" w:color="auto"/>
                    <w:left w:val="none" w:sz="0" w:space="0" w:color="auto"/>
                    <w:bottom w:val="none" w:sz="0" w:space="0" w:color="auto"/>
                    <w:right w:val="none" w:sz="0" w:space="0" w:color="auto"/>
                  </w:divBdr>
                  <w:divsChild>
                    <w:div w:id="1366247017">
                      <w:marLeft w:val="0"/>
                      <w:marRight w:val="0"/>
                      <w:marTop w:val="0"/>
                      <w:marBottom w:val="0"/>
                      <w:divBdr>
                        <w:top w:val="none" w:sz="0" w:space="0" w:color="auto"/>
                        <w:left w:val="none" w:sz="0" w:space="0" w:color="auto"/>
                        <w:bottom w:val="none" w:sz="0" w:space="0" w:color="auto"/>
                        <w:right w:val="none" w:sz="0" w:space="0" w:color="auto"/>
                      </w:divBdr>
                    </w:div>
                  </w:divsChild>
                </w:div>
                <w:div w:id="791292963">
                  <w:marLeft w:val="0"/>
                  <w:marRight w:val="0"/>
                  <w:marTop w:val="0"/>
                  <w:marBottom w:val="0"/>
                  <w:divBdr>
                    <w:top w:val="none" w:sz="0" w:space="0" w:color="auto"/>
                    <w:left w:val="none" w:sz="0" w:space="0" w:color="auto"/>
                    <w:bottom w:val="none" w:sz="0" w:space="0" w:color="auto"/>
                    <w:right w:val="none" w:sz="0" w:space="0" w:color="auto"/>
                  </w:divBdr>
                  <w:divsChild>
                    <w:div w:id="1755735565">
                      <w:marLeft w:val="0"/>
                      <w:marRight w:val="0"/>
                      <w:marTop w:val="0"/>
                      <w:marBottom w:val="0"/>
                      <w:divBdr>
                        <w:top w:val="none" w:sz="0" w:space="0" w:color="auto"/>
                        <w:left w:val="none" w:sz="0" w:space="0" w:color="auto"/>
                        <w:bottom w:val="none" w:sz="0" w:space="0" w:color="auto"/>
                        <w:right w:val="none" w:sz="0" w:space="0" w:color="auto"/>
                      </w:divBdr>
                    </w:div>
                  </w:divsChild>
                </w:div>
                <w:div w:id="731120272">
                  <w:marLeft w:val="0"/>
                  <w:marRight w:val="0"/>
                  <w:marTop w:val="0"/>
                  <w:marBottom w:val="0"/>
                  <w:divBdr>
                    <w:top w:val="none" w:sz="0" w:space="0" w:color="auto"/>
                    <w:left w:val="none" w:sz="0" w:space="0" w:color="auto"/>
                    <w:bottom w:val="none" w:sz="0" w:space="0" w:color="auto"/>
                    <w:right w:val="none" w:sz="0" w:space="0" w:color="auto"/>
                  </w:divBdr>
                  <w:divsChild>
                    <w:div w:id="1107627380">
                      <w:marLeft w:val="0"/>
                      <w:marRight w:val="0"/>
                      <w:marTop w:val="0"/>
                      <w:marBottom w:val="0"/>
                      <w:divBdr>
                        <w:top w:val="none" w:sz="0" w:space="0" w:color="auto"/>
                        <w:left w:val="none" w:sz="0" w:space="0" w:color="auto"/>
                        <w:bottom w:val="none" w:sz="0" w:space="0" w:color="auto"/>
                        <w:right w:val="none" w:sz="0" w:space="0" w:color="auto"/>
                      </w:divBdr>
                    </w:div>
                  </w:divsChild>
                </w:div>
                <w:div w:id="605769802">
                  <w:marLeft w:val="0"/>
                  <w:marRight w:val="0"/>
                  <w:marTop w:val="0"/>
                  <w:marBottom w:val="0"/>
                  <w:divBdr>
                    <w:top w:val="none" w:sz="0" w:space="0" w:color="auto"/>
                    <w:left w:val="none" w:sz="0" w:space="0" w:color="auto"/>
                    <w:bottom w:val="none" w:sz="0" w:space="0" w:color="auto"/>
                    <w:right w:val="none" w:sz="0" w:space="0" w:color="auto"/>
                  </w:divBdr>
                  <w:divsChild>
                    <w:div w:id="1406563100">
                      <w:marLeft w:val="0"/>
                      <w:marRight w:val="0"/>
                      <w:marTop w:val="0"/>
                      <w:marBottom w:val="0"/>
                      <w:divBdr>
                        <w:top w:val="none" w:sz="0" w:space="0" w:color="auto"/>
                        <w:left w:val="none" w:sz="0" w:space="0" w:color="auto"/>
                        <w:bottom w:val="none" w:sz="0" w:space="0" w:color="auto"/>
                        <w:right w:val="none" w:sz="0" w:space="0" w:color="auto"/>
                      </w:divBdr>
                    </w:div>
                  </w:divsChild>
                </w:div>
                <w:div w:id="1622416218">
                  <w:marLeft w:val="0"/>
                  <w:marRight w:val="0"/>
                  <w:marTop w:val="0"/>
                  <w:marBottom w:val="0"/>
                  <w:divBdr>
                    <w:top w:val="none" w:sz="0" w:space="0" w:color="auto"/>
                    <w:left w:val="none" w:sz="0" w:space="0" w:color="auto"/>
                    <w:bottom w:val="none" w:sz="0" w:space="0" w:color="auto"/>
                    <w:right w:val="none" w:sz="0" w:space="0" w:color="auto"/>
                  </w:divBdr>
                  <w:divsChild>
                    <w:div w:id="1349016018">
                      <w:marLeft w:val="0"/>
                      <w:marRight w:val="0"/>
                      <w:marTop w:val="0"/>
                      <w:marBottom w:val="0"/>
                      <w:divBdr>
                        <w:top w:val="none" w:sz="0" w:space="0" w:color="auto"/>
                        <w:left w:val="none" w:sz="0" w:space="0" w:color="auto"/>
                        <w:bottom w:val="none" w:sz="0" w:space="0" w:color="auto"/>
                        <w:right w:val="none" w:sz="0" w:space="0" w:color="auto"/>
                      </w:divBdr>
                    </w:div>
                  </w:divsChild>
                </w:div>
                <w:div w:id="1165171875">
                  <w:marLeft w:val="0"/>
                  <w:marRight w:val="0"/>
                  <w:marTop w:val="0"/>
                  <w:marBottom w:val="0"/>
                  <w:divBdr>
                    <w:top w:val="none" w:sz="0" w:space="0" w:color="auto"/>
                    <w:left w:val="none" w:sz="0" w:space="0" w:color="auto"/>
                    <w:bottom w:val="none" w:sz="0" w:space="0" w:color="auto"/>
                    <w:right w:val="none" w:sz="0" w:space="0" w:color="auto"/>
                  </w:divBdr>
                  <w:divsChild>
                    <w:div w:id="1761170690">
                      <w:marLeft w:val="0"/>
                      <w:marRight w:val="0"/>
                      <w:marTop w:val="0"/>
                      <w:marBottom w:val="0"/>
                      <w:divBdr>
                        <w:top w:val="none" w:sz="0" w:space="0" w:color="auto"/>
                        <w:left w:val="none" w:sz="0" w:space="0" w:color="auto"/>
                        <w:bottom w:val="none" w:sz="0" w:space="0" w:color="auto"/>
                        <w:right w:val="none" w:sz="0" w:space="0" w:color="auto"/>
                      </w:divBdr>
                    </w:div>
                  </w:divsChild>
                </w:div>
                <w:div w:id="1774978528">
                  <w:marLeft w:val="0"/>
                  <w:marRight w:val="0"/>
                  <w:marTop w:val="0"/>
                  <w:marBottom w:val="0"/>
                  <w:divBdr>
                    <w:top w:val="none" w:sz="0" w:space="0" w:color="auto"/>
                    <w:left w:val="none" w:sz="0" w:space="0" w:color="auto"/>
                    <w:bottom w:val="none" w:sz="0" w:space="0" w:color="auto"/>
                    <w:right w:val="none" w:sz="0" w:space="0" w:color="auto"/>
                  </w:divBdr>
                  <w:divsChild>
                    <w:div w:id="979771530">
                      <w:marLeft w:val="0"/>
                      <w:marRight w:val="0"/>
                      <w:marTop w:val="0"/>
                      <w:marBottom w:val="0"/>
                      <w:divBdr>
                        <w:top w:val="none" w:sz="0" w:space="0" w:color="auto"/>
                        <w:left w:val="none" w:sz="0" w:space="0" w:color="auto"/>
                        <w:bottom w:val="none" w:sz="0" w:space="0" w:color="auto"/>
                        <w:right w:val="none" w:sz="0" w:space="0" w:color="auto"/>
                      </w:divBdr>
                    </w:div>
                  </w:divsChild>
                </w:div>
                <w:div w:id="332337142">
                  <w:marLeft w:val="0"/>
                  <w:marRight w:val="0"/>
                  <w:marTop w:val="0"/>
                  <w:marBottom w:val="0"/>
                  <w:divBdr>
                    <w:top w:val="none" w:sz="0" w:space="0" w:color="auto"/>
                    <w:left w:val="none" w:sz="0" w:space="0" w:color="auto"/>
                    <w:bottom w:val="none" w:sz="0" w:space="0" w:color="auto"/>
                    <w:right w:val="none" w:sz="0" w:space="0" w:color="auto"/>
                  </w:divBdr>
                  <w:divsChild>
                    <w:div w:id="1576477759">
                      <w:marLeft w:val="0"/>
                      <w:marRight w:val="0"/>
                      <w:marTop w:val="0"/>
                      <w:marBottom w:val="0"/>
                      <w:divBdr>
                        <w:top w:val="none" w:sz="0" w:space="0" w:color="auto"/>
                        <w:left w:val="none" w:sz="0" w:space="0" w:color="auto"/>
                        <w:bottom w:val="none" w:sz="0" w:space="0" w:color="auto"/>
                        <w:right w:val="none" w:sz="0" w:space="0" w:color="auto"/>
                      </w:divBdr>
                    </w:div>
                  </w:divsChild>
                </w:div>
                <w:div w:id="351877809">
                  <w:marLeft w:val="0"/>
                  <w:marRight w:val="0"/>
                  <w:marTop w:val="0"/>
                  <w:marBottom w:val="0"/>
                  <w:divBdr>
                    <w:top w:val="none" w:sz="0" w:space="0" w:color="auto"/>
                    <w:left w:val="none" w:sz="0" w:space="0" w:color="auto"/>
                    <w:bottom w:val="none" w:sz="0" w:space="0" w:color="auto"/>
                    <w:right w:val="none" w:sz="0" w:space="0" w:color="auto"/>
                  </w:divBdr>
                  <w:divsChild>
                    <w:div w:id="1680739356">
                      <w:marLeft w:val="0"/>
                      <w:marRight w:val="0"/>
                      <w:marTop w:val="0"/>
                      <w:marBottom w:val="0"/>
                      <w:divBdr>
                        <w:top w:val="none" w:sz="0" w:space="0" w:color="auto"/>
                        <w:left w:val="none" w:sz="0" w:space="0" w:color="auto"/>
                        <w:bottom w:val="none" w:sz="0" w:space="0" w:color="auto"/>
                        <w:right w:val="none" w:sz="0" w:space="0" w:color="auto"/>
                      </w:divBdr>
                    </w:div>
                  </w:divsChild>
                </w:div>
                <w:div w:id="1191989585">
                  <w:marLeft w:val="0"/>
                  <w:marRight w:val="0"/>
                  <w:marTop w:val="0"/>
                  <w:marBottom w:val="0"/>
                  <w:divBdr>
                    <w:top w:val="none" w:sz="0" w:space="0" w:color="auto"/>
                    <w:left w:val="none" w:sz="0" w:space="0" w:color="auto"/>
                    <w:bottom w:val="none" w:sz="0" w:space="0" w:color="auto"/>
                    <w:right w:val="none" w:sz="0" w:space="0" w:color="auto"/>
                  </w:divBdr>
                  <w:divsChild>
                    <w:div w:id="568347385">
                      <w:marLeft w:val="0"/>
                      <w:marRight w:val="0"/>
                      <w:marTop w:val="0"/>
                      <w:marBottom w:val="0"/>
                      <w:divBdr>
                        <w:top w:val="none" w:sz="0" w:space="0" w:color="auto"/>
                        <w:left w:val="none" w:sz="0" w:space="0" w:color="auto"/>
                        <w:bottom w:val="none" w:sz="0" w:space="0" w:color="auto"/>
                        <w:right w:val="none" w:sz="0" w:space="0" w:color="auto"/>
                      </w:divBdr>
                    </w:div>
                  </w:divsChild>
                </w:div>
                <w:div w:id="843976311">
                  <w:marLeft w:val="0"/>
                  <w:marRight w:val="0"/>
                  <w:marTop w:val="0"/>
                  <w:marBottom w:val="0"/>
                  <w:divBdr>
                    <w:top w:val="none" w:sz="0" w:space="0" w:color="auto"/>
                    <w:left w:val="none" w:sz="0" w:space="0" w:color="auto"/>
                    <w:bottom w:val="none" w:sz="0" w:space="0" w:color="auto"/>
                    <w:right w:val="none" w:sz="0" w:space="0" w:color="auto"/>
                  </w:divBdr>
                  <w:divsChild>
                    <w:div w:id="982663734">
                      <w:marLeft w:val="0"/>
                      <w:marRight w:val="0"/>
                      <w:marTop w:val="0"/>
                      <w:marBottom w:val="0"/>
                      <w:divBdr>
                        <w:top w:val="none" w:sz="0" w:space="0" w:color="auto"/>
                        <w:left w:val="none" w:sz="0" w:space="0" w:color="auto"/>
                        <w:bottom w:val="none" w:sz="0" w:space="0" w:color="auto"/>
                        <w:right w:val="none" w:sz="0" w:space="0" w:color="auto"/>
                      </w:divBdr>
                    </w:div>
                  </w:divsChild>
                </w:div>
                <w:div w:id="1900631513">
                  <w:marLeft w:val="0"/>
                  <w:marRight w:val="0"/>
                  <w:marTop w:val="0"/>
                  <w:marBottom w:val="0"/>
                  <w:divBdr>
                    <w:top w:val="none" w:sz="0" w:space="0" w:color="auto"/>
                    <w:left w:val="none" w:sz="0" w:space="0" w:color="auto"/>
                    <w:bottom w:val="none" w:sz="0" w:space="0" w:color="auto"/>
                    <w:right w:val="none" w:sz="0" w:space="0" w:color="auto"/>
                  </w:divBdr>
                  <w:divsChild>
                    <w:div w:id="2090880402">
                      <w:marLeft w:val="0"/>
                      <w:marRight w:val="0"/>
                      <w:marTop w:val="0"/>
                      <w:marBottom w:val="0"/>
                      <w:divBdr>
                        <w:top w:val="none" w:sz="0" w:space="0" w:color="auto"/>
                        <w:left w:val="none" w:sz="0" w:space="0" w:color="auto"/>
                        <w:bottom w:val="none" w:sz="0" w:space="0" w:color="auto"/>
                        <w:right w:val="none" w:sz="0" w:space="0" w:color="auto"/>
                      </w:divBdr>
                    </w:div>
                  </w:divsChild>
                </w:div>
                <w:div w:id="2036996320">
                  <w:marLeft w:val="0"/>
                  <w:marRight w:val="0"/>
                  <w:marTop w:val="0"/>
                  <w:marBottom w:val="0"/>
                  <w:divBdr>
                    <w:top w:val="none" w:sz="0" w:space="0" w:color="auto"/>
                    <w:left w:val="none" w:sz="0" w:space="0" w:color="auto"/>
                    <w:bottom w:val="none" w:sz="0" w:space="0" w:color="auto"/>
                    <w:right w:val="none" w:sz="0" w:space="0" w:color="auto"/>
                  </w:divBdr>
                  <w:divsChild>
                    <w:div w:id="159853270">
                      <w:marLeft w:val="0"/>
                      <w:marRight w:val="0"/>
                      <w:marTop w:val="0"/>
                      <w:marBottom w:val="0"/>
                      <w:divBdr>
                        <w:top w:val="none" w:sz="0" w:space="0" w:color="auto"/>
                        <w:left w:val="none" w:sz="0" w:space="0" w:color="auto"/>
                        <w:bottom w:val="none" w:sz="0" w:space="0" w:color="auto"/>
                        <w:right w:val="none" w:sz="0" w:space="0" w:color="auto"/>
                      </w:divBdr>
                    </w:div>
                  </w:divsChild>
                </w:div>
                <w:div w:id="28183584">
                  <w:marLeft w:val="0"/>
                  <w:marRight w:val="0"/>
                  <w:marTop w:val="0"/>
                  <w:marBottom w:val="0"/>
                  <w:divBdr>
                    <w:top w:val="none" w:sz="0" w:space="0" w:color="auto"/>
                    <w:left w:val="none" w:sz="0" w:space="0" w:color="auto"/>
                    <w:bottom w:val="none" w:sz="0" w:space="0" w:color="auto"/>
                    <w:right w:val="none" w:sz="0" w:space="0" w:color="auto"/>
                  </w:divBdr>
                  <w:divsChild>
                    <w:div w:id="1464542414">
                      <w:marLeft w:val="0"/>
                      <w:marRight w:val="0"/>
                      <w:marTop w:val="0"/>
                      <w:marBottom w:val="0"/>
                      <w:divBdr>
                        <w:top w:val="none" w:sz="0" w:space="0" w:color="auto"/>
                        <w:left w:val="none" w:sz="0" w:space="0" w:color="auto"/>
                        <w:bottom w:val="none" w:sz="0" w:space="0" w:color="auto"/>
                        <w:right w:val="none" w:sz="0" w:space="0" w:color="auto"/>
                      </w:divBdr>
                    </w:div>
                  </w:divsChild>
                </w:div>
                <w:div w:id="1267956300">
                  <w:marLeft w:val="0"/>
                  <w:marRight w:val="0"/>
                  <w:marTop w:val="0"/>
                  <w:marBottom w:val="0"/>
                  <w:divBdr>
                    <w:top w:val="none" w:sz="0" w:space="0" w:color="auto"/>
                    <w:left w:val="none" w:sz="0" w:space="0" w:color="auto"/>
                    <w:bottom w:val="none" w:sz="0" w:space="0" w:color="auto"/>
                    <w:right w:val="none" w:sz="0" w:space="0" w:color="auto"/>
                  </w:divBdr>
                  <w:divsChild>
                    <w:div w:id="835072716">
                      <w:marLeft w:val="0"/>
                      <w:marRight w:val="0"/>
                      <w:marTop w:val="0"/>
                      <w:marBottom w:val="0"/>
                      <w:divBdr>
                        <w:top w:val="none" w:sz="0" w:space="0" w:color="auto"/>
                        <w:left w:val="none" w:sz="0" w:space="0" w:color="auto"/>
                        <w:bottom w:val="none" w:sz="0" w:space="0" w:color="auto"/>
                        <w:right w:val="none" w:sz="0" w:space="0" w:color="auto"/>
                      </w:divBdr>
                    </w:div>
                  </w:divsChild>
                </w:div>
                <w:div w:id="1176075565">
                  <w:marLeft w:val="0"/>
                  <w:marRight w:val="0"/>
                  <w:marTop w:val="0"/>
                  <w:marBottom w:val="0"/>
                  <w:divBdr>
                    <w:top w:val="none" w:sz="0" w:space="0" w:color="auto"/>
                    <w:left w:val="none" w:sz="0" w:space="0" w:color="auto"/>
                    <w:bottom w:val="none" w:sz="0" w:space="0" w:color="auto"/>
                    <w:right w:val="none" w:sz="0" w:space="0" w:color="auto"/>
                  </w:divBdr>
                  <w:divsChild>
                    <w:div w:id="1745567600">
                      <w:marLeft w:val="0"/>
                      <w:marRight w:val="0"/>
                      <w:marTop w:val="0"/>
                      <w:marBottom w:val="0"/>
                      <w:divBdr>
                        <w:top w:val="none" w:sz="0" w:space="0" w:color="auto"/>
                        <w:left w:val="none" w:sz="0" w:space="0" w:color="auto"/>
                        <w:bottom w:val="none" w:sz="0" w:space="0" w:color="auto"/>
                        <w:right w:val="none" w:sz="0" w:space="0" w:color="auto"/>
                      </w:divBdr>
                    </w:div>
                  </w:divsChild>
                </w:div>
                <w:div w:id="1908032085">
                  <w:marLeft w:val="0"/>
                  <w:marRight w:val="0"/>
                  <w:marTop w:val="0"/>
                  <w:marBottom w:val="0"/>
                  <w:divBdr>
                    <w:top w:val="none" w:sz="0" w:space="0" w:color="auto"/>
                    <w:left w:val="none" w:sz="0" w:space="0" w:color="auto"/>
                    <w:bottom w:val="none" w:sz="0" w:space="0" w:color="auto"/>
                    <w:right w:val="none" w:sz="0" w:space="0" w:color="auto"/>
                  </w:divBdr>
                  <w:divsChild>
                    <w:div w:id="1380782054">
                      <w:marLeft w:val="0"/>
                      <w:marRight w:val="0"/>
                      <w:marTop w:val="0"/>
                      <w:marBottom w:val="0"/>
                      <w:divBdr>
                        <w:top w:val="none" w:sz="0" w:space="0" w:color="auto"/>
                        <w:left w:val="none" w:sz="0" w:space="0" w:color="auto"/>
                        <w:bottom w:val="none" w:sz="0" w:space="0" w:color="auto"/>
                        <w:right w:val="none" w:sz="0" w:space="0" w:color="auto"/>
                      </w:divBdr>
                    </w:div>
                  </w:divsChild>
                </w:div>
                <w:div w:id="103036227">
                  <w:marLeft w:val="0"/>
                  <w:marRight w:val="0"/>
                  <w:marTop w:val="0"/>
                  <w:marBottom w:val="0"/>
                  <w:divBdr>
                    <w:top w:val="none" w:sz="0" w:space="0" w:color="auto"/>
                    <w:left w:val="none" w:sz="0" w:space="0" w:color="auto"/>
                    <w:bottom w:val="none" w:sz="0" w:space="0" w:color="auto"/>
                    <w:right w:val="none" w:sz="0" w:space="0" w:color="auto"/>
                  </w:divBdr>
                  <w:divsChild>
                    <w:div w:id="1494567107">
                      <w:marLeft w:val="0"/>
                      <w:marRight w:val="0"/>
                      <w:marTop w:val="0"/>
                      <w:marBottom w:val="0"/>
                      <w:divBdr>
                        <w:top w:val="none" w:sz="0" w:space="0" w:color="auto"/>
                        <w:left w:val="none" w:sz="0" w:space="0" w:color="auto"/>
                        <w:bottom w:val="none" w:sz="0" w:space="0" w:color="auto"/>
                        <w:right w:val="none" w:sz="0" w:space="0" w:color="auto"/>
                      </w:divBdr>
                    </w:div>
                  </w:divsChild>
                </w:div>
                <w:div w:id="2114939893">
                  <w:marLeft w:val="0"/>
                  <w:marRight w:val="0"/>
                  <w:marTop w:val="0"/>
                  <w:marBottom w:val="0"/>
                  <w:divBdr>
                    <w:top w:val="none" w:sz="0" w:space="0" w:color="auto"/>
                    <w:left w:val="none" w:sz="0" w:space="0" w:color="auto"/>
                    <w:bottom w:val="none" w:sz="0" w:space="0" w:color="auto"/>
                    <w:right w:val="none" w:sz="0" w:space="0" w:color="auto"/>
                  </w:divBdr>
                  <w:divsChild>
                    <w:div w:id="1898123382">
                      <w:marLeft w:val="0"/>
                      <w:marRight w:val="0"/>
                      <w:marTop w:val="0"/>
                      <w:marBottom w:val="0"/>
                      <w:divBdr>
                        <w:top w:val="none" w:sz="0" w:space="0" w:color="auto"/>
                        <w:left w:val="none" w:sz="0" w:space="0" w:color="auto"/>
                        <w:bottom w:val="none" w:sz="0" w:space="0" w:color="auto"/>
                        <w:right w:val="none" w:sz="0" w:space="0" w:color="auto"/>
                      </w:divBdr>
                    </w:div>
                  </w:divsChild>
                </w:div>
                <w:div w:id="45688638">
                  <w:marLeft w:val="0"/>
                  <w:marRight w:val="0"/>
                  <w:marTop w:val="0"/>
                  <w:marBottom w:val="0"/>
                  <w:divBdr>
                    <w:top w:val="none" w:sz="0" w:space="0" w:color="auto"/>
                    <w:left w:val="none" w:sz="0" w:space="0" w:color="auto"/>
                    <w:bottom w:val="none" w:sz="0" w:space="0" w:color="auto"/>
                    <w:right w:val="none" w:sz="0" w:space="0" w:color="auto"/>
                  </w:divBdr>
                  <w:divsChild>
                    <w:div w:id="1155412535">
                      <w:marLeft w:val="0"/>
                      <w:marRight w:val="0"/>
                      <w:marTop w:val="0"/>
                      <w:marBottom w:val="0"/>
                      <w:divBdr>
                        <w:top w:val="none" w:sz="0" w:space="0" w:color="auto"/>
                        <w:left w:val="none" w:sz="0" w:space="0" w:color="auto"/>
                        <w:bottom w:val="none" w:sz="0" w:space="0" w:color="auto"/>
                        <w:right w:val="none" w:sz="0" w:space="0" w:color="auto"/>
                      </w:divBdr>
                    </w:div>
                  </w:divsChild>
                </w:div>
                <w:div w:id="1720739604">
                  <w:marLeft w:val="0"/>
                  <w:marRight w:val="0"/>
                  <w:marTop w:val="0"/>
                  <w:marBottom w:val="0"/>
                  <w:divBdr>
                    <w:top w:val="none" w:sz="0" w:space="0" w:color="auto"/>
                    <w:left w:val="none" w:sz="0" w:space="0" w:color="auto"/>
                    <w:bottom w:val="none" w:sz="0" w:space="0" w:color="auto"/>
                    <w:right w:val="none" w:sz="0" w:space="0" w:color="auto"/>
                  </w:divBdr>
                  <w:divsChild>
                    <w:div w:id="257101717">
                      <w:marLeft w:val="0"/>
                      <w:marRight w:val="0"/>
                      <w:marTop w:val="0"/>
                      <w:marBottom w:val="0"/>
                      <w:divBdr>
                        <w:top w:val="none" w:sz="0" w:space="0" w:color="auto"/>
                        <w:left w:val="none" w:sz="0" w:space="0" w:color="auto"/>
                        <w:bottom w:val="none" w:sz="0" w:space="0" w:color="auto"/>
                        <w:right w:val="none" w:sz="0" w:space="0" w:color="auto"/>
                      </w:divBdr>
                    </w:div>
                  </w:divsChild>
                </w:div>
                <w:div w:id="2073385597">
                  <w:marLeft w:val="0"/>
                  <w:marRight w:val="0"/>
                  <w:marTop w:val="0"/>
                  <w:marBottom w:val="0"/>
                  <w:divBdr>
                    <w:top w:val="none" w:sz="0" w:space="0" w:color="auto"/>
                    <w:left w:val="none" w:sz="0" w:space="0" w:color="auto"/>
                    <w:bottom w:val="none" w:sz="0" w:space="0" w:color="auto"/>
                    <w:right w:val="none" w:sz="0" w:space="0" w:color="auto"/>
                  </w:divBdr>
                  <w:divsChild>
                    <w:div w:id="37316688">
                      <w:marLeft w:val="0"/>
                      <w:marRight w:val="0"/>
                      <w:marTop w:val="0"/>
                      <w:marBottom w:val="0"/>
                      <w:divBdr>
                        <w:top w:val="none" w:sz="0" w:space="0" w:color="auto"/>
                        <w:left w:val="none" w:sz="0" w:space="0" w:color="auto"/>
                        <w:bottom w:val="none" w:sz="0" w:space="0" w:color="auto"/>
                        <w:right w:val="none" w:sz="0" w:space="0" w:color="auto"/>
                      </w:divBdr>
                    </w:div>
                  </w:divsChild>
                </w:div>
                <w:div w:id="405345233">
                  <w:marLeft w:val="0"/>
                  <w:marRight w:val="0"/>
                  <w:marTop w:val="0"/>
                  <w:marBottom w:val="0"/>
                  <w:divBdr>
                    <w:top w:val="none" w:sz="0" w:space="0" w:color="auto"/>
                    <w:left w:val="none" w:sz="0" w:space="0" w:color="auto"/>
                    <w:bottom w:val="none" w:sz="0" w:space="0" w:color="auto"/>
                    <w:right w:val="none" w:sz="0" w:space="0" w:color="auto"/>
                  </w:divBdr>
                  <w:divsChild>
                    <w:div w:id="167909682">
                      <w:marLeft w:val="0"/>
                      <w:marRight w:val="0"/>
                      <w:marTop w:val="0"/>
                      <w:marBottom w:val="0"/>
                      <w:divBdr>
                        <w:top w:val="none" w:sz="0" w:space="0" w:color="auto"/>
                        <w:left w:val="none" w:sz="0" w:space="0" w:color="auto"/>
                        <w:bottom w:val="none" w:sz="0" w:space="0" w:color="auto"/>
                        <w:right w:val="none" w:sz="0" w:space="0" w:color="auto"/>
                      </w:divBdr>
                    </w:div>
                  </w:divsChild>
                </w:div>
                <w:div w:id="900091224">
                  <w:marLeft w:val="0"/>
                  <w:marRight w:val="0"/>
                  <w:marTop w:val="0"/>
                  <w:marBottom w:val="0"/>
                  <w:divBdr>
                    <w:top w:val="none" w:sz="0" w:space="0" w:color="auto"/>
                    <w:left w:val="none" w:sz="0" w:space="0" w:color="auto"/>
                    <w:bottom w:val="none" w:sz="0" w:space="0" w:color="auto"/>
                    <w:right w:val="none" w:sz="0" w:space="0" w:color="auto"/>
                  </w:divBdr>
                  <w:divsChild>
                    <w:div w:id="1459371571">
                      <w:marLeft w:val="0"/>
                      <w:marRight w:val="0"/>
                      <w:marTop w:val="0"/>
                      <w:marBottom w:val="0"/>
                      <w:divBdr>
                        <w:top w:val="none" w:sz="0" w:space="0" w:color="auto"/>
                        <w:left w:val="none" w:sz="0" w:space="0" w:color="auto"/>
                        <w:bottom w:val="none" w:sz="0" w:space="0" w:color="auto"/>
                        <w:right w:val="none" w:sz="0" w:space="0" w:color="auto"/>
                      </w:divBdr>
                    </w:div>
                  </w:divsChild>
                </w:div>
                <w:div w:id="472984973">
                  <w:marLeft w:val="0"/>
                  <w:marRight w:val="0"/>
                  <w:marTop w:val="0"/>
                  <w:marBottom w:val="0"/>
                  <w:divBdr>
                    <w:top w:val="none" w:sz="0" w:space="0" w:color="auto"/>
                    <w:left w:val="none" w:sz="0" w:space="0" w:color="auto"/>
                    <w:bottom w:val="none" w:sz="0" w:space="0" w:color="auto"/>
                    <w:right w:val="none" w:sz="0" w:space="0" w:color="auto"/>
                  </w:divBdr>
                  <w:divsChild>
                    <w:div w:id="952901038">
                      <w:marLeft w:val="0"/>
                      <w:marRight w:val="0"/>
                      <w:marTop w:val="0"/>
                      <w:marBottom w:val="0"/>
                      <w:divBdr>
                        <w:top w:val="none" w:sz="0" w:space="0" w:color="auto"/>
                        <w:left w:val="none" w:sz="0" w:space="0" w:color="auto"/>
                        <w:bottom w:val="none" w:sz="0" w:space="0" w:color="auto"/>
                        <w:right w:val="none" w:sz="0" w:space="0" w:color="auto"/>
                      </w:divBdr>
                    </w:div>
                  </w:divsChild>
                </w:div>
                <w:div w:id="754983627">
                  <w:marLeft w:val="0"/>
                  <w:marRight w:val="0"/>
                  <w:marTop w:val="0"/>
                  <w:marBottom w:val="0"/>
                  <w:divBdr>
                    <w:top w:val="none" w:sz="0" w:space="0" w:color="auto"/>
                    <w:left w:val="none" w:sz="0" w:space="0" w:color="auto"/>
                    <w:bottom w:val="none" w:sz="0" w:space="0" w:color="auto"/>
                    <w:right w:val="none" w:sz="0" w:space="0" w:color="auto"/>
                  </w:divBdr>
                  <w:divsChild>
                    <w:div w:id="259796910">
                      <w:marLeft w:val="0"/>
                      <w:marRight w:val="0"/>
                      <w:marTop w:val="0"/>
                      <w:marBottom w:val="0"/>
                      <w:divBdr>
                        <w:top w:val="none" w:sz="0" w:space="0" w:color="auto"/>
                        <w:left w:val="none" w:sz="0" w:space="0" w:color="auto"/>
                        <w:bottom w:val="none" w:sz="0" w:space="0" w:color="auto"/>
                        <w:right w:val="none" w:sz="0" w:space="0" w:color="auto"/>
                      </w:divBdr>
                    </w:div>
                  </w:divsChild>
                </w:div>
                <w:div w:id="151995702">
                  <w:marLeft w:val="0"/>
                  <w:marRight w:val="0"/>
                  <w:marTop w:val="0"/>
                  <w:marBottom w:val="0"/>
                  <w:divBdr>
                    <w:top w:val="none" w:sz="0" w:space="0" w:color="auto"/>
                    <w:left w:val="none" w:sz="0" w:space="0" w:color="auto"/>
                    <w:bottom w:val="none" w:sz="0" w:space="0" w:color="auto"/>
                    <w:right w:val="none" w:sz="0" w:space="0" w:color="auto"/>
                  </w:divBdr>
                  <w:divsChild>
                    <w:div w:id="1300648636">
                      <w:marLeft w:val="0"/>
                      <w:marRight w:val="0"/>
                      <w:marTop w:val="0"/>
                      <w:marBottom w:val="0"/>
                      <w:divBdr>
                        <w:top w:val="none" w:sz="0" w:space="0" w:color="auto"/>
                        <w:left w:val="none" w:sz="0" w:space="0" w:color="auto"/>
                        <w:bottom w:val="none" w:sz="0" w:space="0" w:color="auto"/>
                        <w:right w:val="none" w:sz="0" w:space="0" w:color="auto"/>
                      </w:divBdr>
                    </w:div>
                  </w:divsChild>
                </w:div>
                <w:div w:id="776870135">
                  <w:marLeft w:val="0"/>
                  <w:marRight w:val="0"/>
                  <w:marTop w:val="0"/>
                  <w:marBottom w:val="0"/>
                  <w:divBdr>
                    <w:top w:val="none" w:sz="0" w:space="0" w:color="auto"/>
                    <w:left w:val="none" w:sz="0" w:space="0" w:color="auto"/>
                    <w:bottom w:val="none" w:sz="0" w:space="0" w:color="auto"/>
                    <w:right w:val="none" w:sz="0" w:space="0" w:color="auto"/>
                  </w:divBdr>
                  <w:divsChild>
                    <w:div w:id="1282147923">
                      <w:marLeft w:val="0"/>
                      <w:marRight w:val="0"/>
                      <w:marTop w:val="0"/>
                      <w:marBottom w:val="0"/>
                      <w:divBdr>
                        <w:top w:val="none" w:sz="0" w:space="0" w:color="auto"/>
                        <w:left w:val="none" w:sz="0" w:space="0" w:color="auto"/>
                        <w:bottom w:val="none" w:sz="0" w:space="0" w:color="auto"/>
                        <w:right w:val="none" w:sz="0" w:space="0" w:color="auto"/>
                      </w:divBdr>
                    </w:div>
                  </w:divsChild>
                </w:div>
                <w:div w:id="1262369857">
                  <w:marLeft w:val="0"/>
                  <w:marRight w:val="0"/>
                  <w:marTop w:val="0"/>
                  <w:marBottom w:val="0"/>
                  <w:divBdr>
                    <w:top w:val="none" w:sz="0" w:space="0" w:color="auto"/>
                    <w:left w:val="none" w:sz="0" w:space="0" w:color="auto"/>
                    <w:bottom w:val="none" w:sz="0" w:space="0" w:color="auto"/>
                    <w:right w:val="none" w:sz="0" w:space="0" w:color="auto"/>
                  </w:divBdr>
                  <w:divsChild>
                    <w:div w:id="1024163504">
                      <w:marLeft w:val="0"/>
                      <w:marRight w:val="0"/>
                      <w:marTop w:val="0"/>
                      <w:marBottom w:val="0"/>
                      <w:divBdr>
                        <w:top w:val="none" w:sz="0" w:space="0" w:color="auto"/>
                        <w:left w:val="none" w:sz="0" w:space="0" w:color="auto"/>
                        <w:bottom w:val="none" w:sz="0" w:space="0" w:color="auto"/>
                        <w:right w:val="none" w:sz="0" w:space="0" w:color="auto"/>
                      </w:divBdr>
                    </w:div>
                  </w:divsChild>
                </w:div>
                <w:div w:id="370620437">
                  <w:marLeft w:val="0"/>
                  <w:marRight w:val="0"/>
                  <w:marTop w:val="0"/>
                  <w:marBottom w:val="0"/>
                  <w:divBdr>
                    <w:top w:val="none" w:sz="0" w:space="0" w:color="auto"/>
                    <w:left w:val="none" w:sz="0" w:space="0" w:color="auto"/>
                    <w:bottom w:val="none" w:sz="0" w:space="0" w:color="auto"/>
                    <w:right w:val="none" w:sz="0" w:space="0" w:color="auto"/>
                  </w:divBdr>
                  <w:divsChild>
                    <w:div w:id="332029932">
                      <w:marLeft w:val="0"/>
                      <w:marRight w:val="0"/>
                      <w:marTop w:val="0"/>
                      <w:marBottom w:val="0"/>
                      <w:divBdr>
                        <w:top w:val="none" w:sz="0" w:space="0" w:color="auto"/>
                        <w:left w:val="none" w:sz="0" w:space="0" w:color="auto"/>
                        <w:bottom w:val="none" w:sz="0" w:space="0" w:color="auto"/>
                        <w:right w:val="none" w:sz="0" w:space="0" w:color="auto"/>
                      </w:divBdr>
                    </w:div>
                  </w:divsChild>
                </w:div>
                <w:div w:id="1550799984">
                  <w:marLeft w:val="0"/>
                  <w:marRight w:val="0"/>
                  <w:marTop w:val="0"/>
                  <w:marBottom w:val="0"/>
                  <w:divBdr>
                    <w:top w:val="none" w:sz="0" w:space="0" w:color="auto"/>
                    <w:left w:val="none" w:sz="0" w:space="0" w:color="auto"/>
                    <w:bottom w:val="none" w:sz="0" w:space="0" w:color="auto"/>
                    <w:right w:val="none" w:sz="0" w:space="0" w:color="auto"/>
                  </w:divBdr>
                  <w:divsChild>
                    <w:div w:id="655644864">
                      <w:marLeft w:val="0"/>
                      <w:marRight w:val="0"/>
                      <w:marTop w:val="0"/>
                      <w:marBottom w:val="0"/>
                      <w:divBdr>
                        <w:top w:val="none" w:sz="0" w:space="0" w:color="auto"/>
                        <w:left w:val="none" w:sz="0" w:space="0" w:color="auto"/>
                        <w:bottom w:val="none" w:sz="0" w:space="0" w:color="auto"/>
                        <w:right w:val="none" w:sz="0" w:space="0" w:color="auto"/>
                      </w:divBdr>
                    </w:div>
                  </w:divsChild>
                </w:div>
                <w:div w:id="1110011931">
                  <w:marLeft w:val="0"/>
                  <w:marRight w:val="0"/>
                  <w:marTop w:val="0"/>
                  <w:marBottom w:val="0"/>
                  <w:divBdr>
                    <w:top w:val="none" w:sz="0" w:space="0" w:color="auto"/>
                    <w:left w:val="none" w:sz="0" w:space="0" w:color="auto"/>
                    <w:bottom w:val="none" w:sz="0" w:space="0" w:color="auto"/>
                    <w:right w:val="none" w:sz="0" w:space="0" w:color="auto"/>
                  </w:divBdr>
                  <w:divsChild>
                    <w:div w:id="2142455618">
                      <w:marLeft w:val="0"/>
                      <w:marRight w:val="0"/>
                      <w:marTop w:val="0"/>
                      <w:marBottom w:val="0"/>
                      <w:divBdr>
                        <w:top w:val="none" w:sz="0" w:space="0" w:color="auto"/>
                        <w:left w:val="none" w:sz="0" w:space="0" w:color="auto"/>
                        <w:bottom w:val="none" w:sz="0" w:space="0" w:color="auto"/>
                        <w:right w:val="none" w:sz="0" w:space="0" w:color="auto"/>
                      </w:divBdr>
                    </w:div>
                  </w:divsChild>
                </w:div>
                <w:div w:id="1141581542">
                  <w:marLeft w:val="0"/>
                  <w:marRight w:val="0"/>
                  <w:marTop w:val="0"/>
                  <w:marBottom w:val="0"/>
                  <w:divBdr>
                    <w:top w:val="none" w:sz="0" w:space="0" w:color="auto"/>
                    <w:left w:val="none" w:sz="0" w:space="0" w:color="auto"/>
                    <w:bottom w:val="none" w:sz="0" w:space="0" w:color="auto"/>
                    <w:right w:val="none" w:sz="0" w:space="0" w:color="auto"/>
                  </w:divBdr>
                  <w:divsChild>
                    <w:div w:id="1991786702">
                      <w:marLeft w:val="0"/>
                      <w:marRight w:val="0"/>
                      <w:marTop w:val="0"/>
                      <w:marBottom w:val="0"/>
                      <w:divBdr>
                        <w:top w:val="none" w:sz="0" w:space="0" w:color="auto"/>
                        <w:left w:val="none" w:sz="0" w:space="0" w:color="auto"/>
                        <w:bottom w:val="none" w:sz="0" w:space="0" w:color="auto"/>
                        <w:right w:val="none" w:sz="0" w:space="0" w:color="auto"/>
                      </w:divBdr>
                    </w:div>
                  </w:divsChild>
                </w:div>
                <w:div w:id="537395657">
                  <w:marLeft w:val="0"/>
                  <w:marRight w:val="0"/>
                  <w:marTop w:val="0"/>
                  <w:marBottom w:val="0"/>
                  <w:divBdr>
                    <w:top w:val="none" w:sz="0" w:space="0" w:color="auto"/>
                    <w:left w:val="none" w:sz="0" w:space="0" w:color="auto"/>
                    <w:bottom w:val="none" w:sz="0" w:space="0" w:color="auto"/>
                    <w:right w:val="none" w:sz="0" w:space="0" w:color="auto"/>
                  </w:divBdr>
                  <w:divsChild>
                    <w:div w:id="1641421543">
                      <w:marLeft w:val="0"/>
                      <w:marRight w:val="0"/>
                      <w:marTop w:val="0"/>
                      <w:marBottom w:val="0"/>
                      <w:divBdr>
                        <w:top w:val="none" w:sz="0" w:space="0" w:color="auto"/>
                        <w:left w:val="none" w:sz="0" w:space="0" w:color="auto"/>
                        <w:bottom w:val="none" w:sz="0" w:space="0" w:color="auto"/>
                        <w:right w:val="none" w:sz="0" w:space="0" w:color="auto"/>
                      </w:divBdr>
                    </w:div>
                  </w:divsChild>
                </w:div>
                <w:div w:id="1147210970">
                  <w:marLeft w:val="0"/>
                  <w:marRight w:val="0"/>
                  <w:marTop w:val="0"/>
                  <w:marBottom w:val="0"/>
                  <w:divBdr>
                    <w:top w:val="none" w:sz="0" w:space="0" w:color="auto"/>
                    <w:left w:val="none" w:sz="0" w:space="0" w:color="auto"/>
                    <w:bottom w:val="none" w:sz="0" w:space="0" w:color="auto"/>
                    <w:right w:val="none" w:sz="0" w:space="0" w:color="auto"/>
                  </w:divBdr>
                  <w:divsChild>
                    <w:div w:id="2056806171">
                      <w:marLeft w:val="0"/>
                      <w:marRight w:val="0"/>
                      <w:marTop w:val="0"/>
                      <w:marBottom w:val="0"/>
                      <w:divBdr>
                        <w:top w:val="none" w:sz="0" w:space="0" w:color="auto"/>
                        <w:left w:val="none" w:sz="0" w:space="0" w:color="auto"/>
                        <w:bottom w:val="none" w:sz="0" w:space="0" w:color="auto"/>
                        <w:right w:val="none" w:sz="0" w:space="0" w:color="auto"/>
                      </w:divBdr>
                    </w:div>
                  </w:divsChild>
                </w:div>
                <w:div w:id="824784865">
                  <w:marLeft w:val="0"/>
                  <w:marRight w:val="0"/>
                  <w:marTop w:val="0"/>
                  <w:marBottom w:val="0"/>
                  <w:divBdr>
                    <w:top w:val="none" w:sz="0" w:space="0" w:color="auto"/>
                    <w:left w:val="none" w:sz="0" w:space="0" w:color="auto"/>
                    <w:bottom w:val="none" w:sz="0" w:space="0" w:color="auto"/>
                    <w:right w:val="none" w:sz="0" w:space="0" w:color="auto"/>
                  </w:divBdr>
                  <w:divsChild>
                    <w:div w:id="69930503">
                      <w:marLeft w:val="0"/>
                      <w:marRight w:val="0"/>
                      <w:marTop w:val="0"/>
                      <w:marBottom w:val="0"/>
                      <w:divBdr>
                        <w:top w:val="none" w:sz="0" w:space="0" w:color="auto"/>
                        <w:left w:val="none" w:sz="0" w:space="0" w:color="auto"/>
                        <w:bottom w:val="none" w:sz="0" w:space="0" w:color="auto"/>
                        <w:right w:val="none" w:sz="0" w:space="0" w:color="auto"/>
                      </w:divBdr>
                    </w:div>
                  </w:divsChild>
                </w:div>
                <w:div w:id="1224606490">
                  <w:marLeft w:val="0"/>
                  <w:marRight w:val="0"/>
                  <w:marTop w:val="0"/>
                  <w:marBottom w:val="0"/>
                  <w:divBdr>
                    <w:top w:val="none" w:sz="0" w:space="0" w:color="auto"/>
                    <w:left w:val="none" w:sz="0" w:space="0" w:color="auto"/>
                    <w:bottom w:val="none" w:sz="0" w:space="0" w:color="auto"/>
                    <w:right w:val="none" w:sz="0" w:space="0" w:color="auto"/>
                  </w:divBdr>
                  <w:divsChild>
                    <w:div w:id="1159812647">
                      <w:marLeft w:val="0"/>
                      <w:marRight w:val="0"/>
                      <w:marTop w:val="0"/>
                      <w:marBottom w:val="0"/>
                      <w:divBdr>
                        <w:top w:val="none" w:sz="0" w:space="0" w:color="auto"/>
                        <w:left w:val="none" w:sz="0" w:space="0" w:color="auto"/>
                        <w:bottom w:val="none" w:sz="0" w:space="0" w:color="auto"/>
                        <w:right w:val="none" w:sz="0" w:space="0" w:color="auto"/>
                      </w:divBdr>
                    </w:div>
                  </w:divsChild>
                </w:div>
                <w:div w:id="363747879">
                  <w:marLeft w:val="0"/>
                  <w:marRight w:val="0"/>
                  <w:marTop w:val="0"/>
                  <w:marBottom w:val="0"/>
                  <w:divBdr>
                    <w:top w:val="none" w:sz="0" w:space="0" w:color="auto"/>
                    <w:left w:val="none" w:sz="0" w:space="0" w:color="auto"/>
                    <w:bottom w:val="none" w:sz="0" w:space="0" w:color="auto"/>
                    <w:right w:val="none" w:sz="0" w:space="0" w:color="auto"/>
                  </w:divBdr>
                  <w:divsChild>
                    <w:div w:id="269242694">
                      <w:marLeft w:val="0"/>
                      <w:marRight w:val="0"/>
                      <w:marTop w:val="0"/>
                      <w:marBottom w:val="0"/>
                      <w:divBdr>
                        <w:top w:val="none" w:sz="0" w:space="0" w:color="auto"/>
                        <w:left w:val="none" w:sz="0" w:space="0" w:color="auto"/>
                        <w:bottom w:val="none" w:sz="0" w:space="0" w:color="auto"/>
                        <w:right w:val="none" w:sz="0" w:space="0" w:color="auto"/>
                      </w:divBdr>
                    </w:div>
                  </w:divsChild>
                </w:div>
                <w:div w:id="2015112505">
                  <w:marLeft w:val="0"/>
                  <w:marRight w:val="0"/>
                  <w:marTop w:val="0"/>
                  <w:marBottom w:val="0"/>
                  <w:divBdr>
                    <w:top w:val="none" w:sz="0" w:space="0" w:color="auto"/>
                    <w:left w:val="none" w:sz="0" w:space="0" w:color="auto"/>
                    <w:bottom w:val="none" w:sz="0" w:space="0" w:color="auto"/>
                    <w:right w:val="none" w:sz="0" w:space="0" w:color="auto"/>
                  </w:divBdr>
                  <w:divsChild>
                    <w:div w:id="814417663">
                      <w:marLeft w:val="0"/>
                      <w:marRight w:val="0"/>
                      <w:marTop w:val="0"/>
                      <w:marBottom w:val="0"/>
                      <w:divBdr>
                        <w:top w:val="none" w:sz="0" w:space="0" w:color="auto"/>
                        <w:left w:val="none" w:sz="0" w:space="0" w:color="auto"/>
                        <w:bottom w:val="none" w:sz="0" w:space="0" w:color="auto"/>
                        <w:right w:val="none" w:sz="0" w:space="0" w:color="auto"/>
                      </w:divBdr>
                    </w:div>
                  </w:divsChild>
                </w:div>
                <w:div w:id="1291668065">
                  <w:marLeft w:val="0"/>
                  <w:marRight w:val="0"/>
                  <w:marTop w:val="0"/>
                  <w:marBottom w:val="0"/>
                  <w:divBdr>
                    <w:top w:val="none" w:sz="0" w:space="0" w:color="auto"/>
                    <w:left w:val="none" w:sz="0" w:space="0" w:color="auto"/>
                    <w:bottom w:val="none" w:sz="0" w:space="0" w:color="auto"/>
                    <w:right w:val="none" w:sz="0" w:space="0" w:color="auto"/>
                  </w:divBdr>
                  <w:divsChild>
                    <w:div w:id="94636421">
                      <w:marLeft w:val="0"/>
                      <w:marRight w:val="0"/>
                      <w:marTop w:val="0"/>
                      <w:marBottom w:val="0"/>
                      <w:divBdr>
                        <w:top w:val="none" w:sz="0" w:space="0" w:color="auto"/>
                        <w:left w:val="none" w:sz="0" w:space="0" w:color="auto"/>
                        <w:bottom w:val="none" w:sz="0" w:space="0" w:color="auto"/>
                        <w:right w:val="none" w:sz="0" w:space="0" w:color="auto"/>
                      </w:divBdr>
                    </w:div>
                  </w:divsChild>
                </w:div>
                <w:div w:id="1586720637">
                  <w:marLeft w:val="0"/>
                  <w:marRight w:val="0"/>
                  <w:marTop w:val="0"/>
                  <w:marBottom w:val="0"/>
                  <w:divBdr>
                    <w:top w:val="none" w:sz="0" w:space="0" w:color="auto"/>
                    <w:left w:val="none" w:sz="0" w:space="0" w:color="auto"/>
                    <w:bottom w:val="none" w:sz="0" w:space="0" w:color="auto"/>
                    <w:right w:val="none" w:sz="0" w:space="0" w:color="auto"/>
                  </w:divBdr>
                  <w:divsChild>
                    <w:div w:id="2108652745">
                      <w:marLeft w:val="0"/>
                      <w:marRight w:val="0"/>
                      <w:marTop w:val="0"/>
                      <w:marBottom w:val="0"/>
                      <w:divBdr>
                        <w:top w:val="none" w:sz="0" w:space="0" w:color="auto"/>
                        <w:left w:val="none" w:sz="0" w:space="0" w:color="auto"/>
                        <w:bottom w:val="none" w:sz="0" w:space="0" w:color="auto"/>
                        <w:right w:val="none" w:sz="0" w:space="0" w:color="auto"/>
                      </w:divBdr>
                    </w:div>
                  </w:divsChild>
                </w:div>
                <w:div w:id="113789057">
                  <w:marLeft w:val="0"/>
                  <w:marRight w:val="0"/>
                  <w:marTop w:val="0"/>
                  <w:marBottom w:val="0"/>
                  <w:divBdr>
                    <w:top w:val="none" w:sz="0" w:space="0" w:color="auto"/>
                    <w:left w:val="none" w:sz="0" w:space="0" w:color="auto"/>
                    <w:bottom w:val="none" w:sz="0" w:space="0" w:color="auto"/>
                    <w:right w:val="none" w:sz="0" w:space="0" w:color="auto"/>
                  </w:divBdr>
                  <w:divsChild>
                    <w:div w:id="1138496103">
                      <w:marLeft w:val="0"/>
                      <w:marRight w:val="0"/>
                      <w:marTop w:val="0"/>
                      <w:marBottom w:val="0"/>
                      <w:divBdr>
                        <w:top w:val="none" w:sz="0" w:space="0" w:color="auto"/>
                        <w:left w:val="none" w:sz="0" w:space="0" w:color="auto"/>
                        <w:bottom w:val="none" w:sz="0" w:space="0" w:color="auto"/>
                        <w:right w:val="none" w:sz="0" w:space="0" w:color="auto"/>
                      </w:divBdr>
                    </w:div>
                  </w:divsChild>
                </w:div>
                <w:div w:id="1246036326">
                  <w:marLeft w:val="0"/>
                  <w:marRight w:val="0"/>
                  <w:marTop w:val="0"/>
                  <w:marBottom w:val="0"/>
                  <w:divBdr>
                    <w:top w:val="none" w:sz="0" w:space="0" w:color="auto"/>
                    <w:left w:val="none" w:sz="0" w:space="0" w:color="auto"/>
                    <w:bottom w:val="none" w:sz="0" w:space="0" w:color="auto"/>
                    <w:right w:val="none" w:sz="0" w:space="0" w:color="auto"/>
                  </w:divBdr>
                  <w:divsChild>
                    <w:div w:id="285160103">
                      <w:marLeft w:val="0"/>
                      <w:marRight w:val="0"/>
                      <w:marTop w:val="0"/>
                      <w:marBottom w:val="0"/>
                      <w:divBdr>
                        <w:top w:val="none" w:sz="0" w:space="0" w:color="auto"/>
                        <w:left w:val="none" w:sz="0" w:space="0" w:color="auto"/>
                        <w:bottom w:val="none" w:sz="0" w:space="0" w:color="auto"/>
                        <w:right w:val="none" w:sz="0" w:space="0" w:color="auto"/>
                      </w:divBdr>
                    </w:div>
                  </w:divsChild>
                </w:div>
                <w:div w:id="37048482">
                  <w:marLeft w:val="0"/>
                  <w:marRight w:val="0"/>
                  <w:marTop w:val="0"/>
                  <w:marBottom w:val="0"/>
                  <w:divBdr>
                    <w:top w:val="none" w:sz="0" w:space="0" w:color="auto"/>
                    <w:left w:val="none" w:sz="0" w:space="0" w:color="auto"/>
                    <w:bottom w:val="none" w:sz="0" w:space="0" w:color="auto"/>
                    <w:right w:val="none" w:sz="0" w:space="0" w:color="auto"/>
                  </w:divBdr>
                  <w:divsChild>
                    <w:div w:id="477651024">
                      <w:marLeft w:val="0"/>
                      <w:marRight w:val="0"/>
                      <w:marTop w:val="0"/>
                      <w:marBottom w:val="0"/>
                      <w:divBdr>
                        <w:top w:val="none" w:sz="0" w:space="0" w:color="auto"/>
                        <w:left w:val="none" w:sz="0" w:space="0" w:color="auto"/>
                        <w:bottom w:val="none" w:sz="0" w:space="0" w:color="auto"/>
                        <w:right w:val="none" w:sz="0" w:space="0" w:color="auto"/>
                      </w:divBdr>
                    </w:div>
                  </w:divsChild>
                </w:div>
                <w:div w:id="2131196397">
                  <w:marLeft w:val="0"/>
                  <w:marRight w:val="0"/>
                  <w:marTop w:val="0"/>
                  <w:marBottom w:val="0"/>
                  <w:divBdr>
                    <w:top w:val="none" w:sz="0" w:space="0" w:color="auto"/>
                    <w:left w:val="none" w:sz="0" w:space="0" w:color="auto"/>
                    <w:bottom w:val="none" w:sz="0" w:space="0" w:color="auto"/>
                    <w:right w:val="none" w:sz="0" w:space="0" w:color="auto"/>
                  </w:divBdr>
                  <w:divsChild>
                    <w:div w:id="1984040287">
                      <w:marLeft w:val="0"/>
                      <w:marRight w:val="0"/>
                      <w:marTop w:val="0"/>
                      <w:marBottom w:val="0"/>
                      <w:divBdr>
                        <w:top w:val="none" w:sz="0" w:space="0" w:color="auto"/>
                        <w:left w:val="none" w:sz="0" w:space="0" w:color="auto"/>
                        <w:bottom w:val="none" w:sz="0" w:space="0" w:color="auto"/>
                        <w:right w:val="none" w:sz="0" w:space="0" w:color="auto"/>
                      </w:divBdr>
                    </w:div>
                  </w:divsChild>
                </w:div>
                <w:div w:id="1814638124">
                  <w:marLeft w:val="0"/>
                  <w:marRight w:val="0"/>
                  <w:marTop w:val="0"/>
                  <w:marBottom w:val="0"/>
                  <w:divBdr>
                    <w:top w:val="none" w:sz="0" w:space="0" w:color="auto"/>
                    <w:left w:val="none" w:sz="0" w:space="0" w:color="auto"/>
                    <w:bottom w:val="none" w:sz="0" w:space="0" w:color="auto"/>
                    <w:right w:val="none" w:sz="0" w:space="0" w:color="auto"/>
                  </w:divBdr>
                  <w:divsChild>
                    <w:div w:id="805397804">
                      <w:marLeft w:val="0"/>
                      <w:marRight w:val="0"/>
                      <w:marTop w:val="0"/>
                      <w:marBottom w:val="0"/>
                      <w:divBdr>
                        <w:top w:val="none" w:sz="0" w:space="0" w:color="auto"/>
                        <w:left w:val="none" w:sz="0" w:space="0" w:color="auto"/>
                        <w:bottom w:val="none" w:sz="0" w:space="0" w:color="auto"/>
                        <w:right w:val="none" w:sz="0" w:space="0" w:color="auto"/>
                      </w:divBdr>
                    </w:div>
                  </w:divsChild>
                </w:div>
                <w:div w:id="43142360">
                  <w:marLeft w:val="0"/>
                  <w:marRight w:val="0"/>
                  <w:marTop w:val="0"/>
                  <w:marBottom w:val="0"/>
                  <w:divBdr>
                    <w:top w:val="none" w:sz="0" w:space="0" w:color="auto"/>
                    <w:left w:val="none" w:sz="0" w:space="0" w:color="auto"/>
                    <w:bottom w:val="none" w:sz="0" w:space="0" w:color="auto"/>
                    <w:right w:val="none" w:sz="0" w:space="0" w:color="auto"/>
                  </w:divBdr>
                  <w:divsChild>
                    <w:div w:id="1381127841">
                      <w:marLeft w:val="0"/>
                      <w:marRight w:val="0"/>
                      <w:marTop w:val="0"/>
                      <w:marBottom w:val="0"/>
                      <w:divBdr>
                        <w:top w:val="none" w:sz="0" w:space="0" w:color="auto"/>
                        <w:left w:val="none" w:sz="0" w:space="0" w:color="auto"/>
                        <w:bottom w:val="none" w:sz="0" w:space="0" w:color="auto"/>
                        <w:right w:val="none" w:sz="0" w:space="0" w:color="auto"/>
                      </w:divBdr>
                    </w:div>
                  </w:divsChild>
                </w:div>
                <w:div w:id="1442994803">
                  <w:marLeft w:val="0"/>
                  <w:marRight w:val="0"/>
                  <w:marTop w:val="0"/>
                  <w:marBottom w:val="0"/>
                  <w:divBdr>
                    <w:top w:val="none" w:sz="0" w:space="0" w:color="auto"/>
                    <w:left w:val="none" w:sz="0" w:space="0" w:color="auto"/>
                    <w:bottom w:val="none" w:sz="0" w:space="0" w:color="auto"/>
                    <w:right w:val="none" w:sz="0" w:space="0" w:color="auto"/>
                  </w:divBdr>
                  <w:divsChild>
                    <w:div w:id="739403852">
                      <w:marLeft w:val="0"/>
                      <w:marRight w:val="0"/>
                      <w:marTop w:val="0"/>
                      <w:marBottom w:val="0"/>
                      <w:divBdr>
                        <w:top w:val="none" w:sz="0" w:space="0" w:color="auto"/>
                        <w:left w:val="none" w:sz="0" w:space="0" w:color="auto"/>
                        <w:bottom w:val="none" w:sz="0" w:space="0" w:color="auto"/>
                        <w:right w:val="none" w:sz="0" w:space="0" w:color="auto"/>
                      </w:divBdr>
                    </w:div>
                  </w:divsChild>
                </w:div>
                <w:div w:id="1593317115">
                  <w:marLeft w:val="0"/>
                  <w:marRight w:val="0"/>
                  <w:marTop w:val="0"/>
                  <w:marBottom w:val="0"/>
                  <w:divBdr>
                    <w:top w:val="none" w:sz="0" w:space="0" w:color="auto"/>
                    <w:left w:val="none" w:sz="0" w:space="0" w:color="auto"/>
                    <w:bottom w:val="none" w:sz="0" w:space="0" w:color="auto"/>
                    <w:right w:val="none" w:sz="0" w:space="0" w:color="auto"/>
                  </w:divBdr>
                  <w:divsChild>
                    <w:div w:id="104662649">
                      <w:marLeft w:val="0"/>
                      <w:marRight w:val="0"/>
                      <w:marTop w:val="0"/>
                      <w:marBottom w:val="0"/>
                      <w:divBdr>
                        <w:top w:val="none" w:sz="0" w:space="0" w:color="auto"/>
                        <w:left w:val="none" w:sz="0" w:space="0" w:color="auto"/>
                        <w:bottom w:val="none" w:sz="0" w:space="0" w:color="auto"/>
                        <w:right w:val="none" w:sz="0" w:space="0" w:color="auto"/>
                      </w:divBdr>
                    </w:div>
                  </w:divsChild>
                </w:div>
                <w:div w:id="972055065">
                  <w:marLeft w:val="0"/>
                  <w:marRight w:val="0"/>
                  <w:marTop w:val="0"/>
                  <w:marBottom w:val="0"/>
                  <w:divBdr>
                    <w:top w:val="none" w:sz="0" w:space="0" w:color="auto"/>
                    <w:left w:val="none" w:sz="0" w:space="0" w:color="auto"/>
                    <w:bottom w:val="none" w:sz="0" w:space="0" w:color="auto"/>
                    <w:right w:val="none" w:sz="0" w:space="0" w:color="auto"/>
                  </w:divBdr>
                  <w:divsChild>
                    <w:div w:id="770392861">
                      <w:marLeft w:val="0"/>
                      <w:marRight w:val="0"/>
                      <w:marTop w:val="0"/>
                      <w:marBottom w:val="0"/>
                      <w:divBdr>
                        <w:top w:val="none" w:sz="0" w:space="0" w:color="auto"/>
                        <w:left w:val="none" w:sz="0" w:space="0" w:color="auto"/>
                        <w:bottom w:val="none" w:sz="0" w:space="0" w:color="auto"/>
                        <w:right w:val="none" w:sz="0" w:space="0" w:color="auto"/>
                      </w:divBdr>
                    </w:div>
                  </w:divsChild>
                </w:div>
                <w:div w:id="1349025381">
                  <w:marLeft w:val="0"/>
                  <w:marRight w:val="0"/>
                  <w:marTop w:val="0"/>
                  <w:marBottom w:val="0"/>
                  <w:divBdr>
                    <w:top w:val="none" w:sz="0" w:space="0" w:color="auto"/>
                    <w:left w:val="none" w:sz="0" w:space="0" w:color="auto"/>
                    <w:bottom w:val="none" w:sz="0" w:space="0" w:color="auto"/>
                    <w:right w:val="none" w:sz="0" w:space="0" w:color="auto"/>
                  </w:divBdr>
                  <w:divsChild>
                    <w:div w:id="265160383">
                      <w:marLeft w:val="0"/>
                      <w:marRight w:val="0"/>
                      <w:marTop w:val="0"/>
                      <w:marBottom w:val="0"/>
                      <w:divBdr>
                        <w:top w:val="none" w:sz="0" w:space="0" w:color="auto"/>
                        <w:left w:val="none" w:sz="0" w:space="0" w:color="auto"/>
                        <w:bottom w:val="none" w:sz="0" w:space="0" w:color="auto"/>
                        <w:right w:val="none" w:sz="0" w:space="0" w:color="auto"/>
                      </w:divBdr>
                    </w:div>
                  </w:divsChild>
                </w:div>
                <w:div w:id="995962672">
                  <w:marLeft w:val="0"/>
                  <w:marRight w:val="0"/>
                  <w:marTop w:val="0"/>
                  <w:marBottom w:val="0"/>
                  <w:divBdr>
                    <w:top w:val="none" w:sz="0" w:space="0" w:color="auto"/>
                    <w:left w:val="none" w:sz="0" w:space="0" w:color="auto"/>
                    <w:bottom w:val="none" w:sz="0" w:space="0" w:color="auto"/>
                    <w:right w:val="none" w:sz="0" w:space="0" w:color="auto"/>
                  </w:divBdr>
                  <w:divsChild>
                    <w:div w:id="572004789">
                      <w:marLeft w:val="0"/>
                      <w:marRight w:val="0"/>
                      <w:marTop w:val="0"/>
                      <w:marBottom w:val="0"/>
                      <w:divBdr>
                        <w:top w:val="none" w:sz="0" w:space="0" w:color="auto"/>
                        <w:left w:val="none" w:sz="0" w:space="0" w:color="auto"/>
                        <w:bottom w:val="none" w:sz="0" w:space="0" w:color="auto"/>
                        <w:right w:val="none" w:sz="0" w:space="0" w:color="auto"/>
                      </w:divBdr>
                    </w:div>
                  </w:divsChild>
                </w:div>
                <w:div w:id="1436436146">
                  <w:marLeft w:val="0"/>
                  <w:marRight w:val="0"/>
                  <w:marTop w:val="0"/>
                  <w:marBottom w:val="0"/>
                  <w:divBdr>
                    <w:top w:val="none" w:sz="0" w:space="0" w:color="auto"/>
                    <w:left w:val="none" w:sz="0" w:space="0" w:color="auto"/>
                    <w:bottom w:val="none" w:sz="0" w:space="0" w:color="auto"/>
                    <w:right w:val="none" w:sz="0" w:space="0" w:color="auto"/>
                  </w:divBdr>
                  <w:divsChild>
                    <w:div w:id="1261568930">
                      <w:marLeft w:val="0"/>
                      <w:marRight w:val="0"/>
                      <w:marTop w:val="0"/>
                      <w:marBottom w:val="0"/>
                      <w:divBdr>
                        <w:top w:val="none" w:sz="0" w:space="0" w:color="auto"/>
                        <w:left w:val="none" w:sz="0" w:space="0" w:color="auto"/>
                        <w:bottom w:val="none" w:sz="0" w:space="0" w:color="auto"/>
                        <w:right w:val="none" w:sz="0" w:space="0" w:color="auto"/>
                      </w:divBdr>
                    </w:div>
                  </w:divsChild>
                </w:div>
                <w:div w:id="1099914315">
                  <w:marLeft w:val="0"/>
                  <w:marRight w:val="0"/>
                  <w:marTop w:val="0"/>
                  <w:marBottom w:val="0"/>
                  <w:divBdr>
                    <w:top w:val="none" w:sz="0" w:space="0" w:color="auto"/>
                    <w:left w:val="none" w:sz="0" w:space="0" w:color="auto"/>
                    <w:bottom w:val="none" w:sz="0" w:space="0" w:color="auto"/>
                    <w:right w:val="none" w:sz="0" w:space="0" w:color="auto"/>
                  </w:divBdr>
                  <w:divsChild>
                    <w:div w:id="796726342">
                      <w:marLeft w:val="0"/>
                      <w:marRight w:val="0"/>
                      <w:marTop w:val="0"/>
                      <w:marBottom w:val="0"/>
                      <w:divBdr>
                        <w:top w:val="none" w:sz="0" w:space="0" w:color="auto"/>
                        <w:left w:val="none" w:sz="0" w:space="0" w:color="auto"/>
                        <w:bottom w:val="none" w:sz="0" w:space="0" w:color="auto"/>
                        <w:right w:val="none" w:sz="0" w:space="0" w:color="auto"/>
                      </w:divBdr>
                    </w:div>
                  </w:divsChild>
                </w:div>
                <w:div w:id="1880585781">
                  <w:marLeft w:val="0"/>
                  <w:marRight w:val="0"/>
                  <w:marTop w:val="0"/>
                  <w:marBottom w:val="0"/>
                  <w:divBdr>
                    <w:top w:val="none" w:sz="0" w:space="0" w:color="auto"/>
                    <w:left w:val="none" w:sz="0" w:space="0" w:color="auto"/>
                    <w:bottom w:val="none" w:sz="0" w:space="0" w:color="auto"/>
                    <w:right w:val="none" w:sz="0" w:space="0" w:color="auto"/>
                  </w:divBdr>
                  <w:divsChild>
                    <w:div w:id="1052457557">
                      <w:marLeft w:val="0"/>
                      <w:marRight w:val="0"/>
                      <w:marTop w:val="0"/>
                      <w:marBottom w:val="0"/>
                      <w:divBdr>
                        <w:top w:val="none" w:sz="0" w:space="0" w:color="auto"/>
                        <w:left w:val="none" w:sz="0" w:space="0" w:color="auto"/>
                        <w:bottom w:val="none" w:sz="0" w:space="0" w:color="auto"/>
                        <w:right w:val="none" w:sz="0" w:space="0" w:color="auto"/>
                      </w:divBdr>
                    </w:div>
                  </w:divsChild>
                </w:div>
                <w:div w:id="1616399604">
                  <w:marLeft w:val="0"/>
                  <w:marRight w:val="0"/>
                  <w:marTop w:val="0"/>
                  <w:marBottom w:val="0"/>
                  <w:divBdr>
                    <w:top w:val="none" w:sz="0" w:space="0" w:color="auto"/>
                    <w:left w:val="none" w:sz="0" w:space="0" w:color="auto"/>
                    <w:bottom w:val="none" w:sz="0" w:space="0" w:color="auto"/>
                    <w:right w:val="none" w:sz="0" w:space="0" w:color="auto"/>
                  </w:divBdr>
                  <w:divsChild>
                    <w:div w:id="142966041">
                      <w:marLeft w:val="0"/>
                      <w:marRight w:val="0"/>
                      <w:marTop w:val="0"/>
                      <w:marBottom w:val="0"/>
                      <w:divBdr>
                        <w:top w:val="none" w:sz="0" w:space="0" w:color="auto"/>
                        <w:left w:val="none" w:sz="0" w:space="0" w:color="auto"/>
                        <w:bottom w:val="none" w:sz="0" w:space="0" w:color="auto"/>
                        <w:right w:val="none" w:sz="0" w:space="0" w:color="auto"/>
                      </w:divBdr>
                    </w:div>
                  </w:divsChild>
                </w:div>
                <w:div w:id="784153411">
                  <w:marLeft w:val="0"/>
                  <w:marRight w:val="0"/>
                  <w:marTop w:val="0"/>
                  <w:marBottom w:val="0"/>
                  <w:divBdr>
                    <w:top w:val="none" w:sz="0" w:space="0" w:color="auto"/>
                    <w:left w:val="none" w:sz="0" w:space="0" w:color="auto"/>
                    <w:bottom w:val="none" w:sz="0" w:space="0" w:color="auto"/>
                    <w:right w:val="none" w:sz="0" w:space="0" w:color="auto"/>
                  </w:divBdr>
                  <w:divsChild>
                    <w:div w:id="1504011966">
                      <w:marLeft w:val="0"/>
                      <w:marRight w:val="0"/>
                      <w:marTop w:val="0"/>
                      <w:marBottom w:val="0"/>
                      <w:divBdr>
                        <w:top w:val="none" w:sz="0" w:space="0" w:color="auto"/>
                        <w:left w:val="none" w:sz="0" w:space="0" w:color="auto"/>
                        <w:bottom w:val="none" w:sz="0" w:space="0" w:color="auto"/>
                        <w:right w:val="none" w:sz="0" w:space="0" w:color="auto"/>
                      </w:divBdr>
                    </w:div>
                  </w:divsChild>
                </w:div>
                <w:div w:id="1219512713">
                  <w:marLeft w:val="0"/>
                  <w:marRight w:val="0"/>
                  <w:marTop w:val="0"/>
                  <w:marBottom w:val="0"/>
                  <w:divBdr>
                    <w:top w:val="none" w:sz="0" w:space="0" w:color="auto"/>
                    <w:left w:val="none" w:sz="0" w:space="0" w:color="auto"/>
                    <w:bottom w:val="none" w:sz="0" w:space="0" w:color="auto"/>
                    <w:right w:val="none" w:sz="0" w:space="0" w:color="auto"/>
                  </w:divBdr>
                  <w:divsChild>
                    <w:div w:id="182138262">
                      <w:marLeft w:val="0"/>
                      <w:marRight w:val="0"/>
                      <w:marTop w:val="0"/>
                      <w:marBottom w:val="0"/>
                      <w:divBdr>
                        <w:top w:val="none" w:sz="0" w:space="0" w:color="auto"/>
                        <w:left w:val="none" w:sz="0" w:space="0" w:color="auto"/>
                        <w:bottom w:val="none" w:sz="0" w:space="0" w:color="auto"/>
                        <w:right w:val="none" w:sz="0" w:space="0" w:color="auto"/>
                      </w:divBdr>
                    </w:div>
                  </w:divsChild>
                </w:div>
                <w:div w:id="1032264863">
                  <w:marLeft w:val="0"/>
                  <w:marRight w:val="0"/>
                  <w:marTop w:val="0"/>
                  <w:marBottom w:val="0"/>
                  <w:divBdr>
                    <w:top w:val="none" w:sz="0" w:space="0" w:color="auto"/>
                    <w:left w:val="none" w:sz="0" w:space="0" w:color="auto"/>
                    <w:bottom w:val="none" w:sz="0" w:space="0" w:color="auto"/>
                    <w:right w:val="none" w:sz="0" w:space="0" w:color="auto"/>
                  </w:divBdr>
                  <w:divsChild>
                    <w:div w:id="899025705">
                      <w:marLeft w:val="0"/>
                      <w:marRight w:val="0"/>
                      <w:marTop w:val="0"/>
                      <w:marBottom w:val="0"/>
                      <w:divBdr>
                        <w:top w:val="none" w:sz="0" w:space="0" w:color="auto"/>
                        <w:left w:val="none" w:sz="0" w:space="0" w:color="auto"/>
                        <w:bottom w:val="none" w:sz="0" w:space="0" w:color="auto"/>
                        <w:right w:val="none" w:sz="0" w:space="0" w:color="auto"/>
                      </w:divBdr>
                    </w:div>
                  </w:divsChild>
                </w:div>
                <w:div w:id="1241864592">
                  <w:marLeft w:val="0"/>
                  <w:marRight w:val="0"/>
                  <w:marTop w:val="0"/>
                  <w:marBottom w:val="0"/>
                  <w:divBdr>
                    <w:top w:val="none" w:sz="0" w:space="0" w:color="auto"/>
                    <w:left w:val="none" w:sz="0" w:space="0" w:color="auto"/>
                    <w:bottom w:val="none" w:sz="0" w:space="0" w:color="auto"/>
                    <w:right w:val="none" w:sz="0" w:space="0" w:color="auto"/>
                  </w:divBdr>
                  <w:divsChild>
                    <w:div w:id="254017574">
                      <w:marLeft w:val="0"/>
                      <w:marRight w:val="0"/>
                      <w:marTop w:val="0"/>
                      <w:marBottom w:val="0"/>
                      <w:divBdr>
                        <w:top w:val="none" w:sz="0" w:space="0" w:color="auto"/>
                        <w:left w:val="none" w:sz="0" w:space="0" w:color="auto"/>
                        <w:bottom w:val="none" w:sz="0" w:space="0" w:color="auto"/>
                        <w:right w:val="none" w:sz="0" w:space="0" w:color="auto"/>
                      </w:divBdr>
                    </w:div>
                  </w:divsChild>
                </w:div>
                <w:div w:id="295180096">
                  <w:marLeft w:val="0"/>
                  <w:marRight w:val="0"/>
                  <w:marTop w:val="0"/>
                  <w:marBottom w:val="0"/>
                  <w:divBdr>
                    <w:top w:val="none" w:sz="0" w:space="0" w:color="auto"/>
                    <w:left w:val="none" w:sz="0" w:space="0" w:color="auto"/>
                    <w:bottom w:val="none" w:sz="0" w:space="0" w:color="auto"/>
                    <w:right w:val="none" w:sz="0" w:space="0" w:color="auto"/>
                  </w:divBdr>
                  <w:divsChild>
                    <w:div w:id="2072266731">
                      <w:marLeft w:val="0"/>
                      <w:marRight w:val="0"/>
                      <w:marTop w:val="0"/>
                      <w:marBottom w:val="0"/>
                      <w:divBdr>
                        <w:top w:val="none" w:sz="0" w:space="0" w:color="auto"/>
                        <w:left w:val="none" w:sz="0" w:space="0" w:color="auto"/>
                        <w:bottom w:val="none" w:sz="0" w:space="0" w:color="auto"/>
                        <w:right w:val="none" w:sz="0" w:space="0" w:color="auto"/>
                      </w:divBdr>
                    </w:div>
                  </w:divsChild>
                </w:div>
                <w:div w:id="1219052868">
                  <w:marLeft w:val="0"/>
                  <w:marRight w:val="0"/>
                  <w:marTop w:val="0"/>
                  <w:marBottom w:val="0"/>
                  <w:divBdr>
                    <w:top w:val="none" w:sz="0" w:space="0" w:color="auto"/>
                    <w:left w:val="none" w:sz="0" w:space="0" w:color="auto"/>
                    <w:bottom w:val="none" w:sz="0" w:space="0" w:color="auto"/>
                    <w:right w:val="none" w:sz="0" w:space="0" w:color="auto"/>
                  </w:divBdr>
                  <w:divsChild>
                    <w:div w:id="1931498083">
                      <w:marLeft w:val="0"/>
                      <w:marRight w:val="0"/>
                      <w:marTop w:val="0"/>
                      <w:marBottom w:val="0"/>
                      <w:divBdr>
                        <w:top w:val="none" w:sz="0" w:space="0" w:color="auto"/>
                        <w:left w:val="none" w:sz="0" w:space="0" w:color="auto"/>
                        <w:bottom w:val="none" w:sz="0" w:space="0" w:color="auto"/>
                        <w:right w:val="none" w:sz="0" w:space="0" w:color="auto"/>
                      </w:divBdr>
                    </w:div>
                  </w:divsChild>
                </w:div>
                <w:div w:id="701706926">
                  <w:marLeft w:val="0"/>
                  <w:marRight w:val="0"/>
                  <w:marTop w:val="0"/>
                  <w:marBottom w:val="0"/>
                  <w:divBdr>
                    <w:top w:val="none" w:sz="0" w:space="0" w:color="auto"/>
                    <w:left w:val="none" w:sz="0" w:space="0" w:color="auto"/>
                    <w:bottom w:val="none" w:sz="0" w:space="0" w:color="auto"/>
                    <w:right w:val="none" w:sz="0" w:space="0" w:color="auto"/>
                  </w:divBdr>
                  <w:divsChild>
                    <w:div w:id="1301766308">
                      <w:marLeft w:val="0"/>
                      <w:marRight w:val="0"/>
                      <w:marTop w:val="0"/>
                      <w:marBottom w:val="0"/>
                      <w:divBdr>
                        <w:top w:val="none" w:sz="0" w:space="0" w:color="auto"/>
                        <w:left w:val="none" w:sz="0" w:space="0" w:color="auto"/>
                        <w:bottom w:val="none" w:sz="0" w:space="0" w:color="auto"/>
                        <w:right w:val="none" w:sz="0" w:space="0" w:color="auto"/>
                      </w:divBdr>
                    </w:div>
                  </w:divsChild>
                </w:div>
                <w:div w:id="2015380406">
                  <w:marLeft w:val="0"/>
                  <w:marRight w:val="0"/>
                  <w:marTop w:val="0"/>
                  <w:marBottom w:val="0"/>
                  <w:divBdr>
                    <w:top w:val="none" w:sz="0" w:space="0" w:color="auto"/>
                    <w:left w:val="none" w:sz="0" w:space="0" w:color="auto"/>
                    <w:bottom w:val="none" w:sz="0" w:space="0" w:color="auto"/>
                    <w:right w:val="none" w:sz="0" w:space="0" w:color="auto"/>
                  </w:divBdr>
                  <w:divsChild>
                    <w:div w:id="1374384292">
                      <w:marLeft w:val="0"/>
                      <w:marRight w:val="0"/>
                      <w:marTop w:val="0"/>
                      <w:marBottom w:val="0"/>
                      <w:divBdr>
                        <w:top w:val="none" w:sz="0" w:space="0" w:color="auto"/>
                        <w:left w:val="none" w:sz="0" w:space="0" w:color="auto"/>
                        <w:bottom w:val="none" w:sz="0" w:space="0" w:color="auto"/>
                        <w:right w:val="none" w:sz="0" w:space="0" w:color="auto"/>
                      </w:divBdr>
                    </w:div>
                  </w:divsChild>
                </w:div>
                <w:div w:id="2121218916">
                  <w:marLeft w:val="0"/>
                  <w:marRight w:val="0"/>
                  <w:marTop w:val="0"/>
                  <w:marBottom w:val="0"/>
                  <w:divBdr>
                    <w:top w:val="none" w:sz="0" w:space="0" w:color="auto"/>
                    <w:left w:val="none" w:sz="0" w:space="0" w:color="auto"/>
                    <w:bottom w:val="none" w:sz="0" w:space="0" w:color="auto"/>
                    <w:right w:val="none" w:sz="0" w:space="0" w:color="auto"/>
                  </w:divBdr>
                  <w:divsChild>
                    <w:div w:id="901017761">
                      <w:marLeft w:val="0"/>
                      <w:marRight w:val="0"/>
                      <w:marTop w:val="0"/>
                      <w:marBottom w:val="0"/>
                      <w:divBdr>
                        <w:top w:val="none" w:sz="0" w:space="0" w:color="auto"/>
                        <w:left w:val="none" w:sz="0" w:space="0" w:color="auto"/>
                        <w:bottom w:val="none" w:sz="0" w:space="0" w:color="auto"/>
                        <w:right w:val="none" w:sz="0" w:space="0" w:color="auto"/>
                      </w:divBdr>
                    </w:div>
                  </w:divsChild>
                </w:div>
                <w:div w:id="1811828042">
                  <w:marLeft w:val="0"/>
                  <w:marRight w:val="0"/>
                  <w:marTop w:val="0"/>
                  <w:marBottom w:val="0"/>
                  <w:divBdr>
                    <w:top w:val="none" w:sz="0" w:space="0" w:color="auto"/>
                    <w:left w:val="none" w:sz="0" w:space="0" w:color="auto"/>
                    <w:bottom w:val="none" w:sz="0" w:space="0" w:color="auto"/>
                    <w:right w:val="none" w:sz="0" w:space="0" w:color="auto"/>
                  </w:divBdr>
                  <w:divsChild>
                    <w:div w:id="238059221">
                      <w:marLeft w:val="0"/>
                      <w:marRight w:val="0"/>
                      <w:marTop w:val="0"/>
                      <w:marBottom w:val="0"/>
                      <w:divBdr>
                        <w:top w:val="none" w:sz="0" w:space="0" w:color="auto"/>
                        <w:left w:val="none" w:sz="0" w:space="0" w:color="auto"/>
                        <w:bottom w:val="none" w:sz="0" w:space="0" w:color="auto"/>
                        <w:right w:val="none" w:sz="0" w:space="0" w:color="auto"/>
                      </w:divBdr>
                    </w:div>
                  </w:divsChild>
                </w:div>
                <w:div w:id="1821582085">
                  <w:marLeft w:val="0"/>
                  <w:marRight w:val="0"/>
                  <w:marTop w:val="0"/>
                  <w:marBottom w:val="0"/>
                  <w:divBdr>
                    <w:top w:val="none" w:sz="0" w:space="0" w:color="auto"/>
                    <w:left w:val="none" w:sz="0" w:space="0" w:color="auto"/>
                    <w:bottom w:val="none" w:sz="0" w:space="0" w:color="auto"/>
                    <w:right w:val="none" w:sz="0" w:space="0" w:color="auto"/>
                  </w:divBdr>
                  <w:divsChild>
                    <w:div w:id="757751050">
                      <w:marLeft w:val="0"/>
                      <w:marRight w:val="0"/>
                      <w:marTop w:val="0"/>
                      <w:marBottom w:val="0"/>
                      <w:divBdr>
                        <w:top w:val="none" w:sz="0" w:space="0" w:color="auto"/>
                        <w:left w:val="none" w:sz="0" w:space="0" w:color="auto"/>
                        <w:bottom w:val="none" w:sz="0" w:space="0" w:color="auto"/>
                        <w:right w:val="none" w:sz="0" w:space="0" w:color="auto"/>
                      </w:divBdr>
                    </w:div>
                  </w:divsChild>
                </w:div>
                <w:div w:id="1597590909">
                  <w:marLeft w:val="0"/>
                  <w:marRight w:val="0"/>
                  <w:marTop w:val="0"/>
                  <w:marBottom w:val="0"/>
                  <w:divBdr>
                    <w:top w:val="none" w:sz="0" w:space="0" w:color="auto"/>
                    <w:left w:val="none" w:sz="0" w:space="0" w:color="auto"/>
                    <w:bottom w:val="none" w:sz="0" w:space="0" w:color="auto"/>
                    <w:right w:val="none" w:sz="0" w:space="0" w:color="auto"/>
                  </w:divBdr>
                  <w:divsChild>
                    <w:div w:id="2069256117">
                      <w:marLeft w:val="0"/>
                      <w:marRight w:val="0"/>
                      <w:marTop w:val="0"/>
                      <w:marBottom w:val="0"/>
                      <w:divBdr>
                        <w:top w:val="none" w:sz="0" w:space="0" w:color="auto"/>
                        <w:left w:val="none" w:sz="0" w:space="0" w:color="auto"/>
                        <w:bottom w:val="none" w:sz="0" w:space="0" w:color="auto"/>
                        <w:right w:val="none" w:sz="0" w:space="0" w:color="auto"/>
                      </w:divBdr>
                    </w:div>
                  </w:divsChild>
                </w:div>
                <w:div w:id="1908027980">
                  <w:marLeft w:val="0"/>
                  <w:marRight w:val="0"/>
                  <w:marTop w:val="0"/>
                  <w:marBottom w:val="0"/>
                  <w:divBdr>
                    <w:top w:val="none" w:sz="0" w:space="0" w:color="auto"/>
                    <w:left w:val="none" w:sz="0" w:space="0" w:color="auto"/>
                    <w:bottom w:val="none" w:sz="0" w:space="0" w:color="auto"/>
                    <w:right w:val="none" w:sz="0" w:space="0" w:color="auto"/>
                  </w:divBdr>
                  <w:divsChild>
                    <w:div w:id="1388185240">
                      <w:marLeft w:val="0"/>
                      <w:marRight w:val="0"/>
                      <w:marTop w:val="0"/>
                      <w:marBottom w:val="0"/>
                      <w:divBdr>
                        <w:top w:val="none" w:sz="0" w:space="0" w:color="auto"/>
                        <w:left w:val="none" w:sz="0" w:space="0" w:color="auto"/>
                        <w:bottom w:val="none" w:sz="0" w:space="0" w:color="auto"/>
                        <w:right w:val="none" w:sz="0" w:space="0" w:color="auto"/>
                      </w:divBdr>
                    </w:div>
                  </w:divsChild>
                </w:div>
                <w:div w:id="160196989">
                  <w:marLeft w:val="0"/>
                  <w:marRight w:val="0"/>
                  <w:marTop w:val="0"/>
                  <w:marBottom w:val="0"/>
                  <w:divBdr>
                    <w:top w:val="none" w:sz="0" w:space="0" w:color="auto"/>
                    <w:left w:val="none" w:sz="0" w:space="0" w:color="auto"/>
                    <w:bottom w:val="none" w:sz="0" w:space="0" w:color="auto"/>
                    <w:right w:val="none" w:sz="0" w:space="0" w:color="auto"/>
                  </w:divBdr>
                  <w:divsChild>
                    <w:div w:id="843134166">
                      <w:marLeft w:val="0"/>
                      <w:marRight w:val="0"/>
                      <w:marTop w:val="0"/>
                      <w:marBottom w:val="0"/>
                      <w:divBdr>
                        <w:top w:val="none" w:sz="0" w:space="0" w:color="auto"/>
                        <w:left w:val="none" w:sz="0" w:space="0" w:color="auto"/>
                        <w:bottom w:val="none" w:sz="0" w:space="0" w:color="auto"/>
                        <w:right w:val="none" w:sz="0" w:space="0" w:color="auto"/>
                      </w:divBdr>
                    </w:div>
                  </w:divsChild>
                </w:div>
                <w:div w:id="150103394">
                  <w:marLeft w:val="0"/>
                  <w:marRight w:val="0"/>
                  <w:marTop w:val="0"/>
                  <w:marBottom w:val="0"/>
                  <w:divBdr>
                    <w:top w:val="none" w:sz="0" w:space="0" w:color="auto"/>
                    <w:left w:val="none" w:sz="0" w:space="0" w:color="auto"/>
                    <w:bottom w:val="none" w:sz="0" w:space="0" w:color="auto"/>
                    <w:right w:val="none" w:sz="0" w:space="0" w:color="auto"/>
                  </w:divBdr>
                  <w:divsChild>
                    <w:div w:id="2025128123">
                      <w:marLeft w:val="0"/>
                      <w:marRight w:val="0"/>
                      <w:marTop w:val="0"/>
                      <w:marBottom w:val="0"/>
                      <w:divBdr>
                        <w:top w:val="none" w:sz="0" w:space="0" w:color="auto"/>
                        <w:left w:val="none" w:sz="0" w:space="0" w:color="auto"/>
                        <w:bottom w:val="none" w:sz="0" w:space="0" w:color="auto"/>
                        <w:right w:val="none" w:sz="0" w:space="0" w:color="auto"/>
                      </w:divBdr>
                    </w:div>
                  </w:divsChild>
                </w:div>
                <w:div w:id="452023448">
                  <w:marLeft w:val="0"/>
                  <w:marRight w:val="0"/>
                  <w:marTop w:val="0"/>
                  <w:marBottom w:val="0"/>
                  <w:divBdr>
                    <w:top w:val="none" w:sz="0" w:space="0" w:color="auto"/>
                    <w:left w:val="none" w:sz="0" w:space="0" w:color="auto"/>
                    <w:bottom w:val="none" w:sz="0" w:space="0" w:color="auto"/>
                    <w:right w:val="none" w:sz="0" w:space="0" w:color="auto"/>
                  </w:divBdr>
                  <w:divsChild>
                    <w:div w:id="261378388">
                      <w:marLeft w:val="0"/>
                      <w:marRight w:val="0"/>
                      <w:marTop w:val="0"/>
                      <w:marBottom w:val="0"/>
                      <w:divBdr>
                        <w:top w:val="none" w:sz="0" w:space="0" w:color="auto"/>
                        <w:left w:val="none" w:sz="0" w:space="0" w:color="auto"/>
                        <w:bottom w:val="none" w:sz="0" w:space="0" w:color="auto"/>
                        <w:right w:val="none" w:sz="0" w:space="0" w:color="auto"/>
                      </w:divBdr>
                    </w:div>
                  </w:divsChild>
                </w:div>
                <w:div w:id="815486216">
                  <w:marLeft w:val="0"/>
                  <w:marRight w:val="0"/>
                  <w:marTop w:val="0"/>
                  <w:marBottom w:val="0"/>
                  <w:divBdr>
                    <w:top w:val="none" w:sz="0" w:space="0" w:color="auto"/>
                    <w:left w:val="none" w:sz="0" w:space="0" w:color="auto"/>
                    <w:bottom w:val="none" w:sz="0" w:space="0" w:color="auto"/>
                    <w:right w:val="none" w:sz="0" w:space="0" w:color="auto"/>
                  </w:divBdr>
                  <w:divsChild>
                    <w:div w:id="1681813116">
                      <w:marLeft w:val="0"/>
                      <w:marRight w:val="0"/>
                      <w:marTop w:val="0"/>
                      <w:marBottom w:val="0"/>
                      <w:divBdr>
                        <w:top w:val="none" w:sz="0" w:space="0" w:color="auto"/>
                        <w:left w:val="none" w:sz="0" w:space="0" w:color="auto"/>
                        <w:bottom w:val="none" w:sz="0" w:space="0" w:color="auto"/>
                        <w:right w:val="none" w:sz="0" w:space="0" w:color="auto"/>
                      </w:divBdr>
                    </w:div>
                  </w:divsChild>
                </w:div>
                <w:div w:id="1932230020">
                  <w:marLeft w:val="0"/>
                  <w:marRight w:val="0"/>
                  <w:marTop w:val="0"/>
                  <w:marBottom w:val="0"/>
                  <w:divBdr>
                    <w:top w:val="none" w:sz="0" w:space="0" w:color="auto"/>
                    <w:left w:val="none" w:sz="0" w:space="0" w:color="auto"/>
                    <w:bottom w:val="none" w:sz="0" w:space="0" w:color="auto"/>
                    <w:right w:val="none" w:sz="0" w:space="0" w:color="auto"/>
                  </w:divBdr>
                  <w:divsChild>
                    <w:div w:id="775364713">
                      <w:marLeft w:val="0"/>
                      <w:marRight w:val="0"/>
                      <w:marTop w:val="0"/>
                      <w:marBottom w:val="0"/>
                      <w:divBdr>
                        <w:top w:val="none" w:sz="0" w:space="0" w:color="auto"/>
                        <w:left w:val="none" w:sz="0" w:space="0" w:color="auto"/>
                        <w:bottom w:val="none" w:sz="0" w:space="0" w:color="auto"/>
                        <w:right w:val="none" w:sz="0" w:space="0" w:color="auto"/>
                      </w:divBdr>
                    </w:div>
                  </w:divsChild>
                </w:div>
                <w:div w:id="1525749006">
                  <w:marLeft w:val="0"/>
                  <w:marRight w:val="0"/>
                  <w:marTop w:val="0"/>
                  <w:marBottom w:val="0"/>
                  <w:divBdr>
                    <w:top w:val="none" w:sz="0" w:space="0" w:color="auto"/>
                    <w:left w:val="none" w:sz="0" w:space="0" w:color="auto"/>
                    <w:bottom w:val="none" w:sz="0" w:space="0" w:color="auto"/>
                    <w:right w:val="none" w:sz="0" w:space="0" w:color="auto"/>
                  </w:divBdr>
                  <w:divsChild>
                    <w:div w:id="1343556818">
                      <w:marLeft w:val="0"/>
                      <w:marRight w:val="0"/>
                      <w:marTop w:val="0"/>
                      <w:marBottom w:val="0"/>
                      <w:divBdr>
                        <w:top w:val="none" w:sz="0" w:space="0" w:color="auto"/>
                        <w:left w:val="none" w:sz="0" w:space="0" w:color="auto"/>
                        <w:bottom w:val="none" w:sz="0" w:space="0" w:color="auto"/>
                        <w:right w:val="none" w:sz="0" w:space="0" w:color="auto"/>
                      </w:divBdr>
                    </w:div>
                  </w:divsChild>
                </w:div>
                <w:div w:id="642274687">
                  <w:marLeft w:val="0"/>
                  <w:marRight w:val="0"/>
                  <w:marTop w:val="0"/>
                  <w:marBottom w:val="0"/>
                  <w:divBdr>
                    <w:top w:val="none" w:sz="0" w:space="0" w:color="auto"/>
                    <w:left w:val="none" w:sz="0" w:space="0" w:color="auto"/>
                    <w:bottom w:val="none" w:sz="0" w:space="0" w:color="auto"/>
                    <w:right w:val="none" w:sz="0" w:space="0" w:color="auto"/>
                  </w:divBdr>
                  <w:divsChild>
                    <w:div w:id="1090737996">
                      <w:marLeft w:val="0"/>
                      <w:marRight w:val="0"/>
                      <w:marTop w:val="0"/>
                      <w:marBottom w:val="0"/>
                      <w:divBdr>
                        <w:top w:val="none" w:sz="0" w:space="0" w:color="auto"/>
                        <w:left w:val="none" w:sz="0" w:space="0" w:color="auto"/>
                        <w:bottom w:val="none" w:sz="0" w:space="0" w:color="auto"/>
                        <w:right w:val="none" w:sz="0" w:space="0" w:color="auto"/>
                      </w:divBdr>
                    </w:div>
                  </w:divsChild>
                </w:div>
                <w:div w:id="1955164375">
                  <w:marLeft w:val="0"/>
                  <w:marRight w:val="0"/>
                  <w:marTop w:val="0"/>
                  <w:marBottom w:val="0"/>
                  <w:divBdr>
                    <w:top w:val="none" w:sz="0" w:space="0" w:color="auto"/>
                    <w:left w:val="none" w:sz="0" w:space="0" w:color="auto"/>
                    <w:bottom w:val="none" w:sz="0" w:space="0" w:color="auto"/>
                    <w:right w:val="none" w:sz="0" w:space="0" w:color="auto"/>
                  </w:divBdr>
                  <w:divsChild>
                    <w:div w:id="394813273">
                      <w:marLeft w:val="0"/>
                      <w:marRight w:val="0"/>
                      <w:marTop w:val="0"/>
                      <w:marBottom w:val="0"/>
                      <w:divBdr>
                        <w:top w:val="none" w:sz="0" w:space="0" w:color="auto"/>
                        <w:left w:val="none" w:sz="0" w:space="0" w:color="auto"/>
                        <w:bottom w:val="none" w:sz="0" w:space="0" w:color="auto"/>
                        <w:right w:val="none" w:sz="0" w:space="0" w:color="auto"/>
                      </w:divBdr>
                    </w:div>
                  </w:divsChild>
                </w:div>
                <w:div w:id="1447114179">
                  <w:marLeft w:val="0"/>
                  <w:marRight w:val="0"/>
                  <w:marTop w:val="0"/>
                  <w:marBottom w:val="0"/>
                  <w:divBdr>
                    <w:top w:val="none" w:sz="0" w:space="0" w:color="auto"/>
                    <w:left w:val="none" w:sz="0" w:space="0" w:color="auto"/>
                    <w:bottom w:val="none" w:sz="0" w:space="0" w:color="auto"/>
                    <w:right w:val="none" w:sz="0" w:space="0" w:color="auto"/>
                  </w:divBdr>
                  <w:divsChild>
                    <w:div w:id="74521544">
                      <w:marLeft w:val="0"/>
                      <w:marRight w:val="0"/>
                      <w:marTop w:val="0"/>
                      <w:marBottom w:val="0"/>
                      <w:divBdr>
                        <w:top w:val="none" w:sz="0" w:space="0" w:color="auto"/>
                        <w:left w:val="none" w:sz="0" w:space="0" w:color="auto"/>
                        <w:bottom w:val="none" w:sz="0" w:space="0" w:color="auto"/>
                        <w:right w:val="none" w:sz="0" w:space="0" w:color="auto"/>
                      </w:divBdr>
                    </w:div>
                  </w:divsChild>
                </w:div>
                <w:div w:id="661739000">
                  <w:marLeft w:val="0"/>
                  <w:marRight w:val="0"/>
                  <w:marTop w:val="0"/>
                  <w:marBottom w:val="0"/>
                  <w:divBdr>
                    <w:top w:val="none" w:sz="0" w:space="0" w:color="auto"/>
                    <w:left w:val="none" w:sz="0" w:space="0" w:color="auto"/>
                    <w:bottom w:val="none" w:sz="0" w:space="0" w:color="auto"/>
                    <w:right w:val="none" w:sz="0" w:space="0" w:color="auto"/>
                  </w:divBdr>
                  <w:divsChild>
                    <w:div w:id="390270491">
                      <w:marLeft w:val="0"/>
                      <w:marRight w:val="0"/>
                      <w:marTop w:val="0"/>
                      <w:marBottom w:val="0"/>
                      <w:divBdr>
                        <w:top w:val="none" w:sz="0" w:space="0" w:color="auto"/>
                        <w:left w:val="none" w:sz="0" w:space="0" w:color="auto"/>
                        <w:bottom w:val="none" w:sz="0" w:space="0" w:color="auto"/>
                        <w:right w:val="none" w:sz="0" w:space="0" w:color="auto"/>
                      </w:divBdr>
                    </w:div>
                  </w:divsChild>
                </w:div>
                <w:div w:id="1465200292">
                  <w:marLeft w:val="0"/>
                  <w:marRight w:val="0"/>
                  <w:marTop w:val="0"/>
                  <w:marBottom w:val="0"/>
                  <w:divBdr>
                    <w:top w:val="none" w:sz="0" w:space="0" w:color="auto"/>
                    <w:left w:val="none" w:sz="0" w:space="0" w:color="auto"/>
                    <w:bottom w:val="none" w:sz="0" w:space="0" w:color="auto"/>
                    <w:right w:val="none" w:sz="0" w:space="0" w:color="auto"/>
                  </w:divBdr>
                  <w:divsChild>
                    <w:div w:id="1052730901">
                      <w:marLeft w:val="0"/>
                      <w:marRight w:val="0"/>
                      <w:marTop w:val="0"/>
                      <w:marBottom w:val="0"/>
                      <w:divBdr>
                        <w:top w:val="none" w:sz="0" w:space="0" w:color="auto"/>
                        <w:left w:val="none" w:sz="0" w:space="0" w:color="auto"/>
                        <w:bottom w:val="none" w:sz="0" w:space="0" w:color="auto"/>
                        <w:right w:val="none" w:sz="0" w:space="0" w:color="auto"/>
                      </w:divBdr>
                    </w:div>
                  </w:divsChild>
                </w:div>
                <w:div w:id="1045063796">
                  <w:marLeft w:val="0"/>
                  <w:marRight w:val="0"/>
                  <w:marTop w:val="0"/>
                  <w:marBottom w:val="0"/>
                  <w:divBdr>
                    <w:top w:val="none" w:sz="0" w:space="0" w:color="auto"/>
                    <w:left w:val="none" w:sz="0" w:space="0" w:color="auto"/>
                    <w:bottom w:val="none" w:sz="0" w:space="0" w:color="auto"/>
                    <w:right w:val="none" w:sz="0" w:space="0" w:color="auto"/>
                  </w:divBdr>
                  <w:divsChild>
                    <w:div w:id="1830975775">
                      <w:marLeft w:val="0"/>
                      <w:marRight w:val="0"/>
                      <w:marTop w:val="0"/>
                      <w:marBottom w:val="0"/>
                      <w:divBdr>
                        <w:top w:val="none" w:sz="0" w:space="0" w:color="auto"/>
                        <w:left w:val="none" w:sz="0" w:space="0" w:color="auto"/>
                        <w:bottom w:val="none" w:sz="0" w:space="0" w:color="auto"/>
                        <w:right w:val="none" w:sz="0" w:space="0" w:color="auto"/>
                      </w:divBdr>
                    </w:div>
                  </w:divsChild>
                </w:div>
                <w:div w:id="1033650791">
                  <w:marLeft w:val="0"/>
                  <w:marRight w:val="0"/>
                  <w:marTop w:val="0"/>
                  <w:marBottom w:val="0"/>
                  <w:divBdr>
                    <w:top w:val="none" w:sz="0" w:space="0" w:color="auto"/>
                    <w:left w:val="none" w:sz="0" w:space="0" w:color="auto"/>
                    <w:bottom w:val="none" w:sz="0" w:space="0" w:color="auto"/>
                    <w:right w:val="none" w:sz="0" w:space="0" w:color="auto"/>
                  </w:divBdr>
                  <w:divsChild>
                    <w:div w:id="1059783838">
                      <w:marLeft w:val="0"/>
                      <w:marRight w:val="0"/>
                      <w:marTop w:val="0"/>
                      <w:marBottom w:val="0"/>
                      <w:divBdr>
                        <w:top w:val="none" w:sz="0" w:space="0" w:color="auto"/>
                        <w:left w:val="none" w:sz="0" w:space="0" w:color="auto"/>
                        <w:bottom w:val="none" w:sz="0" w:space="0" w:color="auto"/>
                        <w:right w:val="none" w:sz="0" w:space="0" w:color="auto"/>
                      </w:divBdr>
                    </w:div>
                  </w:divsChild>
                </w:div>
                <w:div w:id="1107702969">
                  <w:marLeft w:val="0"/>
                  <w:marRight w:val="0"/>
                  <w:marTop w:val="0"/>
                  <w:marBottom w:val="0"/>
                  <w:divBdr>
                    <w:top w:val="none" w:sz="0" w:space="0" w:color="auto"/>
                    <w:left w:val="none" w:sz="0" w:space="0" w:color="auto"/>
                    <w:bottom w:val="none" w:sz="0" w:space="0" w:color="auto"/>
                    <w:right w:val="none" w:sz="0" w:space="0" w:color="auto"/>
                  </w:divBdr>
                  <w:divsChild>
                    <w:div w:id="256406915">
                      <w:marLeft w:val="0"/>
                      <w:marRight w:val="0"/>
                      <w:marTop w:val="0"/>
                      <w:marBottom w:val="0"/>
                      <w:divBdr>
                        <w:top w:val="none" w:sz="0" w:space="0" w:color="auto"/>
                        <w:left w:val="none" w:sz="0" w:space="0" w:color="auto"/>
                        <w:bottom w:val="none" w:sz="0" w:space="0" w:color="auto"/>
                        <w:right w:val="none" w:sz="0" w:space="0" w:color="auto"/>
                      </w:divBdr>
                    </w:div>
                  </w:divsChild>
                </w:div>
                <w:div w:id="138614074">
                  <w:marLeft w:val="0"/>
                  <w:marRight w:val="0"/>
                  <w:marTop w:val="0"/>
                  <w:marBottom w:val="0"/>
                  <w:divBdr>
                    <w:top w:val="none" w:sz="0" w:space="0" w:color="auto"/>
                    <w:left w:val="none" w:sz="0" w:space="0" w:color="auto"/>
                    <w:bottom w:val="none" w:sz="0" w:space="0" w:color="auto"/>
                    <w:right w:val="none" w:sz="0" w:space="0" w:color="auto"/>
                  </w:divBdr>
                  <w:divsChild>
                    <w:div w:id="676812800">
                      <w:marLeft w:val="0"/>
                      <w:marRight w:val="0"/>
                      <w:marTop w:val="0"/>
                      <w:marBottom w:val="0"/>
                      <w:divBdr>
                        <w:top w:val="none" w:sz="0" w:space="0" w:color="auto"/>
                        <w:left w:val="none" w:sz="0" w:space="0" w:color="auto"/>
                        <w:bottom w:val="none" w:sz="0" w:space="0" w:color="auto"/>
                        <w:right w:val="none" w:sz="0" w:space="0" w:color="auto"/>
                      </w:divBdr>
                    </w:div>
                  </w:divsChild>
                </w:div>
                <w:div w:id="378360907">
                  <w:marLeft w:val="0"/>
                  <w:marRight w:val="0"/>
                  <w:marTop w:val="0"/>
                  <w:marBottom w:val="0"/>
                  <w:divBdr>
                    <w:top w:val="none" w:sz="0" w:space="0" w:color="auto"/>
                    <w:left w:val="none" w:sz="0" w:space="0" w:color="auto"/>
                    <w:bottom w:val="none" w:sz="0" w:space="0" w:color="auto"/>
                    <w:right w:val="none" w:sz="0" w:space="0" w:color="auto"/>
                  </w:divBdr>
                  <w:divsChild>
                    <w:div w:id="1724133533">
                      <w:marLeft w:val="0"/>
                      <w:marRight w:val="0"/>
                      <w:marTop w:val="0"/>
                      <w:marBottom w:val="0"/>
                      <w:divBdr>
                        <w:top w:val="none" w:sz="0" w:space="0" w:color="auto"/>
                        <w:left w:val="none" w:sz="0" w:space="0" w:color="auto"/>
                        <w:bottom w:val="none" w:sz="0" w:space="0" w:color="auto"/>
                        <w:right w:val="none" w:sz="0" w:space="0" w:color="auto"/>
                      </w:divBdr>
                    </w:div>
                  </w:divsChild>
                </w:div>
                <w:div w:id="1921913493">
                  <w:marLeft w:val="0"/>
                  <w:marRight w:val="0"/>
                  <w:marTop w:val="0"/>
                  <w:marBottom w:val="0"/>
                  <w:divBdr>
                    <w:top w:val="none" w:sz="0" w:space="0" w:color="auto"/>
                    <w:left w:val="none" w:sz="0" w:space="0" w:color="auto"/>
                    <w:bottom w:val="none" w:sz="0" w:space="0" w:color="auto"/>
                    <w:right w:val="none" w:sz="0" w:space="0" w:color="auto"/>
                  </w:divBdr>
                  <w:divsChild>
                    <w:div w:id="1873178725">
                      <w:marLeft w:val="0"/>
                      <w:marRight w:val="0"/>
                      <w:marTop w:val="0"/>
                      <w:marBottom w:val="0"/>
                      <w:divBdr>
                        <w:top w:val="none" w:sz="0" w:space="0" w:color="auto"/>
                        <w:left w:val="none" w:sz="0" w:space="0" w:color="auto"/>
                        <w:bottom w:val="none" w:sz="0" w:space="0" w:color="auto"/>
                        <w:right w:val="none" w:sz="0" w:space="0" w:color="auto"/>
                      </w:divBdr>
                    </w:div>
                  </w:divsChild>
                </w:div>
                <w:div w:id="797725650">
                  <w:marLeft w:val="0"/>
                  <w:marRight w:val="0"/>
                  <w:marTop w:val="0"/>
                  <w:marBottom w:val="0"/>
                  <w:divBdr>
                    <w:top w:val="none" w:sz="0" w:space="0" w:color="auto"/>
                    <w:left w:val="none" w:sz="0" w:space="0" w:color="auto"/>
                    <w:bottom w:val="none" w:sz="0" w:space="0" w:color="auto"/>
                    <w:right w:val="none" w:sz="0" w:space="0" w:color="auto"/>
                  </w:divBdr>
                  <w:divsChild>
                    <w:div w:id="1576160029">
                      <w:marLeft w:val="0"/>
                      <w:marRight w:val="0"/>
                      <w:marTop w:val="0"/>
                      <w:marBottom w:val="0"/>
                      <w:divBdr>
                        <w:top w:val="none" w:sz="0" w:space="0" w:color="auto"/>
                        <w:left w:val="none" w:sz="0" w:space="0" w:color="auto"/>
                        <w:bottom w:val="none" w:sz="0" w:space="0" w:color="auto"/>
                        <w:right w:val="none" w:sz="0" w:space="0" w:color="auto"/>
                      </w:divBdr>
                    </w:div>
                  </w:divsChild>
                </w:div>
                <w:div w:id="1839347931">
                  <w:marLeft w:val="0"/>
                  <w:marRight w:val="0"/>
                  <w:marTop w:val="0"/>
                  <w:marBottom w:val="0"/>
                  <w:divBdr>
                    <w:top w:val="none" w:sz="0" w:space="0" w:color="auto"/>
                    <w:left w:val="none" w:sz="0" w:space="0" w:color="auto"/>
                    <w:bottom w:val="none" w:sz="0" w:space="0" w:color="auto"/>
                    <w:right w:val="none" w:sz="0" w:space="0" w:color="auto"/>
                  </w:divBdr>
                  <w:divsChild>
                    <w:div w:id="1304775598">
                      <w:marLeft w:val="0"/>
                      <w:marRight w:val="0"/>
                      <w:marTop w:val="0"/>
                      <w:marBottom w:val="0"/>
                      <w:divBdr>
                        <w:top w:val="none" w:sz="0" w:space="0" w:color="auto"/>
                        <w:left w:val="none" w:sz="0" w:space="0" w:color="auto"/>
                        <w:bottom w:val="none" w:sz="0" w:space="0" w:color="auto"/>
                        <w:right w:val="none" w:sz="0" w:space="0" w:color="auto"/>
                      </w:divBdr>
                    </w:div>
                  </w:divsChild>
                </w:div>
                <w:div w:id="1315833985">
                  <w:marLeft w:val="0"/>
                  <w:marRight w:val="0"/>
                  <w:marTop w:val="0"/>
                  <w:marBottom w:val="0"/>
                  <w:divBdr>
                    <w:top w:val="none" w:sz="0" w:space="0" w:color="auto"/>
                    <w:left w:val="none" w:sz="0" w:space="0" w:color="auto"/>
                    <w:bottom w:val="none" w:sz="0" w:space="0" w:color="auto"/>
                    <w:right w:val="none" w:sz="0" w:space="0" w:color="auto"/>
                  </w:divBdr>
                  <w:divsChild>
                    <w:div w:id="1380126606">
                      <w:marLeft w:val="0"/>
                      <w:marRight w:val="0"/>
                      <w:marTop w:val="0"/>
                      <w:marBottom w:val="0"/>
                      <w:divBdr>
                        <w:top w:val="none" w:sz="0" w:space="0" w:color="auto"/>
                        <w:left w:val="none" w:sz="0" w:space="0" w:color="auto"/>
                        <w:bottom w:val="none" w:sz="0" w:space="0" w:color="auto"/>
                        <w:right w:val="none" w:sz="0" w:space="0" w:color="auto"/>
                      </w:divBdr>
                    </w:div>
                  </w:divsChild>
                </w:div>
                <w:div w:id="165248154">
                  <w:marLeft w:val="0"/>
                  <w:marRight w:val="0"/>
                  <w:marTop w:val="0"/>
                  <w:marBottom w:val="0"/>
                  <w:divBdr>
                    <w:top w:val="none" w:sz="0" w:space="0" w:color="auto"/>
                    <w:left w:val="none" w:sz="0" w:space="0" w:color="auto"/>
                    <w:bottom w:val="none" w:sz="0" w:space="0" w:color="auto"/>
                    <w:right w:val="none" w:sz="0" w:space="0" w:color="auto"/>
                  </w:divBdr>
                  <w:divsChild>
                    <w:div w:id="1209341083">
                      <w:marLeft w:val="0"/>
                      <w:marRight w:val="0"/>
                      <w:marTop w:val="0"/>
                      <w:marBottom w:val="0"/>
                      <w:divBdr>
                        <w:top w:val="none" w:sz="0" w:space="0" w:color="auto"/>
                        <w:left w:val="none" w:sz="0" w:space="0" w:color="auto"/>
                        <w:bottom w:val="none" w:sz="0" w:space="0" w:color="auto"/>
                        <w:right w:val="none" w:sz="0" w:space="0" w:color="auto"/>
                      </w:divBdr>
                    </w:div>
                  </w:divsChild>
                </w:div>
                <w:div w:id="1775594512">
                  <w:marLeft w:val="0"/>
                  <w:marRight w:val="0"/>
                  <w:marTop w:val="0"/>
                  <w:marBottom w:val="0"/>
                  <w:divBdr>
                    <w:top w:val="none" w:sz="0" w:space="0" w:color="auto"/>
                    <w:left w:val="none" w:sz="0" w:space="0" w:color="auto"/>
                    <w:bottom w:val="none" w:sz="0" w:space="0" w:color="auto"/>
                    <w:right w:val="none" w:sz="0" w:space="0" w:color="auto"/>
                  </w:divBdr>
                  <w:divsChild>
                    <w:div w:id="1455097142">
                      <w:marLeft w:val="0"/>
                      <w:marRight w:val="0"/>
                      <w:marTop w:val="0"/>
                      <w:marBottom w:val="0"/>
                      <w:divBdr>
                        <w:top w:val="none" w:sz="0" w:space="0" w:color="auto"/>
                        <w:left w:val="none" w:sz="0" w:space="0" w:color="auto"/>
                        <w:bottom w:val="none" w:sz="0" w:space="0" w:color="auto"/>
                        <w:right w:val="none" w:sz="0" w:space="0" w:color="auto"/>
                      </w:divBdr>
                    </w:div>
                  </w:divsChild>
                </w:div>
                <w:div w:id="1957101860">
                  <w:marLeft w:val="0"/>
                  <w:marRight w:val="0"/>
                  <w:marTop w:val="0"/>
                  <w:marBottom w:val="0"/>
                  <w:divBdr>
                    <w:top w:val="none" w:sz="0" w:space="0" w:color="auto"/>
                    <w:left w:val="none" w:sz="0" w:space="0" w:color="auto"/>
                    <w:bottom w:val="none" w:sz="0" w:space="0" w:color="auto"/>
                    <w:right w:val="none" w:sz="0" w:space="0" w:color="auto"/>
                  </w:divBdr>
                  <w:divsChild>
                    <w:div w:id="1383334792">
                      <w:marLeft w:val="0"/>
                      <w:marRight w:val="0"/>
                      <w:marTop w:val="0"/>
                      <w:marBottom w:val="0"/>
                      <w:divBdr>
                        <w:top w:val="none" w:sz="0" w:space="0" w:color="auto"/>
                        <w:left w:val="none" w:sz="0" w:space="0" w:color="auto"/>
                        <w:bottom w:val="none" w:sz="0" w:space="0" w:color="auto"/>
                        <w:right w:val="none" w:sz="0" w:space="0" w:color="auto"/>
                      </w:divBdr>
                    </w:div>
                  </w:divsChild>
                </w:div>
                <w:div w:id="838276638">
                  <w:marLeft w:val="0"/>
                  <w:marRight w:val="0"/>
                  <w:marTop w:val="0"/>
                  <w:marBottom w:val="0"/>
                  <w:divBdr>
                    <w:top w:val="none" w:sz="0" w:space="0" w:color="auto"/>
                    <w:left w:val="none" w:sz="0" w:space="0" w:color="auto"/>
                    <w:bottom w:val="none" w:sz="0" w:space="0" w:color="auto"/>
                    <w:right w:val="none" w:sz="0" w:space="0" w:color="auto"/>
                  </w:divBdr>
                  <w:divsChild>
                    <w:div w:id="1410227158">
                      <w:marLeft w:val="0"/>
                      <w:marRight w:val="0"/>
                      <w:marTop w:val="0"/>
                      <w:marBottom w:val="0"/>
                      <w:divBdr>
                        <w:top w:val="none" w:sz="0" w:space="0" w:color="auto"/>
                        <w:left w:val="none" w:sz="0" w:space="0" w:color="auto"/>
                        <w:bottom w:val="none" w:sz="0" w:space="0" w:color="auto"/>
                        <w:right w:val="none" w:sz="0" w:space="0" w:color="auto"/>
                      </w:divBdr>
                    </w:div>
                  </w:divsChild>
                </w:div>
                <w:div w:id="1850833342">
                  <w:marLeft w:val="0"/>
                  <w:marRight w:val="0"/>
                  <w:marTop w:val="0"/>
                  <w:marBottom w:val="0"/>
                  <w:divBdr>
                    <w:top w:val="none" w:sz="0" w:space="0" w:color="auto"/>
                    <w:left w:val="none" w:sz="0" w:space="0" w:color="auto"/>
                    <w:bottom w:val="none" w:sz="0" w:space="0" w:color="auto"/>
                    <w:right w:val="none" w:sz="0" w:space="0" w:color="auto"/>
                  </w:divBdr>
                  <w:divsChild>
                    <w:div w:id="202625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58306">
          <w:marLeft w:val="0"/>
          <w:marRight w:val="0"/>
          <w:marTop w:val="0"/>
          <w:marBottom w:val="0"/>
          <w:divBdr>
            <w:top w:val="none" w:sz="0" w:space="0" w:color="auto"/>
            <w:left w:val="none" w:sz="0" w:space="0" w:color="auto"/>
            <w:bottom w:val="none" w:sz="0" w:space="0" w:color="auto"/>
            <w:right w:val="none" w:sz="0" w:space="0" w:color="auto"/>
          </w:divBdr>
        </w:div>
        <w:div w:id="1679917031">
          <w:marLeft w:val="0"/>
          <w:marRight w:val="0"/>
          <w:marTop w:val="0"/>
          <w:marBottom w:val="0"/>
          <w:divBdr>
            <w:top w:val="none" w:sz="0" w:space="0" w:color="auto"/>
            <w:left w:val="none" w:sz="0" w:space="0" w:color="auto"/>
            <w:bottom w:val="none" w:sz="0" w:space="0" w:color="auto"/>
            <w:right w:val="none" w:sz="0" w:space="0" w:color="auto"/>
          </w:divBdr>
        </w:div>
        <w:div w:id="1862667266">
          <w:marLeft w:val="0"/>
          <w:marRight w:val="0"/>
          <w:marTop w:val="0"/>
          <w:marBottom w:val="0"/>
          <w:divBdr>
            <w:top w:val="none" w:sz="0" w:space="0" w:color="auto"/>
            <w:left w:val="none" w:sz="0" w:space="0" w:color="auto"/>
            <w:bottom w:val="none" w:sz="0" w:space="0" w:color="auto"/>
            <w:right w:val="none" w:sz="0" w:space="0" w:color="auto"/>
          </w:divBdr>
          <w:divsChild>
            <w:div w:id="839080242">
              <w:marLeft w:val="-75"/>
              <w:marRight w:val="0"/>
              <w:marTop w:val="30"/>
              <w:marBottom w:val="30"/>
              <w:divBdr>
                <w:top w:val="none" w:sz="0" w:space="0" w:color="auto"/>
                <w:left w:val="none" w:sz="0" w:space="0" w:color="auto"/>
                <w:bottom w:val="none" w:sz="0" w:space="0" w:color="auto"/>
                <w:right w:val="none" w:sz="0" w:space="0" w:color="auto"/>
              </w:divBdr>
              <w:divsChild>
                <w:div w:id="1814104276">
                  <w:marLeft w:val="0"/>
                  <w:marRight w:val="0"/>
                  <w:marTop w:val="0"/>
                  <w:marBottom w:val="0"/>
                  <w:divBdr>
                    <w:top w:val="none" w:sz="0" w:space="0" w:color="auto"/>
                    <w:left w:val="none" w:sz="0" w:space="0" w:color="auto"/>
                    <w:bottom w:val="none" w:sz="0" w:space="0" w:color="auto"/>
                    <w:right w:val="none" w:sz="0" w:space="0" w:color="auto"/>
                  </w:divBdr>
                  <w:divsChild>
                    <w:div w:id="2064212402">
                      <w:marLeft w:val="0"/>
                      <w:marRight w:val="0"/>
                      <w:marTop w:val="0"/>
                      <w:marBottom w:val="0"/>
                      <w:divBdr>
                        <w:top w:val="none" w:sz="0" w:space="0" w:color="auto"/>
                        <w:left w:val="none" w:sz="0" w:space="0" w:color="auto"/>
                        <w:bottom w:val="none" w:sz="0" w:space="0" w:color="auto"/>
                        <w:right w:val="none" w:sz="0" w:space="0" w:color="auto"/>
                      </w:divBdr>
                    </w:div>
                    <w:div w:id="137888931">
                      <w:marLeft w:val="0"/>
                      <w:marRight w:val="0"/>
                      <w:marTop w:val="0"/>
                      <w:marBottom w:val="0"/>
                      <w:divBdr>
                        <w:top w:val="none" w:sz="0" w:space="0" w:color="auto"/>
                        <w:left w:val="none" w:sz="0" w:space="0" w:color="auto"/>
                        <w:bottom w:val="none" w:sz="0" w:space="0" w:color="auto"/>
                        <w:right w:val="none" w:sz="0" w:space="0" w:color="auto"/>
                      </w:divBdr>
                    </w:div>
                  </w:divsChild>
                </w:div>
                <w:div w:id="41877889">
                  <w:marLeft w:val="0"/>
                  <w:marRight w:val="0"/>
                  <w:marTop w:val="0"/>
                  <w:marBottom w:val="0"/>
                  <w:divBdr>
                    <w:top w:val="none" w:sz="0" w:space="0" w:color="auto"/>
                    <w:left w:val="none" w:sz="0" w:space="0" w:color="auto"/>
                    <w:bottom w:val="none" w:sz="0" w:space="0" w:color="auto"/>
                    <w:right w:val="none" w:sz="0" w:space="0" w:color="auto"/>
                  </w:divBdr>
                  <w:divsChild>
                    <w:div w:id="616791516">
                      <w:marLeft w:val="0"/>
                      <w:marRight w:val="0"/>
                      <w:marTop w:val="0"/>
                      <w:marBottom w:val="0"/>
                      <w:divBdr>
                        <w:top w:val="none" w:sz="0" w:space="0" w:color="auto"/>
                        <w:left w:val="none" w:sz="0" w:space="0" w:color="auto"/>
                        <w:bottom w:val="none" w:sz="0" w:space="0" w:color="auto"/>
                        <w:right w:val="none" w:sz="0" w:space="0" w:color="auto"/>
                      </w:divBdr>
                    </w:div>
                  </w:divsChild>
                </w:div>
                <w:div w:id="1381633157">
                  <w:marLeft w:val="0"/>
                  <w:marRight w:val="0"/>
                  <w:marTop w:val="0"/>
                  <w:marBottom w:val="0"/>
                  <w:divBdr>
                    <w:top w:val="none" w:sz="0" w:space="0" w:color="auto"/>
                    <w:left w:val="none" w:sz="0" w:space="0" w:color="auto"/>
                    <w:bottom w:val="none" w:sz="0" w:space="0" w:color="auto"/>
                    <w:right w:val="none" w:sz="0" w:space="0" w:color="auto"/>
                  </w:divBdr>
                  <w:divsChild>
                    <w:div w:id="850946471">
                      <w:marLeft w:val="0"/>
                      <w:marRight w:val="0"/>
                      <w:marTop w:val="0"/>
                      <w:marBottom w:val="0"/>
                      <w:divBdr>
                        <w:top w:val="none" w:sz="0" w:space="0" w:color="auto"/>
                        <w:left w:val="none" w:sz="0" w:space="0" w:color="auto"/>
                        <w:bottom w:val="none" w:sz="0" w:space="0" w:color="auto"/>
                        <w:right w:val="none" w:sz="0" w:space="0" w:color="auto"/>
                      </w:divBdr>
                    </w:div>
                  </w:divsChild>
                </w:div>
                <w:div w:id="1109853787">
                  <w:marLeft w:val="0"/>
                  <w:marRight w:val="0"/>
                  <w:marTop w:val="0"/>
                  <w:marBottom w:val="0"/>
                  <w:divBdr>
                    <w:top w:val="none" w:sz="0" w:space="0" w:color="auto"/>
                    <w:left w:val="none" w:sz="0" w:space="0" w:color="auto"/>
                    <w:bottom w:val="none" w:sz="0" w:space="0" w:color="auto"/>
                    <w:right w:val="none" w:sz="0" w:space="0" w:color="auto"/>
                  </w:divBdr>
                  <w:divsChild>
                    <w:div w:id="1611661470">
                      <w:marLeft w:val="0"/>
                      <w:marRight w:val="0"/>
                      <w:marTop w:val="0"/>
                      <w:marBottom w:val="0"/>
                      <w:divBdr>
                        <w:top w:val="none" w:sz="0" w:space="0" w:color="auto"/>
                        <w:left w:val="none" w:sz="0" w:space="0" w:color="auto"/>
                        <w:bottom w:val="none" w:sz="0" w:space="0" w:color="auto"/>
                        <w:right w:val="none" w:sz="0" w:space="0" w:color="auto"/>
                      </w:divBdr>
                    </w:div>
                  </w:divsChild>
                </w:div>
                <w:div w:id="73820146">
                  <w:marLeft w:val="0"/>
                  <w:marRight w:val="0"/>
                  <w:marTop w:val="0"/>
                  <w:marBottom w:val="0"/>
                  <w:divBdr>
                    <w:top w:val="none" w:sz="0" w:space="0" w:color="auto"/>
                    <w:left w:val="none" w:sz="0" w:space="0" w:color="auto"/>
                    <w:bottom w:val="none" w:sz="0" w:space="0" w:color="auto"/>
                    <w:right w:val="none" w:sz="0" w:space="0" w:color="auto"/>
                  </w:divBdr>
                  <w:divsChild>
                    <w:div w:id="1354499763">
                      <w:marLeft w:val="0"/>
                      <w:marRight w:val="0"/>
                      <w:marTop w:val="0"/>
                      <w:marBottom w:val="0"/>
                      <w:divBdr>
                        <w:top w:val="none" w:sz="0" w:space="0" w:color="auto"/>
                        <w:left w:val="none" w:sz="0" w:space="0" w:color="auto"/>
                        <w:bottom w:val="none" w:sz="0" w:space="0" w:color="auto"/>
                        <w:right w:val="none" w:sz="0" w:space="0" w:color="auto"/>
                      </w:divBdr>
                    </w:div>
                  </w:divsChild>
                </w:div>
                <w:div w:id="2249340">
                  <w:marLeft w:val="0"/>
                  <w:marRight w:val="0"/>
                  <w:marTop w:val="0"/>
                  <w:marBottom w:val="0"/>
                  <w:divBdr>
                    <w:top w:val="none" w:sz="0" w:space="0" w:color="auto"/>
                    <w:left w:val="none" w:sz="0" w:space="0" w:color="auto"/>
                    <w:bottom w:val="none" w:sz="0" w:space="0" w:color="auto"/>
                    <w:right w:val="none" w:sz="0" w:space="0" w:color="auto"/>
                  </w:divBdr>
                  <w:divsChild>
                    <w:div w:id="1729185700">
                      <w:marLeft w:val="0"/>
                      <w:marRight w:val="0"/>
                      <w:marTop w:val="0"/>
                      <w:marBottom w:val="0"/>
                      <w:divBdr>
                        <w:top w:val="none" w:sz="0" w:space="0" w:color="auto"/>
                        <w:left w:val="none" w:sz="0" w:space="0" w:color="auto"/>
                        <w:bottom w:val="none" w:sz="0" w:space="0" w:color="auto"/>
                        <w:right w:val="none" w:sz="0" w:space="0" w:color="auto"/>
                      </w:divBdr>
                    </w:div>
                  </w:divsChild>
                </w:div>
                <w:div w:id="471871315">
                  <w:marLeft w:val="0"/>
                  <w:marRight w:val="0"/>
                  <w:marTop w:val="0"/>
                  <w:marBottom w:val="0"/>
                  <w:divBdr>
                    <w:top w:val="none" w:sz="0" w:space="0" w:color="auto"/>
                    <w:left w:val="none" w:sz="0" w:space="0" w:color="auto"/>
                    <w:bottom w:val="none" w:sz="0" w:space="0" w:color="auto"/>
                    <w:right w:val="none" w:sz="0" w:space="0" w:color="auto"/>
                  </w:divBdr>
                  <w:divsChild>
                    <w:div w:id="1924340051">
                      <w:marLeft w:val="0"/>
                      <w:marRight w:val="0"/>
                      <w:marTop w:val="0"/>
                      <w:marBottom w:val="0"/>
                      <w:divBdr>
                        <w:top w:val="none" w:sz="0" w:space="0" w:color="auto"/>
                        <w:left w:val="none" w:sz="0" w:space="0" w:color="auto"/>
                        <w:bottom w:val="none" w:sz="0" w:space="0" w:color="auto"/>
                        <w:right w:val="none" w:sz="0" w:space="0" w:color="auto"/>
                      </w:divBdr>
                    </w:div>
                  </w:divsChild>
                </w:div>
                <w:div w:id="1192720031">
                  <w:marLeft w:val="0"/>
                  <w:marRight w:val="0"/>
                  <w:marTop w:val="0"/>
                  <w:marBottom w:val="0"/>
                  <w:divBdr>
                    <w:top w:val="none" w:sz="0" w:space="0" w:color="auto"/>
                    <w:left w:val="none" w:sz="0" w:space="0" w:color="auto"/>
                    <w:bottom w:val="none" w:sz="0" w:space="0" w:color="auto"/>
                    <w:right w:val="none" w:sz="0" w:space="0" w:color="auto"/>
                  </w:divBdr>
                  <w:divsChild>
                    <w:div w:id="515116602">
                      <w:marLeft w:val="0"/>
                      <w:marRight w:val="0"/>
                      <w:marTop w:val="0"/>
                      <w:marBottom w:val="0"/>
                      <w:divBdr>
                        <w:top w:val="none" w:sz="0" w:space="0" w:color="auto"/>
                        <w:left w:val="none" w:sz="0" w:space="0" w:color="auto"/>
                        <w:bottom w:val="none" w:sz="0" w:space="0" w:color="auto"/>
                        <w:right w:val="none" w:sz="0" w:space="0" w:color="auto"/>
                      </w:divBdr>
                    </w:div>
                  </w:divsChild>
                </w:div>
                <w:div w:id="351348400">
                  <w:marLeft w:val="0"/>
                  <w:marRight w:val="0"/>
                  <w:marTop w:val="0"/>
                  <w:marBottom w:val="0"/>
                  <w:divBdr>
                    <w:top w:val="none" w:sz="0" w:space="0" w:color="auto"/>
                    <w:left w:val="none" w:sz="0" w:space="0" w:color="auto"/>
                    <w:bottom w:val="none" w:sz="0" w:space="0" w:color="auto"/>
                    <w:right w:val="none" w:sz="0" w:space="0" w:color="auto"/>
                  </w:divBdr>
                  <w:divsChild>
                    <w:div w:id="1540316874">
                      <w:marLeft w:val="0"/>
                      <w:marRight w:val="0"/>
                      <w:marTop w:val="0"/>
                      <w:marBottom w:val="0"/>
                      <w:divBdr>
                        <w:top w:val="none" w:sz="0" w:space="0" w:color="auto"/>
                        <w:left w:val="none" w:sz="0" w:space="0" w:color="auto"/>
                        <w:bottom w:val="none" w:sz="0" w:space="0" w:color="auto"/>
                        <w:right w:val="none" w:sz="0" w:space="0" w:color="auto"/>
                      </w:divBdr>
                    </w:div>
                  </w:divsChild>
                </w:div>
                <w:div w:id="1770461909">
                  <w:marLeft w:val="0"/>
                  <w:marRight w:val="0"/>
                  <w:marTop w:val="0"/>
                  <w:marBottom w:val="0"/>
                  <w:divBdr>
                    <w:top w:val="none" w:sz="0" w:space="0" w:color="auto"/>
                    <w:left w:val="none" w:sz="0" w:space="0" w:color="auto"/>
                    <w:bottom w:val="none" w:sz="0" w:space="0" w:color="auto"/>
                    <w:right w:val="none" w:sz="0" w:space="0" w:color="auto"/>
                  </w:divBdr>
                  <w:divsChild>
                    <w:div w:id="901330457">
                      <w:marLeft w:val="0"/>
                      <w:marRight w:val="0"/>
                      <w:marTop w:val="0"/>
                      <w:marBottom w:val="0"/>
                      <w:divBdr>
                        <w:top w:val="none" w:sz="0" w:space="0" w:color="auto"/>
                        <w:left w:val="none" w:sz="0" w:space="0" w:color="auto"/>
                        <w:bottom w:val="none" w:sz="0" w:space="0" w:color="auto"/>
                        <w:right w:val="none" w:sz="0" w:space="0" w:color="auto"/>
                      </w:divBdr>
                    </w:div>
                  </w:divsChild>
                </w:div>
                <w:div w:id="231702378">
                  <w:marLeft w:val="0"/>
                  <w:marRight w:val="0"/>
                  <w:marTop w:val="0"/>
                  <w:marBottom w:val="0"/>
                  <w:divBdr>
                    <w:top w:val="none" w:sz="0" w:space="0" w:color="auto"/>
                    <w:left w:val="none" w:sz="0" w:space="0" w:color="auto"/>
                    <w:bottom w:val="none" w:sz="0" w:space="0" w:color="auto"/>
                    <w:right w:val="none" w:sz="0" w:space="0" w:color="auto"/>
                  </w:divBdr>
                  <w:divsChild>
                    <w:div w:id="1574118203">
                      <w:marLeft w:val="0"/>
                      <w:marRight w:val="0"/>
                      <w:marTop w:val="0"/>
                      <w:marBottom w:val="0"/>
                      <w:divBdr>
                        <w:top w:val="none" w:sz="0" w:space="0" w:color="auto"/>
                        <w:left w:val="none" w:sz="0" w:space="0" w:color="auto"/>
                        <w:bottom w:val="none" w:sz="0" w:space="0" w:color="auto"/>
                        <w:right w:val="none" w:sz="0" w:space="0" w:color="auto"/>
                      </w:divBdr>
                    </w:div>
                  </w:divsChild>
                </w:div>
                <w:div w:id="1748308490">
                  <w:marLeft w:val="0"/>
                  <w:marRight w:val="0"/>
                  <w:marTop w:val="0"/>
                  <w:marBottom w:val="0"/>
                  <w:divBdr>
                    <w:top w:val="none" w:sz="0" w:space="0" w:color="auto"/>
                    <w:left w:val="none" w:sz="0" w:space="0" w:color="auto"/>
                    <w:bottom w:val="none" w:sz="0" w:space="0" w:color="auto"/>
                    <w:right w:val="none" w:sz="0" w:space="0" w:color="auto"/>
                  </w:divBdr>
                  <w:divsChild>
                    <w:div w:id="995182526">
                      <w:marLeft w:val="0"/>
                      <w:marRight w:val="0"/>
                      <w:marTop w:val="0"/>
                      <w:marBottom w:val="0"/>
                      <w:divBdr>
                        <w:top w:val="none" w:sz="0" w:space="0" w:color="auto"/>
                        <w:left w:val="none" w:sz="0" w:space="0" w:color="auto"/>
                        <w:bottom w:val="none" w:sz="0" w:space="0" w:color="auto"/>
                        <w:right w:val="none" w:sz="0" w:space="0" w:color="auto"/>
                      </w:divBdr>
                    </w:div>
                  </w:divsChild>
                </w:div>
                <w:div w:id="958297868">
                  <w:marLeft w:val="0"/>
                  <w:marRight w:val="0"/>
                  <w:marTop w:val="0"/>
                  <w:marBottom w:val="0"/>
                  <w:divBdr>
                    <w:top w:val="none" w:sz="0" w:space="0" w:color="auto"/>
                    <w:left w:val="none" w:sz="0" w:space="0" w:color="auto"/>
                    <w:bottom w:val="none" w:sz="0" w:space="0" w:color="auto"/>
                    <w:right w:val="none" w:sz="0" w:space="0" w:color="auto"/>
                  </w:divBdr>
                  <w:divsChild>
                    <w:div w:id="669062243">
                      <w:marLeft w:val="0"/>
                      <w:marRight w:val="0"/>
                      <w:marTop w:val="0"/>
                      <w:marBottom w:val="0"/>
                      <w:divBdr>
                        <w:top w:val="none" w:sz="0" w:space="0" w:color="auto"/>
                        <w:left w:val="none" w:sz="0" w:space="0" w:color="auto"/>
                        <w:bottom w:val="none" w:sz="0" w:space="0" w:color="auto"/>
                        <w:right w:val="none" w:sz="0" w:space="0" w:color="auto"/>
                      </w:divBdr>
                    </w:div>
                  </w:divsChild>
                </w:div>
                <w:div w:id="1049299024">
                  <w:marLeft w:val="0"/>
                  <w:marRight w:val="0"/>
                  <w:marTop w:val="0"/>
                  <w:marBottom w:val="0"/>
                  <w:divBdr>
                    <w:top w:val="none" w:sz="0" w:space="0" w:color="auto"/>
                    <w:left w:val="none" w:sz="0" w:space="0" w:color="auto"/>
                    <w:bottom w:val="none" w:sz="0" w:space="0" w:color="auto"/>
                    <w:right w:val="none" w:sz="0" w:space="0" w:color="auto"/>
                  </w:divBdr>
                  <w:divsChild>
                    <w:div w:id="988293058">
                      <w:marLeft w:val="0"/>
                      <w:marRight w:val="0"/>
                      <w:marTop w:val="0"/>
                      <w:marBottom w:val="0"/>
                      <w:divBdr>
                        <w:top w:val="none" w:sz="0" w:space="0" w:color="auto"/>
                        <w:left w:val="none" w:sz="0" w:space="0" w:color="auto"/>
                        <w:bottom w:val="none" w:sz="0" w:space="0" w:color="auto"/>
                        <w:right w:val="none" w:sz="0" w:space="0" w:color="auto"/>
                      </w:divBdr>
                    </w:div>
                  </w:divsChild>
                </w:div>
                <w:div w:id="1856916211">
                  <w:marLeft w:val="0"/>
                  <w:marRight w:val="0"/>
                  <w:marTop w:val="0"/>
                  <w:marBottom w:val="0"/>
                  <w:divBdr>
                    <w:top w:val="none" w:sz="0" w:space="0" w:color="auto"/>
                    <w:left w:val="none" w:sz="0" w:space="0" w:color="auto"/>
                    <w:bottom w:val="none" w:sz="0" w:space="0" w:color="auto"/>
                    <w:right w:val="none" w:sz="0" w:space="0" w:color="auto"/>
                  </w:divBdr>
                  <w:divsChild>
                    <w:div w:id="1965574048">
                      <w:marLeft w:val="0"/>
                      <w:marRight w:val="0"/>
                      <w:marTop w:val="0"/>
                      <w:marBottom w:val="0"/>
                      <w:divBdr>
                        <w:top w:val="none" w:sz="0" w:space="0" w:color="auto"/>
                        <w:left w:val="none" w:sz="0" w:space="0" w:color="auto"/>
                        <w:bottom w:val="none" w:sz="0" w:space="0" w:color="auto"/>
                        <w:right w:val="none" w:sz="0" w:space="0" w:color="auto"/>
                      </w:divBdr>
                    </w:div>
                  </w:divsChild>
                </w:div>
                <w:div w:id="832141506">
                  <w:marLeft w:val="0"/>
                  <w:marRight w:val="0"/>
                  <w:marTop w:val="0"/>
                  <w:marBottom w:val="0"/>
                  <w:divBdr>
                    <w:top w:val="none" w:sz="0" w:space="0" w:color="auto"/>
                    <w:left w:val="none" w:sz="0" w:space="0" w:color="auto"/>
                    <w:bottom w:val="none" w:sz="0" w:space="0" w:color="auto"/>
                    <w:right w:val="none" w:sz="0" w:space="0" w:color="auto"/>
                  </w:divBdr>
                  <w:divsChild>
                    <w:div w:id="1895464243">
                      <w:marLeft w:val="0"/>
                      <w:marRight w:val="0"/>
                      <w:marTop w:val="0"/>
                      <w:marBottom w:val="0"/>
                      <w:divBdr>
                        <w:top w:val="none" w:sz="0" w:space="0" w:color="auto"/>
                        <w:left w:val="none" w:sz="0" w:space="0" w:color="auto"/>
                        <w:bottom w:val="none" w:sz="0" w:space="0" w:color="auto"/>
                        <w:right w:val="none" w:sz="0" w:space="0" w:color="auto"/>
                      </w:divBdr>
                    </w:div>
                  </w:divsChild>
                </w:div>
                <w:div w:id="1736195379">
                  <w:marLeft w:val="0"/>
                  <w:marRight w:val="0"/>
                  <w:marTop w:val="0"/>
                  <w:marBottom w:val="0"/>
                  <w:divBdr>
                    <w:top w:val="none" w:sz="0" w:space="0" w:color="auto"/>
                    <w:left w:val="none" w:sz="0" w:space="0" w:color="auto"/>
                    <w:bottom w:val="none" w:sz="0" w:space="0" w:color="auto"/>
                    <w:right w:val="none" w:sz="0" w:space="0" w:color="auto"/>
                  </w:divBdr>
                  <w:divsChild>
                    <w:div w:id="1623078595">
                      <w:marLeft w:val="0"/>
                      <w:marRight w:val="0"/>
                      <w:marTop w:val="0"/>
                      <w:marBottom w:val="0"/>
                      <w:divBdr>
                        <w:top w:val="none" w:sz="0" w:space="0" w:color="auto"/>
                        <w:left w:val="none" w:sz="0" w:space="0" w:color="auto"/>
                        <w:bottom w:val="none" w:sz="0" w:space="0" w:color="auto"/>
                        <w:right w:val="none" w:sz="0" w:space="0" w:color="auto"/>
                      </w:divBdr>
                    </w:div>
                  </w:divsChild>
                </w:div>
                <w:div w:id="1440223522">
                  <w:marLeft w:val="0"/>
                  <w:marRight w:val="0"/>
                  <w:marTop w:val="0"/>
                  <w:marBottom w:val="0"/>
                  <w:divBdr>
                    <w:top w:val="none" w:sz="0" w:space="0" w:color="auto"/>
                    <w:left w:val="none" w:sz="0" w:space="0" w:color="auto"/>
                    <w:bottom w:val="none" w:sz="0" w:space="0" w:color="auto"/>
                    <w:right w:val="none" w:sz="0" w:space="0" w:color="auto"/>
                  </w:divBdr>
                  <w:divsChild>
                    <w:div w:id="1596934551">
                      <w:marLeft w:val="0"/>
                      <w:marRight w:val="0"/>
                      <w:marTop w:val="0"/>
                      <w:marBottom w:val="0"/>
                      <w:divBdr>
                        <w:top w:val="none" w:sz="0" w:space="0" w:color="auto"/>
                        <w:left w:val="none" w:sz="0" w:space="0" w:color="auto"/>
                        <w:bottom w:val="none" w:sz="0" w:space="0" w:color="auto"/>
                        <w:right w:val="none" w:sz="0" w:space="0" w:color="auto"/>
                      </w:divBdr>
                    </w:div>
                  </w:divsChild>
                </w:div>
                <w:div w:id="1057899136">
                  <w:marLeft w:val="0"/>
                  <w:marRight w:val="0"/>
                  <w:marTop w:val="0"/>
                  <w:marBottom w:val="0"/>
                  <w:divBdr>
                    <w:top w:val="none" w:sz="0" w:space="0" w:color="auto"/>
                    <w:left w:val="none" w:sz="0" w:space="0" w:color="auto"/>
                    <w:bottom w:val="none" w:sz="0" w:space="0" w:color="auto"/>
                    <w:right w:val="none" w:sz="0" w:space="0" w:color="auto"/>
                  </w:divBdr>
                  <w:divsChild>
                    <w:div w:id="1582518399">
                      <w:marLeft w:val="0"/>
                      <w:marRight w:val="0"/>
                      <w:marTop w:val="0"/>
                      <w:marBottom w:val="0"/>
                      <w:divBdr>
                        <w:top w:val="none" w:sz="0" w:space="0" w:color="auto"/>
                        <w:left w:val="none" w:sz="0" w:space="0" w:color="auto"/>
                        <w:bottom w:val="none" w:sz="0" w:space="0" w:color="auto"/>
                        <w:right w:val="none" w:sz="0" w:space="0" w:color="auto"/>
                      </w:divBdr>
                    </w:div>
                  </w:divsChild>
                </w:div>
                <w:div w:id="1777167643">
                  <w:marLeft w:val="0"/>
                  <w:marRight w:val="0"/>
                  <w:marTop w:val="0"/>
                  <w:marBottom w:val="0"/>
                  <w:divBdr>
                    <w:top w:val="none" w:sz="0" w:space="0" w:color="auto"/>
                    <w:left w:val="none" w:sz="0" w:space="0" w:color="auto"/>
                    <w:bottom w:val="none" w:sz="0" w:space="0" w:color="auto"/>
                    <w:right w:val="none" w:sz="0" w:space="0" w:color="auto"/>
                  </w:divBdr>
                  <w:divsChild>
                    <w:div w:id="948700240">
                      <w:marLeft w:val="0"/>
                      <w:marRight w:val="0"/>
                      <w:marTop w:val="0"/>
                      <w:marBottom w:val="0"/>
                      <w:divBdr>
                        <w:top w:val="none" w:sz="0" w:space="0" w:color="auto"/>
                        <w:left w:val="none" w:sz="0" w:space="0" w:color="auto"/>
                        <w:bottom w:val="none" w:sz="0" w:space="0" w:color="auto"/>
                        <w:right w:val="none" w:sz="0" w:space="0" w:color="auto"/>
                      </w:divBdr>
                    </w:div>
                  </w:divsChild>
                </w:div>
                <w:div w:id="1838882806">
                  <w:marLeft w:val="0"/>
                  <w:marRight w:val="0"/>
                  <w:marTop w:val="0"/>
                  <w:marBottom w:val="0"/>
                  <w:divBdr>
                    <w:top w:val="none" w:sz="0" w:space="0" w:color="auto"/>
                    <w:left w:val="none" w:sz="0" w:space="0" w:color="auto"/>
                    <w:bottom w:val="none" w:sz="0" w:space="0" w:color="auto"/>
                    <w:right w:val="none" w:sz="0" w:space="0" w:color="auto"/>
                  </w:divBdr>
                  <w:divsChild>
                    <w:div w:id="1590118775">
                      <w:marLeft w:val="0"/>
                      <w:marRight w:val="0"/>
                      <w:marTop w:val="0"/>
                      <w:marBottom w:val="0"/>
                      <w:divBdr>
                        <w:top w:val="none" w:sz="0" w:space="0" w:color="auto"/>
                        <w:left w:val="none" w:sz="0" w:space="0" w:color="auto"/>
                        <w:bottom w:val="none" w:sz="0" w:space="0" w:color="auto"/>
                        <w:right w:val="none" w:sz="0" w:space="0" w:color="auto"/>
                      </w:divBdr>
                    </w:div>
                  </w:divsChild>
                </w:div>
                <w:div w:id="1133794160">
                  <w:marLeft w:val="0"/>
                  <w:marRight w:val="0"/>
                  <w:marTop w:val="0"/>
                  <w:marBottom w:val="0"/>
                  <w:divBdr>
                    <w:top w:val="none" w:sz="0" w:space="0" w:color="auto"/>
                    <w:left w:val="none" w:sz="0" w:space="0" w:color="auto"/>
                    <w:bottom w:val="none" w:sz="0" w:space="0" w:color="auto"/>
                    <w:right w:val="none" w:sz="0" w:space="0" w:color="auto"/>
                  </w:divBdr>
                  <w:divsChild>
                    <w:div w:id="731149996">
                      <w:marLeft w:val="0"/>
                      <w:marRight w:val="0"/>
                      <w:marTop w:val="0"/>
                      <w:marBottom w:val="0"/>
                      <w:divBdr>
                        <w:top w:val="none" w:sz="0" w:space="0" w:color="auto"/>
                        <w:left w:val="none" w:sz="0" w:space="0" w:color="auto"/>
                        <w:bottom w:val="none" w:sz="0" w:space="0" w:color="auto"/>
                        <w:right w:val="none" w:sz="0" w:space="0" w:color="auto"/>
                      </w:divBdr>
                    </w:div>
                  </w:divsChild>
                </w:div>
                <w:div w:id="2130666001">
                  <w:marLeft w:val="0"/>
                  <w:marRight w:val="0"/>
                  <w:marTop w:val="0"/>
                  <w:marBottom w:val="0"/>
                  <w:divBdr>
                    <w:top w:val="none" w:sz="0" w:space="0" w:color="auto"/>
                    <w:left w:val="none" w:sz="0" w:space="0" w:color="auto"/>
                    <w:bottom w:val="none" w:sz="0" w:space="0" w:color="auto"/>
                    <w:right w:val="none" w:sz="0" w:space="0" w:color="auto"/>
                  </w:divBdr>
                  <w:divsChild>
                    <w:div w:id="106506806">
                      <w:marLeft w:val="0"/>
                      <w:marRight w:val="0"/>
                      <w:marTop w:val="0"/>
                      <w:marBottom w:val="0"/>
                      <w:divBdr>
                        <w:top w:val="none" w:sz="0" w:space="0" w:color="auto"/>
                        <w:left w:val="none" w:sz="0" w:space="0" w:color="auto"/>
                        <w:bottom w:val="none" w:sz="0" w:space="0" w:color="auto"/>
                        <w:right w:val="none" w:sz="0" w:space="0" w:color="auto"/>
                      </w:divBdr>
                    </w:div>
                  </w:divsChild>
                </w:div>
                <w:div w:id="1688871843">
                  <w:marLeft w:val="0"/>
                  <w:marRight w:val="0"/>
                  <w:marTop w:val="0"/>
                  <w:marBottom w:val="0"/>
                  <w:divBdr>
                    <w:top w:val="none" w:sz="0" w:space="0" w:color="auto"/>
                    <w:left w:val="none" w:sz="0" w:space="0" w:color="auto"/>
                    <w:bottom w:val="none" w:sz="0" w:space="0" w:color="auto"/>
                    <w:right w:val="none" w:sz="0" w:space="0" w:color="auto"/>
                  </w:divBdr>
                  <w:divsChild>
                    <w:div w:id="1486774875">
                      <w:marLeft w:val="0"/>
                      <w:marRight w:val="0"/>
                      <w:marTop w:val="0"/>
                      <w:marBottom w:val="0"/>
                      <w:divBdr>
                        <w:top w:val="none" w:sz="0" w:space="0" w:color="auto"/>
                        <w:left w:val="none" w:sz="0" w:space="0" w:color="auto"/>
                        <w:bottom w:val="none" w:sz="0" w:space="0" w:color="auto"/>
                        <w:right w:val="none" w:sz="0" w:space="0" w:color="auto"/>
                      </w:divBdr>
                    </w:div>
                  </w:divsChild>
                </w:div>
                <w:div w:id="1880782023">
                  <w:marLeft w:val="0"/>
                  <w:marRight w:val="0"/>
                  <w:marTop w:val="0"/>
                  <w:marBottom w:val="0"/>
                  <w:divBdr>
                    <w:top w:val="none" w:sz="0" w:space="0" w:color="auto"/>
                    <w:left w:val="none" w:sz="0" w:space="0" w:color="auto"/>
                    <w:bottom w:val="none" w:sz="0" w:space="0" w:color="auto"/>
                    <w:right w:val="none" w:sz="0" w:space="0" w:color="auto"/>
                  </w:divBdr>
                  <w:divsChild>
                    <w:div w:id="975916484">
                      <w:marLeft w:val="0"/>
                      <w:marRight w:val="0"/>
                      <w:marTop w:val="0"/>
                      <w:marBottom w:val="0"/>
                      <w:divBdr>
                        <w:top w:val="none" w:sz="0" w:space="0" w:color="auto"/>
                        <w:left w:val="none" w:sz="0" w:space="0" w:color="auto"/>
                        <w:bottom w:val="none" w:sz="0" w:space="0" w:color="auto"/>
                        <w:right w:val="none" w:sz="0" w:space="0" w:color="auto"/>
                      </w:divBdr>
                    </w:div>
                  </w:divsChild>
                </w:div>
                <w:div w:id="575821076">
                  <w:marLeft w:val="0"/>
                  <w:marRight w:val="0"/>
                  <w:marTop w:val="0"/>
                  <w:marBottom w:val="0"/>
                  <w:divBdr>
                    <w:top w:val="none" w:sz="0" w:space="0" w:color="auto"/>
                    <w:left w:val="none" w:sz="0" w:space="0" w:color="auto"/>
                    <w:bottom w:val="none" w:sz="0" w:space="0" w:color="auto"/>
                    <w:right w:val="none" w:sz="0" w:space="0" w:color="auto"/>
                  </w:divBdr>
                  <w:divsChild>
                    <w:div w:id="399787647">
                      <w:marLeft w:val="0"/>
                      <w:marRight w:val="0"/>
                      <w:marTop w:val="0"/>
                      <w:marBottom w:val="0"/>
                      <w:divBdr>
                        <w:top w:val="none" w:sz="0" w:space="0" w:color="auto"/>
                        <w:left w:val="none" w:sz="0" w:space="0" w:color="auto"/>
                        <w:bottom w:val="none" w:sz="0" w:space="0" w:color="auto"/>
                        <w:right w:val="none" w:sz="0" w:space="0" w:color="auto"/>
                      </w:divBdr>
                    </w:div>
                  </w:divsChild>
                </w:div>
                <w:div w:id="1592425525">
                  <w:marLeft w:val="0"/>
                  <w:marRight w:val="0"/>
                  <w:marTop w:val="0"/>
                  <w:marBottom w:val="0"/>
                  <w:divBdr>
                    <w:top w:val="none" w:sz="0" w:space="0" w:color="auto"/>
                    <w:left w:val="none" w:sz="0" w:space="0" w:color="auto"/>
                    <w:bottom w:val="none" w:sz="0" w:space="0" w:color="auto"/>
                    <w:right w:val="none" w:sz="0" w:space="0" w:color="auto"/>
                  </w:divBdr>
                  <w:divsChild>
                    <w:div w:id="2082942605">
                      <w:marLeft w:val="0"/>
                      <w:marRight w:val="0"/>
                      <w:marTop w:val="0"/>
                      <w:marBottom w:val="0"/>
                      <w:divBdr>
                        <w:top w:val="none" w:sz="0" w:space="0" w:color="auto"/>
                        <w:left w:val="none" w:sz="0" w:space="0" w:color="auto"/>
                        <w:bottom w:val="none" w:sz="0" w:space="0" w:color="auto"/>
                        <w:right w:val="none" w:sz="0" w:space="0" w:color="auto"/>
                      </w:divBdr>
                    </w:div>
                  </w:divsChild>
                </w:div>
                <w:div w:id="1443919473">
                  <w:marLeft w:val="0"/>
                  <w:marRight w:val="0"/>
                  <w:marTop w:val="0"/>
                  <w:marBottom w:val="0"/>
                  <w:divBdr>
                    <w:top w:val="none" w:sz="0" w:space="0" w:color="auto"/>
                    <w:left w:val="none" w:sz="0" w:space="0" w:color="auto"/>
                    <w:bottom w:val="none" w:sz="0" w:space="0" w:color="auto"/>
                    <w:right w:val="none" w:sz="0" w:space="0" w:color="auto"/>
                  </w:divBdr>
                  <w:divsChild>
                    <w:div w:id="889993696">
                      <w:marLeft w:val="0"/>
                      <w:marRight w:val="0"/>
                      <w:marTop w:val="0"/>
                      <w:marBottom w:val="0"/>
                      <w:divBdr>
                        <w:top w:val="none" w:sz="0" w:space="0" w:color="auto"/>
                        <w:left w:val="none" w:sz="0" w:space="0" w:color="auto"/>
                        <w:bottom w:val="none" w:sz="0" w:space="0" w:color="auto"/>
                        <w:right w:val="none" w:sz="0" w:space="0" w:color="auto"/>
                      </w:divBdr>
                    </w:div>
                  </w:divsChild>
                </w:div>
                <w:div w:id="1810633274">
                  <w:marLeft w:val="0"/>
                  <w:marRight w:val="0"/>
                  <w:marTop w:val="0"/>
                  <w:marBottom w:val="0"/>
                  <w:divBdr>
                    <w:top w:val="none" w:sz="0" w:space="0" w:color="auto"/>
                    <w:left w:val="none" w:sz="0" w:space="0" w:color="auto"/>
                    <w:bottom w:val="none" w:sz="0" w:space="0" w:color="auto"/>
                    <w:right w:val="none" w:sz="0" w:space="0" w:color="auto"/>
                  </w:divBdr>
                  <w:divsChild>
                    <w:div w:id="183175902">
                      <w:marLeft w:val="0"/>
                      <w:marRight w:val="0"/>
                      <w:marTop w:val="0"/>
                      <w:marBottom w:val="0"/>
                      <w:divBdr>
                        <w:top w:val="none" w:sz="0" w:space="0" w:color="auto"/>
                        <w:left w:val="none" w:sz="0" w:space="0" w:color="auto"/>
                        <w:bottom w:val="none" w:sz="0" w:space="0" w:color="auto"/>
                        <w:right w:val="none" w:sz="0" w:space="0" w:color="auto"/>
                      </w:divBdr>
                    </w:div>
                  </w:divsChild>
                </w:div>
                <w:div w:id="1969772028">
                  <w:marLeft w:val="0"/>
                  <w:marRight w:val="0"/>
                  <w:marTop w:val="0"/>
                  <w:marBottom w:val="0"/>
                  <w:divBdr>
                    <w:top w:val="none" w:sz="0" w:space="0" w:color="auto"/>
                    <w:left w:val="none" w:sz="0" w:space="0" w:color="auto"/>
                    <w:bottom w:val="none" w:sz="0" w:space="0" w:color="auto"/>
                    <w:right w:val="none" w:sz="0" w:space="0" w:color="auto"/>
                  </w:divBdr>
                  <w:divsChild>
                    <w:div w:id="1143931537">
                      <w:marLeft w:val="0"/>
                      <w:marRight w:val="0"/>
                      <w:marTop w:val="0"/>
                      <w:marBottom w:val="0"/>
                      <w:divBdr>
                        <w:top w:val="none" w:sz="0" w:space="0" w:color="auto"/>
                        <w:left w:val="none" w:sz="0" w:space="0" w:color="auto"/>
                        <w:bottom w:val="none" w:sz="0" w:space="0" w:color="auto"/>
                        <w:right w:val="none" w:sz="0" w:space="0" w:color="auto"/>
                      </w:divBdr>
                    </w:div>
                  </w:divsChild>
                </w:div>
                <w:div w:id="338118570">
                  <w:marLeft w:val="0"/>
                  <w:marRight w:val="0"/>
                  <w:marTop w:val="0"/>
                  <w:marBottom w:val="0"/>
                  <w:divBdr>
                    <w:top w:val="none" w:sz="0" w:space="0" w:color="auto"/>
                    <w:left w:val="none" w:sz="0" w:space="0" w:color="auto"/>
                    <w:bottom w:val="none" w:sz="0" w:space="0" w:color="auto"/>
                    <w:right w:val="none" w:sz="0" w:space="0" w:color="auto"/>
                  </w:divBdr>
                  <w:divsChild>
                    <w:div w:id="1223178768">
                      <w:marLeft w:val="0"/>
                      <w:marRight w:val="0"/>
                      <w:marTop w:val="0"/>
                      <w:marBottom w:val="0"/>
                      <w:divBdr>
                        <w:top w:val="none" w:sz="0" w:space="0" w:color="auto"/>
                        <w:left w:val="none" w:sz="0" w:space="0" w:color="auto"/>
                        <w:bottom w:val="none" w:sz="0" w:space="0" w:color="auto"/>
                        <w:right w:val="none" w:sz="0" w:space="0" w:color="auto"/>
                      </w:divBdr>
                    </w:div>
                  </w:divsChild>
                </w:div>
                <w:div w:id="735472647">
                  <w:marLeft w:val="0"/>
                  <w:marRight w:val="0"/>
                  <w:marTop w:val="0"/>
                  <w:marBottom w:val="0"/>
                  <w:divBdr>
                    <w:top w:val="none" w:sz="0" w:space="0" w:color="auto"/>
                    <w:left w:val="none" w:sz="0" w:space="0" w:color="auto"/>
                    <w:bottom w:val="none" w:sz="0" w:space="0" w:color="auto"/>
                    <w:right w:val="none" w:sz="0" w:space="0" w:color="auto"/>
                  </w:divBdr>
                  <w:divsChild>
                    <w:div w:id="1475105579">
                      <w:marLeft w:val="0"/>
                      <w:marRight w:val="0"/>
                      <w:marTop w:val="0"/>
                      <w:marBottom w:val="0"/>
                      <w:divBdr>
                        <w:top w:val="none" w:sz="0" w:space="0" w:color="auto"/>
                        <w:left w:val="none" w:sz="0" w:space="0" w:color="auto"/>
                        <w:bottom w:val="none" w:sz="0" w:space="0" w:color="auto"/>
                        <w:right w:val="none" w:sz="0" w:space="0" w:color="auto"/>
                      </w:divBdr>
                    </w:div>
                  </w:divsChild>
                </w:div>
                <w:div w:id="145316584">
                  <w:marLeft w:val="0"/>
                  <w:marRight w:val="0"/>
                  <w:marTop w:val="0"/>
                  <w:marBottom w:val="0"/>
                  <w:divBdr>
                    <w:top w:val="none" w:sz="0" w:space="0" w:color="auto"/>
                    <w:left w:val="none" w:sz="0" w:space="0" w:color="auto"/>
                    <w:bottom w:val="none" w:sz="0" w:space="0" w:color="auto"/>
                    <w:right w:val="none" w:sz="0" w:space="0" w:color="auto"/>
                  </w:divBdr>
                  <w:divsChild>
                    <w:div w:id="1998533319">
                      <w:marLeft w:val="0"/>
                      <w:marRight w:val="0"/>
                      <w:marTop w:val="0"/>
                      <w:marBottom w:val="0"/>
                      <w:divBdr>
                        <w:top w:val="none" w:sz="0" w:space="0" w:color="auto"/>
                        <w:left w:val="none" w:sz="0" w:space="0" w:color="auto"/>
                        <w:bottom w:val="none" w:sz="0" w:space="0" w:color="auto"/>
                        <w:right w:val="none" w:sz="0" w:space="0" w:color="auto"/>
                      </w:divBdr>
                    </w:div>
                  </w:divsChild>
                </w:div>
                <w:div w:id="582687317">
                  <w:marLeft w:val="0"/>
                  <w:marRight w:val="0"/>
                  <w:marTop w:val="0"/>
                  <w:marBottom w:val="0"/>
                  <w:divBdr>
                    <w:top w:val="none" w:sz="0" w:space="0" w:color="auto"/>
                    <w:left w:val="none" w:sz="0" w:space="0" w:color="auto"/>
                    <w:bottom w:val="none" w:sz="0" w:space="0" w:color="auto"/>
                    <w:right w:val="none" w:sz="0" w:space="0" w:color="auto"/>
                  </w:divBdr>
                  <w:divsChild>
                    <w:div w:id="405687939">
                      <w:marLeft w:val="0"/>
                      <w:marRight w:val="0"/>
                      <w:marTop w:val="0"/>
                      <w:marBottom w:val="0"/>
                      <w:divBdr>
                        <w:top w:val="none" w:sz="0" w:space="0" w:color="auto"/>
                        <w:left w:val="none" w:sz="0" w:space="0" w:color="auto"/>
                        <w:bottom w:val="none" w:sz="0" w:space="0" w:color="auto"/>
                        <w:right w:val="none" w:sz="0" w:space="0" w:color="auto"/>
                      </w:divBdr>
                    </w:div>
                  </w:divsChild>
                </w:div>
                <w:div w:id="1934701006">
                  <w:marLeft w:val="0"/>
                  <w:marRight w:val="0"/>
                  <w:marTop w:val="0"/>
                  <w:marBottom w:val="0"/>
                  <w:divBdr>
                    <w:top w:val="none" w:sz="0" w:space="0" w:color="auto"/>
                    <w:left w:val="none" w:sz="0" w:space="0" w:color="auto"/>
                    <w:bottom w:val="none" w:sz="0" w:space="0" w:color="auto"/>
                    <w:right w:val="none" w:sz="0" w:space="0" w:color="auto"/>
                  </w:divBdr>
                  <w:divsChild>
                    <w:div w:id="1290359119">
                      <w:marLeft w:val="0"/>
                      <w:marRight w:val="0"/>
                      <w:marTop w:val="0"/>
                      <w:marBottom w:val="0"/>
                      <w:divBdr>
                        <w:top w:val="none" w:sz="0" w:space="0" w:color="auto"/>
                        <w:left w:val="none" w:sz="0" w:space="0" w:color="auto"/>
                        <w:bottom w:val="none" w:sz="0" w:space="0" w:color="auto"/>
                        <w:right w:val="none" w:sz="0" w:space="0" w:color="auto"/>
                      </w:divBdr>
                    </w:div>
                  </w:divsChild>
                </w:div>
                <w:div w:id="1872574093">
                  <w:marLeft w:val="0"/>
                  <w:marRight w:val="0"/>
                  <w:marTop w:val="0"/>
                  <w:marBottom w:val="0"/>
                  <w:divBdr>
                    <w:top w:val="none" w:sz="0" w:space="0" w:color="auto"/>
                    <w:left w:val="none" w:sz="0" w:space="0" w:color="auto"/>
                    <w:bottom w:val="none" w:sz="0" w:space="0" w:color="auto"/>
                    <w:right w:val="none" w:sz="0" w:space="0" w:color="auto"/>
                  </w:divBdr>
                  <w:divsChild>
                    <w:div w:id="1191264677">
                      <w:marLeft w:val="0"/>
                      <w:marRight w:val="0"/>
                      <w:marTop w:val="0"/>
                      <w:marBottom w:val="0"/>
                      <w:divBdr>
                        <w:top w:val="none" w:sz="0" w:space="0" w:color="auto"/>
                        <w:left w:val="none" w:sz="0" w:space="0" w:color="auto"/>
                        <w:bottom w:val="none" w:sz="0" w:space="0" w:color="auto"/>
                        <w:right w:val="none" w:sz="0" w:space="0" w:color="auto"/>
                      </w:divBdr>
                    </w:div>
                  </w:divsChild>
                </w:div>
                <w:div w:id="325523439">
                  <w:marLeft w:val="0"/>
                  <w:marRight w:val="0"/>
                  <w:marTop w:val="0"/>
                  <w:marBottom w:val="0"/>
                  <w:divBdr>
                    <w:top w:val="none" w:sz="0" w:space="0" w:color="auto"/>
                    <w:left w:val="none" w:sz="0" w:space="0" w:color="auto"/>
                    <w:bottom w:val="none" w:sz="0" w:space="0" w:color="auto"/>
                    <w:right w:val="none" w:sz="0" w:space="0" w:color="auto"/>
                  </w:divBdr>
                  <w:divsChild>
                    <w:div w:id="1545829715">
                      <w:marLeft w:val="0"/>
                      <w:marRight w:val="0"/>
                      <w:marTop w:val="0"/>
                      <w:marBottom w:val="0"/>
                      <w:divBdr>
                        <w:top w:val="none" w:sz="0" w:space="0" w:color="auto"/>
                        <w:left w:val="none" w:sz="0" w:space="0" w:color="auto"/>
                        <w:bottom w:val="none" w:sz="0" w:space="0" w:color="auto"/>
                        <w:right w:val="none" w:sz="0" w:space="0" w:color="auto"/>
                      </w:divBdr>
                    </w:div>
                  </w:divsChild>
                </w:div>
                <w:div w:id="2016036527">
                  <w:marLeft w:val="0"/>
                  <w:marRight w:val="0"/>
                  <w:marTop w:val="0"/>
                  <w:marBottom w:val="0"/>
                  <w:divBdr>
                    <w:top w:val="none" w:sz="0" w:space="0" w:color="auto"/>
                    <w:left w:val="none" w:sz="0" w:space="0" w:color="auto"/>
                    <w:bottom w:val="none" w:sz="0" w:space="0" w:color="auto"/>
                    <w:right w:val="none" w:sz="0" w:space="0" w:color="auto"/>
                  </w:divBdr>
                  <w:divsChild>
                    <w:div w:id="1258558008">
                      <w:marLeft w:val="0"/>
                      <w:marRight w:val="0"/>
                      <w:marTop w:val="0"/>
                      <w:marBottom w:val="0"/>
                      <w:divBdr>
                        <w:top w:val="none" w:sz="0" w:space="0" w:color="auto"/>
                        <w:left w:val="none" w:sz="0" w:space="0" w:color="auto"/>
                        <w:bottom w:val="none" w:sz="0" w:space="0" w:color="auto"/>
                        <w:right w:val="none" w:sz="0" w:space="0" w:color="auto"/>
                      </w:divBdr>
                    </w:div>
                  </w:divsChild>
                </w:div>
                <w:div w:id="1972126936">
                  <w:marLeft w:val="0"/>
                  <w:marRight w:val="0"/>
                  <w:marTop w:val="0"/>
                  <w:marBottom w:val="0"/>
                  <w:divBdr>
                    <w:top w:val="none" w:sz="0" w:space="0" w:color="auto"/>
                    <w:left w:val="none" w:sz="0" w:space="0" w:color="auto"/>
                    <w:bottom w:val="none" w:sz="0" w:space="0" w:color="auto"/>
                    <w:right w:val="none" w:sz="0" w:space="0" w:color="auto"/>
                  </w:divBdr>
                  <w:divsChild>
                    <w:div w:id="1341010674">
                      <w:marLeft w:val="0"/>
                      <w:marRight w:val="0"/>
                      <w:marTop w:val="0"/>
                      <w:marBottom w:val="0"/>
                      <w:divBdr>
                        <w:top w:val="none" w:sz="0" w:space="0" w:color="auto"/>
                        <w:left w:val="none" w:sz="0" w:space="0" w:color="auto"/>
                        <w:bottom w:val="none" w:sz="0" w:space="0" w:color="auto"/>
                        <w:right w:val="none" w:sz="0" w:space="0" w:color="auto"/>
                      </w:divBdr>
                    </w:div>
                  </w:divsChild>
                </w:div>
                <w:div w:id="1020009319">
                  <w:marLeft w:val="0"/>
                  <w:marRight w:val="0"/>
                  <w:marTop w:val="0"/>
                  <w:marBottom w:val="0"/>
                  <w:divBdr>
                    <w:top w:val="none" w:sz="0" w:space="0" w:color="auto"/>
                    <w:left w:val="none" w:sz="0" w:space="0" w:color="auto"/>
                    <w:bottom w:val="none" w:sz="0" w:space="0" w:color="auto"/>
                    <w:right w:val="none" w:sz="0" w:space="0" w:color="auto"/>
                  </w:divBdr>
                  <w:divsChild>
                    <w:div w:id="1065421453">
                      <w:marLeft w:val="0"/>
                      <w:marRight w:val="0"/>
                      <w:marTop w:val="0"/>
                      <w:marBottom w:val="0"/>
                      <w:divBdr>
                        <w:top w:val="none" w:sz="0" w:space="0" w:color="auto"/>
                        <w:left w:val="none" w:sz="0" w:space="0" w:color="auto"/>
                        <w:bottom w:val="none" w:sz="0" w:space="0" w:color="auto"/>
                        <w:right w:val="none" w:sz="0" w:space="0" w:color="auto"/>
                      </w:divBdr>
                    </w:div>
                  </w:divsChild>
                </w:div>
                <w:div w:id="200678572">
                  <w:marLeft w:val="0"/>
                  <w:marRight w:val="0"/>
                  <w:marTop w:val="0"/>
                  <w:marBottom w:val="0"/>
                  <w:divBdr>
                    <w:top w:val="none" w:sz="0" w:space="0" w:color="auto"/>
                    <w:left w:val="none" w:sz="0" w:space="0" w:color="auto"/>
                    <w:bottom w:val="none" w:sz="0" w:space="0" w:color="auto"/>
                    <w:right w:val="none" w:sz="0" w:space="0" w:color="auto"/>
                  </w:divBdr>
                  <w:divsChild>
                    <w:div w:id="1566720792">
                      <w:marLeft w:val="0"/>
                      <w:marRight w:val="0"/>
                      <w:marTop w:val="0"/>
                      <w:marBottom w:val="0"/>
                      <w:divBdr>
                        <w:top w:val="none" w:sz="0" w:space="0" w:color="auto"/>
                        <w:left w:val="none" w:sz="0" w:space="0" w:color="auto"/>
                        <w:bottom w:val="none" w:sz="0" w:space="0" w:color="auto"/>
                        <w:right w:val="none" w:sz="0" w:space="0" w:color="auto"/>
                      </w:divBdr>
                    </w:div>
                  </w:divsChild>
                </w:div>
                <w:div w:id="1466047050">
                  <w:marLeft w:val="0"/>
                  <w:marRight w:val="0"/>
                  <w:marTop w:val="0"/>
                  <w:marBottom w:val="0"/>
                  <w:divBdr>
                    <w:top w:val="none" w:sz="0" w:space="0" w:color="auto"/>
                    <w:left w:val="none" w:sz="0" w:space="0" w:color="auto"/>
                    <w:bottom w:val="none" w:sz="0" w:space="0" w:color="auto"/>
                    <w:right w:val="none" w:sz="0" w:space="0" w:color="auto"/>
                  </w:divBdr>
                  <w:divsChild>
                    <w:div w:id="1897160439">
                      <w:marLeft w:val="0"/>
                      <w:marRight w:val="0"/>
                      <w:marTop w:val="0"/>
                      <w:marBottom w:val="0"/>
                      <w:divBdr>
                        <w:top w:val="none" w:sz="0" w:space="0" w:color="auto"/>
                        <w:left w:val="none" w:sz="0" w:space="0" w:color="auto"/>
                        <w:bottom w:val="none" w:sz="0" w:space="0" w:color="auto"/>
                        <w:right w:val="none" w:sz="0" w:space="0" w:color="auto"/>
                      </w:divBdr>
                    </w:div>
                  </w:divsChild>
                </w:div>
                <w:div w:id="1538591310">
                  <w:marLeft w:val="0"/>
                  <w:marRight w:val="0"/>
                  <w:marTop w:val="0"/>
                  <w:marBottom w:val="0"/>
                  <w:divBdr>
                    <w:top w:val="none" w:sz="0" w:space="0" w:color="auto"/>
                    <w:left w:val="none" w:sz="0" w:space="0" w:color="auto"/>
                    <w:bottom w:val="none" w:sz="0" w:space="0" w:color="auto"/>
                    <w:right w:val="none" w:sz="0" w:space="0" w:color="auto"/>
                  </w:divBdr>
                  <w:divsChild>
                    <w:div w:id="638262453">
                      <w:marLeft w:val="0"/>
                      <w:marRight w:val="0"/>
                      <w:marTop w:val="0"/>
                      <w:marBottom w:val="0"/>
                      <w:divBdr>
                        <w:top w:val="none" w:sz="0" w:space="0" w:color="auto"/>
                        <w:left w:val="none" w:sz="0" w:space="0" w:color="auto"/>
                        <w:bottom w:val="none" w:sz="0" w:space="0" w:color="auto"/>
                        <w:right w:val="none" w:sz="0" w:space="0" w:color="auto"/>
                      </w:divBdr>
                    </w:div>
                  </w:divsChild>
                </w:div>
                <w:div w:id="1293092716">
                  <w:marLeft w:val="0"/>
                  <w:marRight w:val="0"/>
                  <w:marTop w:val="0"/>
                  <w:marBottom w:val="0"/>
                  <w:divBdr>
                    <w:top w:val="none" w:sz="0" w:space="0" w:color="auto"/>
                    <w:left w:val="none" w:sz="0" w:space="0" w:color="auto"/>
                    <w:bottom w:val="none" w:sz="0" w:space="0" w:color="auto"/>
                    <w:right w:val="none" w:sz="0" w:space="0" w:color="auto"/>
                  </w:divBdr>
                  <w:divsChild>
                    <w:div w:id="1683049586">
                      <w:marLeft w:val="0"/>
                      <w:marRight w:val="0"/>
                      <w:marTop w:val="0"/>
                      <w:marBottom w:val="0"/>
                      <w:divBdr>
                        <w:top w:val="none" w:sz="0" w:space="0" w:color="auto"/>
                        <w:left w:val="none" w:sz="0" w:space="0" w:color="auto"/>
                        <w:bottom w:val="none" w:sz="0" w:space="0" w:color="auto"/>
                        <w:right w:val="none" w:sz="0" w:space="0" w:color="auto"/>
                      </w:divBdr>
                    </w:div>
                  </w:divsChild>
                </w:div>
                <w:div w:id="1817721519">
                  <w:marLeft w:val="0"/>
                  <w:marRight w:val="0"/>
                  <w:marTop w:val="0"/>
                  <w:marBottom w:val="0"/>
                  <w:divBdr>
                    <w:top w:val="none" w:sz="0" w:space="0" w:color="auto"/>
                    <w:left w:val="none" w:sz="0" w:space="0" w:color="auto"/>
                    <w:bottom w:val="none" w:sz="0" w:space="0" w:color="auto"/>
                    <w:right w:val="none" w:sz="0" w:space="0" w:color="auto"/>
                  </w:divBdr>
                  <w:divsChild>
                    <w:div w:id="89458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374282">
          <w:marLeft w:val="0"/>
          <w:marRight w:val="0"/>
          <w:marTop w:val="0"/>
          <w:marBottom w:val="0"/>
          <w:divBdr>
            <w:top w:val="none" w:sz="0" w:space="0" w:color="auto"/>
            <w:left w:val="none" w:sz="0" w:space="0" w:color="auto"/>
            <w:bottom w:val="none" w:sz="0" w:space="0" w:color="auto"/>
            <w:right w:val="none" w:sz="0" w:space="0" w:color="auto"/>
          </w:divBdr>
        </w:div>
        <w:div w:id="1261599679">
          <w:marLeft w:val="0"/>
          <w:marRight w:val="0"/>
          <w:marTop w:val="0"/>
          <w:marBottom w:val="0"/>
          <w:divBdr>
            <w:top w:val="none" w:sz="0" w:space="0" w:color="auto"/>
            <w:left w:val="none" w:sz="0" w:space="0" w:color="auto"/>
            <w:bottom w:val="none" w:sz="0" w:space="0" w:color="auto"/>
            <w:right w:val="none" w:sz="0" w:space="0" w:color="auto"/>
          </w:divBdr>
        </w:div>
        <w:div w:id="1248347270">
          <w:marLeft w:val="0"/>
          <w:marRight w:val="0"/>
          <w:marTop w:val="0"/>
          <w:marBottom w:val="0"/>
          <w:divBdr>
            <w:top w:val="none" w:sz="0" w:space="0" w:color="auto"/>
            <w:left w:val="none" w:sz="0" w:space="0" w:color="auto"/>
            <w:bottom w:val="none" w:sz="0" w:space="0" w:color="auto"/>
            <w:right w:val="none" w:sz="0" w:space="0" w:color="auto"/>
          </w:divBdr>
          <w:divsChild>
            <w:div w:id="681082540">
              <w:marLeft w:val="-75"/>
              <w:marRight w:val="0"/>
              <w:marTop w:val="30"/>
              <w:marBottom w:val="30"/>
              <w:divBdr>
                <w:top w:val="none" w:sz="0" w:space="0" w:color="auto"/>
                <w:left w:val="none" w:sz="0" w:space="0" w:color="auto"/>
                <w:bottom w:val="none" w:sz="0" w:space="0" w:color="auto"/>
                <w:right w:val="none" w:sz="0" w:space="0" w:color="auto"/>
              </w:divBdr>
              <w:divsChild>
                <w:div w:id="1410957070">
                  <w:marLeft w:val="0"/>
                  <w:marRight w:val="0"/>
                  <w:marTop w:val="0"/>
                  <w:marBottom w:val="0"/>
                  <w:divBdr>
                    <w:top w:val="none" w:sz="0" w:space="0" w:color="auto"/>
                    <w:left w:val="none" w:sz="0" w:space="0" w:color="auto"/>
                    <w:bottom w:val="none" w:sz="0" w:space="0" w:color="auto"/>
                    <w:right w:val="none" w:sz="0" w:space="0" w:color="auto"/>
                  </w:divBdr>
                  <w:divsChild>
                    <w:div w:id="82607853">
                      <w:marLeft w:val="0"/>
                      <w:marRight w:val="0"/>
                      <w:marTop w:val="0"/>
                      <w:marBottom w:val="0"/>
                      <w:divBdr>
                        <w:top w:val="none" w:sz="0" w:space="0" w:color="auto"/>
                        <w:left w:val="none" w:sz="0" w:space="0" w:color="auto"/>
                        <w:bottom w:val="none" w:sz="0" w:space="0" w:color="auto"/>
                        <w:right w:val="none" w:sz="0" w:space="0" w:color="auto"/>
                      </w:divBdr>
                    </w:div>
                    <w:div w:id="1741099218">
                      <w:marLeft w:val="0"/>
                      <w:marRight w:val="0"/>
                      <w:marTop w:val="0"/>
                      <w:marBottom w:val="0"/>
                      <w:divBdr>
                        <w:top w:val="none" w:sz="0" w:space="0" w:color="auto"/>
                        <w:left w:val="none" w:sz="0" w:space="0" w:color="auto"/>
                        <w:bottom w:val="none" w:sz="0" w:space="0" w:color="auto"/>
                        <w:right w:val="none" w:sz="0" w:space="0" w:color="auto"/>
                      </w:divBdr>
                    </w:div>
                  </w:divsChild>
                </w:div>
                <w:div w:id="1632131341">
                  <w:marLeft w:val="0"/>
                  <w:marRight w:val="0"/>
                  <w:marTop w:val="0"/>
                  <w:marBottom w:val="0"/>
                  <w:divBdr>
                    <w:top w:val="none" w:sz="0" w:space="0" w:color="auto"/>
                    <w:left w:val="none" w:sz="0" w:space="0" w:color="auto"/>
                    <w:bottom w:val="none" w:sz="0" w:space="0" w:color="auto"/>
                    <w:right w:val="none" w:sz="0" w:space="0" w:color="auto"/>
                  </w:divBdr>
                  <w:divsChild>
                    <w:div w:id="1841776090">
                      <w:marLeft w:val="0"/>
                      <w:marRight w:val="0"/>
                      <w:marTop w:val="0"/>
                      <w:marBottom w:val="0"/>
                      <w:divBdr>
                        <w:top w:val="none" w:sz="0" w:space="0" w:color="auto"/>
                        <w:left w:val="none" w:sz="0" w:space="0" w:color="auto"/>
                        <w:bottom w:val="none" w:sz="0" w:space="0" w:color="auto"/>
                        <w:right w:val="none" w:sz="0" w:space="0" w:color="auto"/>
                      </w:divBdr>
                    </w:div>
                  </w:divsChild>
                </w:div>
                <w:div w:id="1321811219">
                  <w:marLeft w:val="0"/>
                  <w:marRight w:val="0"/>
                  <w:marTop w:val="0"/>
                  <w:marBottom w:val="0"/>
                  <w:divBdr>
                    <w:top w:val="none" w:sz="0" w:space="0" w:color="auto"/>
                    <w:left w:val="none" w:sz="0" w:space="0" w:color="auto"/>
                    <w:bottom w:val="none" w:sz="0" w:space="0" w:color="auto"/>
                    <w:right w:val="none" w:sz="0" w:space="0" w:color="auto"/>
                  </w:divBdr>
                  <w:divsChild>
                    <w:div w:id="1697923896">
                      <w:marLeft w:val="0"/>
                      <w:marRight w:val="0"/>
                      <w:marTop w:val="0"/>
                      <w:marBottom w:val="0"/>
                      <w:divBdr>
                        <w:top w:val="none" w:sz="0" w:space="0" w:color="auto"/>
                        <w:left w:val="none" w:sz="0" w:space="0" w:color="auto"/>
                        <w:bottom w:val="none" w:sz="0" w:space="0" w:color="auto"/>
                        <w:right w:val="none" w:sz="0" w:space="0" w:color="auto"/>
                      </w:divBdr>
                    </w:div>
                  </w:divsChild>
                </w:div>
                <w:div w:id="170068468">
                  <w:marLeft w:val="0"/>
                  <w:marRight w:val="0"/>
                  <w:marTop w:val="0"/>
                  <w:marBottom w:val="0"/>
                  <w:divBdr>
                    <w:top w:val="none" w:sz="0" w:space="0" w:color="auto"/>
                    <w:left w:val="none" w:sz="0" w:space="0" w:color="auto"/>
                    <w:bottom w:val="none" w:sz="0" w:space="0" w:color="auto"/>
                    <w:right w:val="none" w:sz="0" w:space="0" w:color="auto"/>
                  </w:divBdr>
                  <w:divsChild>
                    <w:div w:id="696125307">
                      <w:marLeft w:val="0"/>
                      <w:marRight w:val="0"/>
                      <w:marTop w:val="0"/>
                      <w:marBottom w:val="0"/>
                      <w:divBdr>
                        <w:top w:val="none" w:sz="0" w:space="0" w:color="auto"/>
                        <w:left w:val="none" w:sz="0" w:space="0" w:color="auto"/>
                        <w:bottom w:val="none" w:sz="0" w:space="0" w:color="auto"/>
                        <w:right w:val="none" w:sz="0" w:space="0" w:color="auto"/>
                      </w:divBdr>
                    </w:div>
                  </w:divsChild>
                </w:div>
                <w:div w:id="609360879">
                  <w:marLeft w:val="0"/>
                  <w:marRight w:val="0"/>
                  <w:marTop w:val="0"/>
                  <w:marBottom w:val="0"/>
                  <w:divBdr>
                    <w:top w:val="none" w:sz="0" w:space="0" w:color="auto"/>
                    <w:left w:val="none" w:sz="0" w:space="0" w:color="auto"/>
                    <w:bottom w:val="none" w:sz="0" w:space="0" w:color="auto"/>
                    <w:right w:val="none" w:sz="0" w:space="0" w:color="auto"/>
                  </w:divBdr>
                  <w:divsChild>
                    <w:div w:id="1633094751">
                      <w:marLeft w:val="0"/>
                      <w:marRight w:val="0"/>
                      <w:marTop w:val="0"/>
                      <w:marBottom w:val="0"/>
                      <w:divBdr>
                        <w:top w:val="none" w:sz="0" w:space="0" w:color="auto"/>
                        <w:left w:val="none" w:sz="0" w:space="0" w:color="auto"/>
                        <w:bottom w:val="none" w:sz="0" w:space="0" w:color="auto"/>
                        <w:right w:val="none" w:sz="0" w:space="0" w:color="auto"/>
                      </w:divBdr>
                    </w:div>
                  </w:divsChild>
                </w:div>
                <w:div w:id="1309937384">
                  <w:marLeft w:val="0"/>
                  <w:marRight w:val="0"/>
                  <w:marTop w:val="0"/>
                  <w:marBottom w:val="0"/>
                  <w:divBdr>
                    <w:top w:val="none" w:sz="0" w:space="0" w:color="auto"/>
                    <w:left w:val="none" w:sz="0" w:space="0" w:color="auto"/>
                    <w:bottom w:val="none" w:sz="0" w:space="0" w:color="auto"/>
                    <w:right w:val="none" w:sz="0" w:space="0" w:color="auto"/>
                  </w:divBdr>
                  <w:divsChild>
                    <w:div w:id="580868992">
                      <w:marLeft w:val="0"/>
                      <w:marRight w:val="0"/>
                      <w:marTop w:val="0"/>
                      <w:marBottom w:val="0"/>
                      <w:divBdr>
                        <w:top w:val="none" w:sz="0" w:space="0" w:color="auto"/>
                        <w:left w:val="none" w:sz="0" w:space="0" w:color="auto"/>
                        <w:bottom w:val="none" w:sz="0" w:space="0" w:color="auto"/>
                        <w:right w:val="none" w:sz="0" w:space="0" w:color="auto"/>
                      </w:divBdr>
                    </w:div>
                  </w:divsChild>
                </w:div>
                <w:div w:id="839582008">
                  <w:marLeft w:val="0"/>
                  <w:marRight w:val="0"/>
                  <w:marTop w:val="0"/>
                  <w:marBottom w:val="0"/>
                  <w:divBdr>
                    <w:top w:val="none" w:sz="0" w:space="0" w:color="auto"/>
                    <w:left w:val="none" w:sz="0" w:space="0" w:color="auto"/>
                    <w:bottom w:val="none" w:sz="0" w:space="0" w:color="auto"/>
                    <w:right w:val="none" w:sz="0" w:space="0" w:color="auto"/>
                  </w:divBdr>
                  <w:divsChild>
                    <w:div w:id="1730347626">
                      <w:marLeft w:val="0"/>
                      <w:marRight w:val="0"/>
                      <w:marTop w:val="0"/>
                      <w:marBottom w:val="0"/>
                      <w:divBdr>
                        <w:top w:val="none" w:sz="0" w:space="0" w:color="auto"/>
                        <w:left w:val="none" w:sz="0" w:space="0" w:color="auto"/>
                        <w:bottom w:val="none" w:sz="0" w:space="0" w:color="auto"/>
                        <w:right w:val="none" w:sz="0" w:space="0" w:color="auto"/>
                      </w:divBdr>
                    </w:div>
                  </w:divsChild>
                </w:div>
                <w:div w:id="1465001718">
                  <w:marLeft w:val="0"/>
                  <w:marRight w:val="0"/>
                  <w:marTop w:val="0"/>
                  <w:marBottom w:val="0"/>
                  <w:divBdr>
                    <w:top w:val="none" w:sz="0" w:space="0" w:color="auto"/>
                    <w:left w:val="none" w:sz="0" w:space="0" w:color="auto"/>
                    <w:bottom w:val="none" w:sz="0" w:space="0" w:color="auto"/>
                    <w:right w:val="none" w:sz="0" w:space="0" w:color="auto"/>
                  </w:divBdr>
                  <w:divsChild>
                    <w:div w:id="1048577574">
                      <w:marLeft w:val="0"/>
                      <w:marRight w:val="0"/>
                      <w:marTop w:val="0"/>
                      <w:marBottom w:val="0"/>
                      <w:divBdr>
                        <w:top w:val="none" w:sz="0" w:space="0" w:color="auto"/>
                        <w:left w:val="none" w:sz="0" w:space="0" w:color="auto"/>
                        <w:bottom w:val="none" w:sz="0" w:space="0" w:color="auto"/>
                        <w:right w:val="none" w:sz="0" w:space="0" w:color="auto"/>
                      </w:divBdr>
                    </w:div>
                  </w:divsChild>
                </w:div>
                <w:div w:id="1035079663">
                  <w:marLeft w:val="0"/>
                  <w:marRight w:val="0"/>
                  <w:marTop w:val="0"/>
                  <w:marBottom w:val="0"/>
                  <w:divBdr>
                    <w:top w:val="none" w:sz="0" w:space="0" w:color="auto"/>
                    <w:left w:val="none" w:sz="0" w:space="0" w:color="auto"/>
                    <w:bottom w:val="none" w:sz="0" w:space="0" w:color="auto"/>
                    <w:right w:val="none" w:sz="0" w:space="0" w:color="auto"/>
                  </w:divBdr>
                  <w:divsChild>
                    <w:div w:id="1008992304">
                      <w:marLeft w:val="0"/>
                      <w:marRight w:val="0"/>
                      <w:marTop w:val="0"/>
                      <w:marBottom w:val="0"/>
                      <w:divBdr>
                        <w:top w:val="none" w:sz="0" w:space="0" w:color="auto"/>
                        <w:left w:val="none" w:sz="0" w:space="0" w:color="auto"/>
                        <w:bottom w:val="none" w:sz="0" w:space="0" w:color="auto"/>
                        <w:right w:val="none" w:sz="0" w:space="0" w:color="auto"/>
                      </w:divBdr>
                    </w:div>
                  </w:divsChild>
                </w:div>
                <w:div w:id="1643271307">
                  <w:marLeft w:val="0"/>
                  <w:marRight w:val="0"/>
                  <w:marTop w:val="0"/>
                  <w:marBottom w:val="0"/>
                  <w:divBdr>
                    <w:top w:val="none" w:sz="0" w:space="0" w:color="auto"/>
                    <w:left w:val="none" w:sz="0" w:space="0" w:color="auto"/>
                    <w:bottom w:val="none" w:sz="0" w:space="0" w:color="auto"/>
                    <w:right w:val="none" w:sz="0" w:space="0" w:color="auto"/>
                  </w:divBdr>
                  <w:divsChild>
                    <w:div w:id="1303805219">
                      <w:marLeft w:val="0"/>
                      <w:marRight w:val="0"/>
                      <w:marTop w:val="0"/>
                      <w:marBottom w:val="0"/>
                      <w:divBdr>
                        <w:top w:val="none" w:sz="0" w:space="0" w:color="auto"/>
                        <w:left w:val="none" w:sz="0" w:space="0" w:color="auto"/>
                        <w:bottom w:val="none" w:sz="0" w:space="0" w:color="auto"/>
                        <w:right w:val="none" w:sz="0" w:space="0" w:color="auto"/>
                      </w:divBdr>
                    </w:div>
                  </w:divsChild>
                </w:div>
                <w:div w:id="2436704">
                  <w:marLeft w:val="0"/>
                  <w:marRight w:val="0"/>
                  <w:marTop w:val="0"/>
                  <w:marBottom w:val="0"/>
                  <w:divBdr>
                    <w:top w:val="none" w:sz="0" w:space="0" w:color="auto"/>
                    <w:left w:val="none" w:sz="0" w:space="0" w:color="auto"/>
                    <w:bottom w:val="none" w:sz="0" w:space="0" w:color="auto"/>
                    <w:right w:val="none" w:sz="0" w:space="0" w:color="auto"/>
                  </w:divBdr>
                  <w:divsChild>
                    <w:div w:id="1728138609">
                      <w:marLeft w:val="0"/>
                      <w:marRight w:val="0"/>
                      <w:marTop w:val="0"/>
                      <w:marBottom w:val="0"/>
                      <w:divBdr>
                        <w:top w:val="none" w:sz="0" w:space="0" w:color="auto"/>
                        <w:left w:val="none" w:sz="0" w:space="0" w:color="auto"/>
                        <w:bottom w:val="none" w:sz="0" w:space="0" w:color="auto"/>
                        <w:right w:val="none" w:sz="0" w:space="0" w:color="auto"/>
                      </w:divBdr>
                    </w:div>
                  </w:divsChild>
                </w:div>
                <w:div w:id="876045901">
                  <w:marLeft w:val="0"/>
                  <w:marRight w:val="0"/>
                  <w:marTop w:val="0"/>
                  <w:marBottom w:val="0"/>
                  <w:divBdr>
                    <w:top w:val="none" w:sz="0" w:space="0" w:color="auto"/>
                    <w:left w:val="none" w:sz="0" w:space="0" w:color="auto"/>
                    <w:bottom w:val="none" w:sz="0" w:space="0" w:color="auto"/>
                    <w:right w:val="none" w:sz="0" w:space="0" w:color="auto"/>
                  </w:divBdr>
                  <w:divsChild>
                    <w:div w:id="1007363963">
                      <w:marLeft w:val="0"/>
                      <w:marRight w:val="0"/>
                      <w:marTop w:val="0"/>
                      <w:marBottom w:val="0"/>
                      <w:divBdr>
                        <w:top w:val="none" w:sz="0" w:space="0" w:color="auto"/>
                        <w:left w:val="none" w:sz="0" w:space="0" w:color="auto"/>
                        <w:bottom w:val="none" w:sz="0" w:space="0" w:color="auto"/>
                        <w:right w:val="none" w:sz="0" w:space="0" w:color="auto"/>
                      </w:divBdr>
                    </w:div>
                  </w:divsChild>
                </w:div>
                <w:div w:id="29887748">
                  <w:marLeft w:val="0"/>
                  <w:marRight w:val="0"/>
                  <w:marTop w:val="0"/>
                  <w:marBottom w:val="0"/>
                  <w:divBdr>
                    <w:top w:val="none" w:sz="0" w:space="0" w:color="auto"/>
                    <w:left w:val="none" w:sz="0" w:space="0" w:color="auto"/>
                    <w:bottom w:val="none" w:sz="0" w:space="0" w:color="auto"/>
                    <w:right w:val="none" w:sz="0" w:space="0" w:color="auto"/>
                  </w:divBdr>
                  <w:divsChild>
                    <w:div w:id="977301582">
                      <w:marLeft w:val="0"/>
                      <w:marRight w:val="0"/>
                      <w:marTop w:val="0"/>
                      <w:marBottom w:val="0"/>
                      <w:divBdr>
                        <w:top w:val="none" w:sz="0" w:space="0" w:color="auto"/>
                        <w:left w:val="none" w:sz="0" w:space="0" w:color="auto"/>
                        <w:bottom w:val="none" w:sz="0" w:space="0" w:color="auto"/>
                        <w:right w:val="none" w:sz="0" w:space="0" w:color="auto"/>
                      </w:divBdr>
                    </w:div>
                  </w:divsChild>
                </w:div>
                <w:div w:id="1184586471">
                  <w:marLeft w:val="0"/>
                  <w:marRight w:val="0"/>
                  <w:marTop w:val="0"/>
                  <w:marBottom w:val="0"/>
                  <w:divBdr>
                    <w:top w:val="none" w:sz="0" w:space="0" w:color="auto"/>
                    <w:left w:val="none" w:sz="0" w:space="0" w:color="auto"/>
                    <w:bottom w:val="none" w:sz="0" w:space="0" w:color="auto"/>
                    <w:right w:val="none" w:sz="0" w:space="0" w:color="auto"/>
                  </w:divBdr>
                  <w:divsChild>
                    <w:div w:id="1360857821">
                      <w:marLeft w:val="0"/>
                      <w:marRight w:val="0"/>
                      <w:marTop w:val="0"/>
                      <w:marBottom w:val="0"/>
                      <w:divBdr>
                        <w:top w:val="none" w:sz="0" w:space="0" w:color="auto"/>
                        <w:left w:val="none" w:sz="0" w:space="0" w:color="auto"/>
                        <w:bottom w:val="none" w:sz="0" w:space="0" w:color="auto"/>
                        <w:right w:val="none" w:sz="0" w:space="0" w:color="auto"/>
                      </w:divBdr>
                    </w:div>
                  </w:divsChild>
                </w:div>
                <w:div w:id="288363717">
                  <w:marLeft w:val="0"/>
                  <w:marRight w:val="0"/>
                  <w:marTop w:val="0"/>
                  <w:marBottom w:val="0"/>
                  <w:divBdr>
                    <w:top w:val="none" w:sz="0" w:space="0" w:color="auto"/>
                    <w:left w:val="none" w:sz="0" w:space="0" w:color="auto"/>
                    <w:bottom w:val="none" w:sz="0" w:space="0" w:color="auto"/>
                    <w:right w:val="none" w:sz="0" w:space="0" w:color="auto"/>
                  </w:divBdr>
                  <w:divsChild>
                    <w:div w:id="1737166109">
                      <w:marLeft w:val="0"/>
                      <w:marRight w:val="0"/>
                      <w:marTop w:val="0"/>
                      <w:marBottom w:val="0"/>
                      <w:divBdr>
                        <w:top w:val="none" w:sz="0" w:space="0" w:color="auto"/>
                        <w:left w:val="none" w:sz="0" w:space="0" w:color="auto"/>
                        <w:bottom w:val="none" w:sz="0" w:space="0" w:color="auto"/>
                        <w:right w:val="none" w:sz="0" w:space="0" w:color="auto"/>
                      </w:divBdr>
                    </w:div>
                  </w:divsChild>
                </w:div>
                <w:div w:id="336466396">
                  <w:marLeft w:val="0"/>
                  <w:marRight w:val="0"/>
                  <w:marTop w:val="0"/>
                  <w:marBottom w:val="0"/>
                  <w:divBdr>
                    <w:top w:val="none" w:sz="0" w:space="0" w:color="auto"/>
                    <w:left w:val="none" w:sz="0" w:space="0" w:color="auto"/>
                    <w:bottom w:val="none" w:sz="0" w:space="0" w:color="auto"/>
                    <w:right w:val="none" w:sz="0" w:space="0" w:color="auto"/>
                  </w:divBdr>
                  <w:divsChild>
                    <w:div w:id="1376999834">
                      <w:marLeft w:val="0"/>
                      <w:marRight w:val="0"/>
                      <w:marTop w:val="0"/>
                      <w:marBottom w:val="0"/>
                      <w:divBdr>
                        <w:top w:val="none" w:sz="0" w:space="0" w:color="auto"/>
                        <w:left w:val="none" w:sz="0" w:space="0" w:color="auto"/>
                        <w:bottom w:val="none" w:sz="0" w:space="0" w:color="auto"/>
                        <w:right w:val="none" w:sz="0" w:space="0" w:color="auto"/>
                      </w:divBdr>
                    </w:div>
                  </w:divsChild>
                </w:div>
                <w:div w:id="1877162119">
                  <w:marLeft w:val="0"/>
                  <w:marRight w:val="0"/>
                  <w:marTop w:val="0"/>
                  <w:marBottom w:val="0"/>
                  <w:divBdr>
                    <w:top w:val="none" w:sz="0" w:space="0" w:color="auto"/>
                    <w:left w:val="none" w:sz="0" w:space="0" w:color="auto"/>
                    <w:bottom w:val="none" w:sz="0" w:space="0" w:color="auto"/>
                    <w:right w:val="none" w:sz="0" w:space="0" w:color="auto"/>
                  </w:divBdr>
                  <w:divsChild>
                    <w:div w:id="679938255">
                      <w:marLeft w:val="0"/>
                      <w:marRight w:val="0"/>
                      <w:marTop w:val="0"/>
                      <w:marBottom w:val="0"/>
                      <w:divBdr>
                        <w:top w:val="none" w:sz="0" w:space="0" w:color="auto"/>
                        <w:left w:val="none" w:sz="0" w:space="0" w:color="auto"/>
                        <w:bottom w:val="none" w:sz="0" w:space="0" w:color="auto"/>
                        <w:right w:val="none" w:sz="0" w:space="0" w:color="auto"/>
                      </w:divBdr>
                    </w:div>
                  </w:divsChild>
                </w:div>
                <w:div w:id="2046056095">
                  <w:marLeft w:val="0"/>
                  <w:marRight w:val="0"/>
                  <w:marTop w:val="0"/>
                  <w:marBottom w:val="0"/>
                  <w:divBdr>
                    <w:top w:val="none" w:sz="0" w:space="0" w:color="auto"/>
                    <w:left w:val="none" w:sz="0" w:space="0" w:color="auto"/>
                    <w:bottom w:val="none" w:sz="0" w:space="0" w:color="auto"/>
                    <w:right w:val="none" w:sz="0" w:space="0" w:color="auto"/>
                  </w:divBdr>
                  <w:divsChild>
                    <w:div w:id="448822474">
                      <w:marLeft w:val="0"/>
                      <w:marRight w:val="0"/>
                      <w:marTop w:val="0"/>
                      <w:marBottom w:val="0"/>
                      <w:divBdr>
                        <w:top w:val="none" w:sz="0" w:space="0" w:color="auto"/>
                        <w:left w:val="none" w:sz="0" w:space="0" w:color="auto"/>
                        <w:bottom w:val="none" w:sz="0" w:space="0" w:color="auto"/>
                        <w:right w:val="none" w:sz="0" w:space="0" w:color="auto"/>
                      </w:divBdr>
                    </w:div>
                  </w:divsChild>
                </w:div>
                <w:div w:id="524952662">
                  <w:marLeft w:val="0"/>
                  <w:marRight w:val="0"/>
                  <w:marTop w:val="0"/>
                  <w:marBottom w:val="0"/>
                  <w:divBdr>
                    <w:top w:val="none" w:sz="0" w:space="0" w:color="auto"/>
                    <w:left w:val="none" w:sz="0" w:space="0" w:color="auto"/>
                    <w:bottom w:val="none" w:sz="0" w:space="0" w:color="auto"/>
                    <w:right w:val="none" w:sz="0" w:space="0" w:color="auto"/>
                  </w:divBdr>
                  <w:divsChild>
                    <w:div w:id="601914694">
                      <w:marLeft w:val="0"/>
                      <w:marRight w:val="0"/>
                      <w:marTop w:val="0"/>
                      <w:marBottom w:val="0"/>
                      <w:divBdr>
                        <w:top w:val="none" w:sz="0" w:space="0" w:color="auto"/>
                        <w:left w:val="none" w:sz="0" w:space="0" w:color="auto"/>
                        <w:bottom w:val="none" w:sz="0" w:space="0" w:color="auto"/>
                        <w:right w:val="none" w:sz="0" w:space="0" w:color="auto"/>
                      </w:divBdr>
                    </w:div>
                  </w:divsChild>
                </w:div>
                <w:div w:id="425736739">
                  <w:marLeft w:val="0"/>
                  <w:marRight w:val="0"/>
                  <w:marTop w:val="0"/>
                  <w:marBottom w:val="0"/>
                  <w:divBdr>
                    <w:top w:val="none" w:sz="0" w:space="0" w:color="auto"/>
                    <w:left w:val="none" w:sz="0" w:space="0" w:color="auto"/>
                    <w:bottom w:val="none" w:sz="0" w:space="0" w:color="auto"/>
                    <w:right w:val="none" w:sz="0" w:space="0" w:color="auto"/>
                  </w:divBdr>
                  <w:divsChild>
                    <w:div w:id="2074810200">
                      <w:marLeft w:val="0"/>
                      <w:marRight w:val="0"/>
                      <w:marTop w:val="0"/>
                      <w:marBottom w:val="0"/>
                      <w:divBdr>
                        <w:top w:val="none" w:sz="0" w:space="0" w:color="auto"/>
                        <w:left w:val="none" w:sz="0" w:space="0" w:color="auto"/>
                        <w:bottom w:val="none" w:sz="0" w:space="0" w:color="auto"/>
                        <w:right w:val="none" w:sz="0" w:space="0" w:color="auto"/>
                      </w:divBdr>
                    </w:div>
                  </w:divsChild>
                </w:div>
                <w:div w:id="1612084457">
                  <w:marLeft w:val="0"/>
                  <w:marRight w:val="0"/>
                  <w:marTop w:val="0"/>
                  <w:marBottom w:val="0"/>
                  <w:divBdr>
                    <w:top w:val="none" w:sz="0" w:space="0" w:color="auto"/>
                    <w:left w:val="none" w:sz="0" w:space="0" w:color="auto"/>
                    <w:bottom w:val="none" w:sz="0" w:space="0" w:color="auto"/>
                    <w:right w:val="none" w:sz="0" w:space="0" w:color="auto"/>
                  </w:divBdr>
                  <w:divsChild>
                    <w:div w:id="1579899719">
                      <w:marLeft w:val="0"/>
                      <w:marRight w:val="0"/>
                      <w:marTop w:val="0"/>
                      <w:marBottom w:val="0"/>
                      <w:divBdr>
                        <w:top w:val="none" w:sz="0" w:space="0" w:color="auto"/>
                        <w:left w:val="none" w:sz="0" w:space="0" w:color="auto"/>
                        <w:bottom w:val="none" w:sz="0" w:space="0" w:color="auto"/>
                        <w:right w:val="none" w:sz="0" w:space="0" w:color="auto"/>
                      </w:divBdr>
                    </w:div>
                  </w:divsChild>
                </w:div>
                <w:div w:id="462889716">
                  <w:marLeft w:val="0"/>
                  <w:marRight w:val="0"/>
                  <w:marTop w:val="0"/>
                  <w:marBottom w:val="0"/>
                  <w:divBdr>
                    <w:top w:val="none" w:sz="0" w:space="0" w:color="auto"/>
                    <w:left w:val="none" w:sz="0" w:space="0" w:color="auto"/>
                    <w:bottom w:val="none" w:sz="0" w:space="0" w:color="auto"/>
                    <w:right w:val="none" w:sz="0" w:space="0" w:color="auto"/>
                  </w:divBdr>
                  <w:divsChild>
                    <w:div w:id="957643715">
                      <w:marLeft w:val="0"/>
                      <w:marRight w:val="0"/>
                      <w:marTop w:val="0"/>
                      <w:marBottom w:val="0"/>
                      <w:divBdr>
                        <w:top w:val="none" w:sz="0" w:space="0" w:color="auto"/>
                        <w:left w:val="none" w:sz="0" w:space="0" w:color="auto"/>
                        <w:bottom w:val="none" w:sz="0" w:space="0" w:color="auto"/>
                        <w:right w:val="none" w:sz="0" w:space="0" w:color="auto"/>
                      </w:divBdr>
                    </w:div>
                  </w:divsChild>
                </w:div>
                <w:div w:id="887188275">
                  <w:marLeft w:val="0"/>
                  <w:marRight w:val="0"/>
                  <w:marTop w:val="0"/>
                  <w:marBottom w:val="0"/>
                  <w:divBdr>
                    <w:top w:val="none" w:sz="0" w:space="0" w:color="auto"/>
                    <w:left w:val="none" w:sz="0" w:space="0" w:color="auto"/>
                    <w:bottom w:val="none" w:sz="0" w:space="0" w:color="auto"/>
                    <w:right w:val="none" w:sz="0" w:space="0" w:color="auto"/>
                  </w:divBdr>
                  <w:divsChild>
                    <w:div w:id="216556552">
                      <w:marLeft w:val="0"/>
                      <w:marRight w:val="0"/>
                      <w:marTop w:val="0"/>
                      <w:marBottom w:val="0"/>
                      <w:divBdr>
                        <w:top w:val="none" w:sz="0" w:space="0" w:color="auto"/>
                        <w:left w:val="none" w:sz="0" w:space="0" w:color="auto"/>
                        <w:bottom w:val="none" w:sz="0" w:space="0" w:color="auto"/>
                        <w:right w:val="none" w:sz="0" w:space="0" w:color="auto"/>
                      </w:divBdr>
                    </w:div>
                  </w:divsChild>
                </w:div>
                <w:div w:id="1597472305">
                  <w:marLeft w:val="0"/>
                  <w:marRight w:val="0"/>
                  <w:marTop w:val="0"/>
                  <w:marBottom w:val="0"/>
                  <w:divBdr>
                    <w:top w:val="none" w:sz="0" w:space="0" w:color="auto"/>
                    <w:left w:val="none" w:sz="0" w:space="0" w:color="auto"/>
                    <w:bottom w:val="none" w:sz="0" w:space="0" w:color="auto"/>
                    <w:right w:val="none" w:sz="0" w:space="0" w:color="auto"/>
                  </w:divBdr>
                  <w:divsChild>
                    <w:div w:id="454177608">
                      <w:marLeft w:val="0"/>
                      <w:marRight w:val="0"/>
                      <w:marTop w:val="0"/>
                      <w:marBottom w:val="0"/>
                      <w:divBdr>
                        <w:top w:val="none" w:sz="0" w:space="0" w:color="auto"/>
                        <w:left w:val="none" w:sz="0" w:space="0" w:color="auto"/>
                        <w:bottom w:val="none" w:sz="0" w:space="0" w:color="auto"/>
                        <w:right w:val="none" w:sz="0" w:space="0" w:color="auto"/>
                      </w:divBdr>
                    </w:div>
                  </w:divsChild>
                </w:div>
                <w:div w:id="1092897146">
                  <w:marLeft w:val="0"/>
                  <w:marRight w:val="0"/>
                  <w:marTop w:val="0"/>
                  <w:marBottom w:val="0"/>
                  <w:divBdr>
                    <w:top w:val="none" w:sz="0" w:space="0" w:color="auto"/>
                    <w:left w:val="none" w:sz="0" w:space="0" w:color="auto"/>
                    <w:bottom w:val="none" w:sz="0" w:space="0" w:color="auto"/>
                    <w:right w:val="none" w:sz="0" w:space="0" w:color="auto"/>
                  </w:divBdr>
                  <w:divsChild>
                    <w:div w:id="1186361877">
                      <w:marLeft w:val="0"/>
                      <w:marRight w:val="0"/>
                      <w:marTop w:val="0"/>
                      <w:marBottom w:val="0"/>
                      <w:divBdr>
                        <w:top w:val="none" w:sz="0" w:space="0" w:color="auto"/>
                        <w:left w:val="none" w:sz="0" w:space="0" w:color="auto"/>
                        <w:bottom w:val="none" w:sz="0" w:space="0" w:color="auto"/>
                        <w:right w:val="none" w:sz="0" w:space="0" w:color="auto"/>
                      </w:divBdr>
                    </w:div>
                  </w:divsChild>
                </w:div>
                <w:div w:id="858399466">
                  <w:marLeft w:val="0"/>
                  <w:marRight w:val="0"/>
                  <w:marTop w:val="0"/>
                  <w:marBottom w:val="0"/>
                  <w:divBdr>
                    <w:top w:val="none" w:sz="0" w:space="0" w:color="auto"/>
                    <w:left w:val="none" w:sz="0" w:space="0" w:color="auto"/>
                    <w:bottom w:val="none" w:sz="0" w:space="0" w:color="auto"/>
                    <w:right w:val="none" w:sz="0" w:space="0" w:color="auto"/>
                  </w:divBdr>
                  <w:divsChild>
                    <w:div w:id="1924869721">
                      <w:marLeft w:val="0"/>
                      <w:marRight w:val="0"/>
                      <w:marTop w:val="0"/>
                      <w:marBottom w:val="0"/>
                      <w:divBdr>
                        <w:top w:val="none" w:sz="0" w:space="0" w:color="auto"/>
                        <w:left w:val="none" w:sz="0" w:space="0" w:color="auto"/>
                        <w:bottom w:val="none" w:sz="0" w:space="0" w:color="auto"/>
                        <w:right w:val="none" w:sz="0" w:space="0" w:color="auto"/>
                      </w:divBdr>
                    </w:div>
                  </w:divsChild>
                </w:div>
                <w:div w:id="1520120426">
                  <w:marLeft w:val="0"/>
                  <w:marRight w:val="0"/>
                  <w:marTop w:val="0"/>
                  <w:marBottom w:val="0"/>
                  <w:divBdr>
                    <w:top w:val="none" w:sz="0" w:space="0" w:color="auto"/>
                    <w:left w:val="none" w:sz="0" w:space="0" w:color="auto"/>
                    <w:bottom w:val="none" w:sz="0" w:space="0" w:color="auto"/>
                    <w:right w:val="none" w:sz="0" w:space="0" w:color="auto"/>
                  </w:divBdr>
                  <w:divsChild>
                    <w:div w:id="4602766">
                      <w:marLeft w:val="0"/>
                      <w:marRight w:val="0"/>
                      <w:marTop w:val="0"/>
                      <w:marBottom w:val="0"/>
                      <w:divBdr>
                        <w:top w:val="none" w:sz="0" w:space="0" w:color="auto"/>
                        <w:left w:val="none" w:sz="0" w:space="0" w:color="auto"/>
                        <w:bottom w:val="none" w:sz="0" w:space="0" w:color="auto"/>
                        <w:right w:val="none" w:sz="0" w:space="0" w:color="auto"/>
                      </w:divBdr>
                    </w:div>
                  </w:divsChild>
                </w:div>
                <w:div w:id="826357046">
                  <w:marLeft w:val="0"/>
                  <w:marRight w:val="0"/>
                  <w:marTop w:val="0"/>
                  <w:marBottom w:val="0"/>
                  <w:divBdr>
                    <w:top w:val="none" w:sz="0" w:space="0" w:color="auto"/>
                    <w:left w:val="none" w:sz="0" w:space="0" w:color="auto"/>
                    <w:bottom w:val="none" w:sz="0" w:space="0" w:color="auto"/>
                    <w:right w:val="none" w:sz="0" w:space="0" w:color="auto"/>
                  </w:divBdr>
                  <w:divsChild>
                    <w:div w:id="404185776">
                      <w:marLeft w:val="0"/>
                      <w:marRight w:val="0"/>
                      <w:marTop w:val="0"/>
                      <w:marBottom w:val="0"/>
                      <w:divBdr>
                        <w:top w:val="none" w:sz="0" w:space="0" w:color="auto"/>
                        <w:left w:val="none" w:sz="0" w:space="0" w:color="auto"/>
                        <w:bottom w:val="none" w:sz="0" w:space="0" w:color="auto"/>
                        <w:right w:val="none" w:sz="0" w:space="0" w:color="auto"/>
                      </w:divBdr>
                    </w:div>
                  </w:divsChild>
                </w:div>
                <w:div w:id="2057316790">
                  <w:marLeft w:val="0"/>
                  <w:marRight w:val="0"/>
                  <w:marTop w:val="0"/>
                  <w:marBottom w:val="0"/>
                  <w:divBdr>
                    <w:top w:val="none" w:sz="0" w:space="0" w:color="auto"/>
                    <w:left w:val="none" w:sz="0" w:space="0" w:color="auto"/>
                    <w:bottom w:val="none" w:sz="0" w:space="0" w:color="auto"/>
                    <w:right w:val="none" w:sz="0" w:space="0" w:color="auto"/>
                  </w:divBdr>
                  <w:divsChild>
                    <w:div w:id="1851290005">
                      <w:marLeft w:val="0"/>
                      <w:marRight w:val="0"/>
                      <w:marTop w:val="0"/>
                      <w:marBottom w:val="0"/>
                      <w:divBdr>
                        <w:top w:val="none" w:sz="0" w:space="0" w:color="auto"/>
                        <w:left w:val="none" w:sz="0" w:space="0" w:color="auto"/>
                        <w:bottom w:val="none" w:sz="0" w:space="0" w:color="auto"/>
                        <w:right w:val="none" w:sz="0" w:space="0" w:color="auto"/>
                      </w:divBdr>
                    </w:div>
                  </w:divsChild>
                </w:div>
                <w:div w:id="189729028">
                  <w:marLeft w:val="0"/>
                  <w:marRight w:val="0"/>
                  <w:marTop w:val="0"/>
                  <w:marBottom w:val="0"/>
                  <w:divBdr>
                    <w:top w:val="none" w:sz="0" w:space="0" w:color="auto"/>
                    <w:left w:val="none" w:sz="0" w:space="0" w:color="auto"/>
                    <w:bottom w:val="none" w:sz="0" w:space="0" w:color="auto"/>
                    <w:right w:val="none" w:sz="0" w:space="0" w:color="auto"/>
                  </w:divBdr>
                  <w:divsChild>
                    <w:div w:id="1219584304">
                      <w:marLeft w:val="0"/>
                      <w:marRight w:val="0"/>
                      <w:marTop w:val="0"/>
                      <w:marBottom w:val="0"/>
                      <w:divBdr>
                        <w:top w:val="none" w:sz="0" w:space="0" w:color="auto"/>
                        <w:left w:val="none" w:sz="0" w:space="0" w:color="auto"/>
                        <w:bottom w:val="none" w:sz="0" w:space="0" w:color="auto"/>
                        <w:right w:val="none" w:sz="0" w:space="0" w:color="auto"/>
                      </w:divBdr>
                    </w:div>
                  </w:divsChild>
                </w:div>
                <w:div w:id="939339705">
                  <w:marLeft w:val="0"/>
                  <w:marRight w:val="0"/>
                  <w:marTop w:val="0"/>
                  <w:marBottom w:val="0"/>
                  <w:divBdr>
                    <w:top w:val="none" w:sz="0" w:space="0" w:color="auto"/>
                    <w:left w:val="none" w:sz="0" w:space="0" w:color="auto"/>
                    <w:bottom w:val="none" w:sz="0" w:space="0" w:color="auto"/>
                    <w:right w:val="none" w:sz="0" w:space="0" w:color="auto"/>
                  </w:divBdr>
                  <w:divsChild>
                    <w:div w:id="1689215938">
                      <w:marLeft w:val="0"/>
                      <w:marRight w:val="0"/>
                      <w:marTop w:val="0"/>
                      <w:marBottom w:val="0"/>
                      <w:divBdr>
                        <w:top w:val="none" w:sz="0" w:space="0" w:color="auto"/>
                        <w:left w:val="none" w:sz="0" w:space="0" w:color="auto"/>
                        <w:bottom w:val="none" w:sz="0" w:space="0" w:color="auto"/>
                        <w:right w:val="none" w:sz="0" w:space="0" w:color="auto"/>
                      </w:divBdr>
                    </w:div>
                  </w:divsChild>
                </w:div>
                <w:div w:id="932786816">
                  <w:marLeft w:val="0"/>
                  <w:marRight w:val="0"/>
                  <w:marTop w:val="0"/>
                  <w:marBottom w:val="0"/>
                  <w:divBdr>
                    <w:top w:val="none" w:sz="0" w:space="0" w:color="auto"/>
                    <w:left w:val="none" w:sz="0" w:space="0" w:color="auto"/>
                    <w:bottom w:val="none" w:sz="0" w:space="0" w:color="auto"/>
                    <w:right w:val="none" w:sz="0" w:space="0" w:color="auto"/>
                  </w:divBdr>
                  <w:divsChild>
                    <w:div w:id="1928809118">
                      <w:marLeft w:val="0"/>
                      <w:marRight w:val="0"/>
                      <w:marTop w:val="0"/>
                      <w:marBottom w:val="0"/>
                      <w:divBdr>
                        <w:top w:val="none" w:sz="0" w:space="0" w:color="auto"/>
                        <w:left w:val="none" w:sz="0" w:space="0" w:color="auto"/>
                        <w:bottom w:val="none" w:sz="0" w:space="0" w:color="auto"/>
                        <w:right w:val="none" w:sz="0" w:space="0" w:color="auto"/>
                      </w:divBdr>
                    </w:div>
                  </w:divsChild>
                </w:div>
                <w:div w:id="1149522390">
                  <w:marLeft w:val="0"/>
                  <w:marRight w:val="0"/>
                  <w:marTop w:val="0"/>
                  <w:marBottom w:val="0"/>
                  <w:divBdr>
                    <w:top w:val="none" w:sz="0" w:space="0" w:color="auto"/>
                    <w:left w:val="none" w:sz="0" w:space="0" w:color="auto"/>
                    <w:bottom w:val="none" w:sz="0" w:space="0" w:color="auto"/>
                    <w:right w:val="none" w:sz="0" w:space="0" w:color="auto"/>
                  </w:divBdr>
                  <w:divsChild>
                    <w:div w:id="1812476813">
                      <w:marLeft w:val="0"/>
                      <w:marRight w:val="0"/>
                      <w:marTop w:val="0"/>
                      <w:marBottom w:val="0"/>
                      <w:divBdr>
                        <w:top w:val="none" w:sz="0" w:space="0" w:color="auto"/>
                        <w:left w:val="none" w:sz="0" w:space="0" w:color="auto"/>
                        <w:bottom w:val="none" w:sz="0" w:space="0" w:color="auto"/>
                        <w:right w:val="none" w:sz="0" w:space="0" w:color="auto"/>
                      </w:divBdr>
                    </w:div>
                  </w:divsChild>
                </w:div>
                <w:div w:id="624624588">
                  <w:marLeft w:val="0"/>
                  <w:marRight w:val="0"/>
                  <w:marTop w:val="0"/>
                  <w:marBottom w:val="0"/>
                  <w:divBdr>
                    <w:top w:val="none" w:sz="0" w:space="0" w:color="auto"/>
                    <w:left w:val="none" w:sz="0" w:space="0" w:color="auto"/>
                    <w:bottom w:val="none" w:sz="0" w:space="0" w:color="auto"/>
                    <w:right w:val="none" w:sz="0" w:space="0" w:color="auto"/>
                  </w:divBdr>
                  <w:divsChild>
                    <w:div w:id="818494666">
                      <w:marLeft w:val="0"/>
                      <w:marRight w:val="0"/>
                      <w:marTop w:val="0"/>
                      <w:marBottom w:val="0"/>
                      <w:divBdr>
                        <w:top w:val="none" w:sz="0" w:space="0" w:color="auto"/>
                        <w:left w:val="none" w:sz="0" w:space="0" w:color="auto"/>
                        <w:bottom w:val="none" w:sz="0" w:space="0" w:color="auto"/>
                        <w:right w:val="none" w:sz="0" w:space="0" w:color="auto"/>
                      </w:divBdr>
                    </w:div>
                  </w:divsChild>
                </w:div>
                <w:div w:id="248076232">
                  <w:marLeft w:val="0"/>
                  <w:marRight w:val="0"/>
                  <w:marTop w:val="0"/>
                  <w:marBottom w:val="0"/>
                  <w:divBdr>
                    <w:top w:val="none" w:sz="0" w:space="0" w:color="auto"/>
                    <w:left w:val="none" w:sz="0" w:space="0" w:color="auto"/>
                    <w:bottom w:val="none" w:sz="0" w:space="0" w:color="auto"/>
                    <w:right w:val="none" w:sz="0" w:space="0" w:color="auto"/>
                  </w:divBdr>
                  <w:divsChild>
                    <w:div w:id="1075589908">
                      <w:marLeft w:val="0"/>
                      <w:marRight w:val="0"/>
                      <w:marTop w:val="0"/>
                      <w:marBottom w:val="0"/>
                      <w:divBdr>
                        <w:top w:val="none" w:sz="0" w:space="0" w:color="auto"/>
                        <w:left w:val="none" w:sz="0" w:space="0" w:color="auto"/>
                        <w:bottom w:val="none" w:sz="0" w:space="0" w:color="auto"/>
                        <w:right w:val="none" w:sz="0" w:space="0" w:color="auto"/>
                      </w:divBdr>
                    </w:div>
                  </w:divsChild>
                </w:div>
                <w:div w:id="599996296">
                  <w:marLeft w:val="0"/>
                  <w:marRight w:val="0"/>
                  <w:marTop w:val="0"/>
                  <w:marBottom w:val="0"/>
                  <w:divBdr>
                    <w:top w:val="none" w:sz="0" w:space="0" w:color="auto"/>
                    <w:left w:val="none" w:sz="0" w:space="0" w:color="auto"/>
                    <w:bottom w:val="none" w:sz="0" w:space="0" w:color="auto"/>
                    <w:right w:val="none" w:sz="0" w:space="0" w:color="auto"/>
                  </w:divBdr>
                  <w:divsChild>
                    <w:div w:id="711345521">
                      <w:marLeft w:val="0"/>
                      <w:marRight w:val="0"/>
                      <w:marTop w:val="0"/>
                      <w:marBottom w:val="0"/>
                      <w:divBdr>
                        <w:top w:val="none" w:sz="0" w:space="0" w:color="auto"/>
                        <w:left w:val="none" w:sz="0" w:space="0" w:color="auto"/>
                        <w:bottom w:val="none" w:sz="0" w:space="0" w:color="auto"/>
                        <w:right w:val="none" w:sz="0" w:space="0" w:color="auto"/>
                      </w:divBdr>
                    </w:div>
                  </w:divsChild>
                </w:div>
                <w:div w:id="1113743834">
                  <w:marLeft w:val="0"/>
                  <w:marRight w:val="0"/>
                  <w:marTop w:val="0"/>
                  <w:marBottom w:val="0"/>
                  <w:divBdr>
                    <w:top w:val="none" w:sz="0" w:space="0" w:color="auto"/>
                    <w:left w:val="none" w:sz="0" w:space="0" w:color="auto"/>
                    <w:bottom w:val="none" w:sz="0" w:space="0" w:color="auto"/>
                    <w:right w:val="none" w:sz="0" w:space="0" w:color="auto"/>
                  </w:divBdr>
                  <w:divsChild>
                    <w:div w:id="2050954520">
                      <w:marLeft w:val="0"/>
                      <w:marRight w:val="0"/>
                      <w:marTop w:val="0"/>
                      <w:marBottom w:val="0"/>
                      <w:divBdr>
                        <w:top w:val="none" w:sz="0" w:space="0" w:color="auto"/>
                        <w:left w:val="none" w:sz="0" w:space="0" w:color="auto"/>
                        <w:bottom w:val="none" w:sz="0" w:space="0" w:color="auto"/>
                        <w:right w:val="none" w:sz="0" w:space="0" w:color="auto"/>
                      </w:divBdr>
                    </w:div>
                  </w:divsChild>
                </w:div>
                <w:div w:id="1949239199">
                  <w:marLeft w:val="0"/>
                  <w:marRight w:val="0"/>
                  <w:marTop w:val="0"/>
                  <w:marBottom w:val="0"/>
                  <w:divBdr>
                    <w:top w:val="none" w:sz="0" w:space="0" w:color="auto"/>
                    <w:left w:val="none" w:sz="0" w:space="0" w:color="auto"/>
                    <w:bottom w:val="none" w:sz="0" w:space="0" w:color="auto"/>
                    <w:right w:val="none" w:sz="0" w:space="0" w:color="auto"/>
                  </w:divBdr>
                  <w:divsChild>
                    <w:div w:id="92482850">
                      <w:marLeft w:val="0"/>
                      <w:marRight w:val="0"/>
                      <w:marTop w:val="0"/>
                      <w:marBottom w:val="0"/>
                      <w:divBdr>
                        <w:top w:val="none" w:sz="0" w:space="0" w:color="auto"/>
                        <w:left w:val="none" w:sz="0" w:space="0" w:color="auto"/>
                        <w:bottom w:val="none" w:sz="0" w:space="0" w:color="auto"/>
                        <w:right w:val="none" w:sz="0" w:space="0" w:color="auto"/>
                      </w:divBdr>
                    </w:div>
                  </w:divsChild>
                </w:div>
                <w:div w:id="45884696">
                  <w:marLeft w:val="0"/>
                  <w:marRight w:val="0"/>
                  <w:marTop w:val="0"/>
                  <w:marBottom w:val="0"/>
                  <w:divBdr>
                    <w:top w:val="none" w:sz="0" w:space="0" w:color="auto"/>
                    <w:left w:val="none" w:sz="0" w:space="0" w:color="auto"/>
                    <w:bottom w:val="none" w:sz="0" w:space="0" w:color="auto"/>
                    <w:right w:val="none" w:sz="0" w:space="0" w:color="auto"/>
                  </w:divBdr>
                  <w:divsChild>
                    <w:div w:id="2054579060">
                      <w:marLeft w:val="0"/>
                      <w:marRight w:val="0"/>
                      <w:marTop w:val="0"/>
                      <w:marBottom w:val="0"/>
                      <w:divBdr>
                        <w:top w:val="none" w:sz="0" w:space="0" w:color="auto"/>
                        <w:left w:val="none" w:sz="0" w:space="0" w:color="auto"/>
                        <w:bottom w:val="none" w:sz="0" w:space="0" w:color="auto"/>
                        <w:right w:val="none" w:sz="0" w:space="0" w:color="auto"/>
                      </w:divBdr>
                    </w:div>
                  </w:divsChild>
                </w:div>
                <w:div w:id="556666759">
                  <w:marLeft w:val="0"/>
                  <w:marRight w:val="0"/>
                  <w:marTop w:val="0"/>
                  <w:marBottom w:val="0"/>
                  <w:divBdr>
                    <w:top w:val="none" w:sz="0" w:space="0" w:color="auto"/>
                    <w:left w:val="none" w:sz="0" w:space="0" w:color="auto"/>
                    <w:bottom w:val="none" w:sz="0" w:space="0" w:color="auto"/>
                    <w:right w:val="none" w:sz="0" w:space="0" w:color="auto"/>
                  </w:divBdr>
                  <w:divsChild>
                    <w:div w:id="696732671">
                      <w:marLeft w:val="0"/>
                      <w:marRight w:val="0"/>
                      <w:marTop w:val="0"/>
                      <w:marBottom w:val="0"/>
                      <w:divBdr>
                        <w:top w:val="none" w:sz="0" w:space="0" w:color="auto"/>
                        <w:left w:val="none" w:sz="0" w:space="0" w:color="auto"/>
                        <w:bottom w:val="none" w:sz="0" w:space="0" w:color="auto"/>
                        <w:right w:val="none" w:sz="0" w:space="0" w:color="auto"/>
                      </w:divBdr>
                    </w:div>
                  </w:divsChild>
                </w:div>
                <w:div w:id="956790919">
                  <w:marLeft w:val="0"/>
                  <w:marRight w:val="0"/>
                  <w:marTop w:val="0"/>
                  <w:marBottom w:val="0"/>
                  <w:divBdr>
                    <w:top w:val="none" w:sz="0" w:space="0" w:color="auto"/>
                    <w:left w:val="none" w:sz="0" w:space="0" w:color="auto"/>
                    <w:bottom w:val="none" w:sz="0" w:space="0" w:color="auto"/>
                    <w:right w:val="none" w:sz="0" w:space="0" w:color="auto"/>
                  </w:divBdr>
                  <w:divsChild>
                    <w:div w:id="738095187">
                      <w:marLeft w:val="0"/>
                      <w:marRight w:val="0"/>
                      <w:marTop w:val="0"/>
                      <w:marBottom w:val="0"/>
                      <w:divBdr>
                        <w:top w:val="none" w:sz="0" w:space="0" w:color="auto"/>
                        <w:left w:val="none" w:sz="0" w:space="0" w:color="auto"/>
                        <w:bottom w:val="none" w:sz="0" w:space="0" w:color="auto"/>
                        <w:right w:val="none" w:sz="0" w:space="0" w:color="auto"/>
                      </w:divBdr>
                    </w:div>
                  </w:divsChild>
                </w:div>
                <w:div w:id="312031929">
                  <w:marLeft w:val="0"/>
                  <w:marRight w:val="0"/>
                  <w:marTop w:val="0"/>
                  <w:marBottom w:val="0"/>
                  <w:divBdr>
                    <w:top w:val="none" w:sz="0" w:space="0" w:color="auto"/>
                    <w:left w:val="none" w:sz="0" w:space="0" w:color="auto"/>
                    <w:bottom w:val="none" w:sz="0" w:space="0" w:color="auto"/>
                    <w:right w:val="none" w:sz="0" w:space="0" w:color="auto"/>
                  </w:divBdr>
                  <w:divsChild>
                    <w:div w:id="253708240">
                      <w:marLeft w:val="0"/>
                      <w:marRight w:val="0"/>
                      <w:marTop w:val="0"/>
                      <w:marBottom w:val="0"/>
                      <w:divBdr>
                        <w:top w:val="none" w:sz="0" w:space="0" w:color="auto"/>
                        <w:left w:val="none" w:sz="0" w:space="0" w:color="auto"/>
                        <w:bottom w:val="none" w:sz="0" w:space="0" w:color="auto"/>
                        <w:right w:val="none" w:sz="0" w:space="0" w:color="auto"/>
                      </w:divBdr>
                    </w:div>
                  </w:divsChild>
                </w:div>
                <w:div w:id="1755008862">
                  <w:marLeft w:val="0"/>
                  <w:marRight w:val="0"/>
                  <w:marTop w:val="0"/>
                  <w:marBottom w:val="0"/>
                  <w:divBdr>
                    <w:top w:val="none" w:sz="0" w:space="0" w:color="auto"/>
                    <w:left w:val="none" w:sz="0" w:space="0" w:color="auto"/>
                    <w:bottom w:val="none" w:sz="0" w:space="0" w:color="auto"/>
                    <w:right w:val="none" w:sz="0" w:space="0" w:color="auto"/>
                  </w:divBdr>
                  <w:divsChild>
                    <w:div w:id="1704861664">
                      <w:marLeft w:val="0"/>
                      <w:marRight w:val="0"/>
                      <w:marTop w:val="0"/>
                      <w:marBottom w:val="0"/>
                      <w:divBdr>
                        <w:top w:val="none" w:sz="0" w:space="0" w:color="auto"/>
                        <w:left w:val="none" w:sz="0" w:space="0" w:color="auto"/>
                        <w:bottom w:val="none" w:sz="0" w:space="0" w:color="auto"/>
                        <w:right w:val="none" w:sz="0" w:space="0" w:color="auto"/>
                      </w:divBdr>
                    </w:div>
                  </w:divsChild>
                </w:div>
                <w:div w:id="25831411">
                  <w:marLeft w:val="0"/>
                  <w:marRight w:val="0"/>
                  <w:marTop w:val="0"/>
                  <w:marBottom w:val="0"/>
                  <w:divBdr>
                    <w:top w:val="none" w:sz="0" w:space="0" w:color="auto"/>
                    <w:left w:val="none" w:sz="0" w:space="0" w:color="auto"/>
                    <w:bottom w:val="none" w:sz="0" w:space="0" w:color="auto"/>
                    <w:right w:val="none" w:sz="0" w:space="0" w:color="auto"/>
                  </w:divBdr>
                  <w:divsChild>
                    <w:div w:id="2051564638">
                      <w:marLeft w:val="0"/>
                      <w:marRight w:val="0"/>
                      <w:marTop w:val="0"/>
                      <w:marBottom w:val="0"/>
                      <w:divBdr>
                        <w:top w:val="none" w:sz="0" w:space="0" w:color="auto"/>
                        <w:left w:val="none" w:sz="0" w:space="0" w:color="auto"/>
                        <w:bottom w:val="none" w:sz="0" w:space="0" w:color="auto"/>
                        <w:right w:val="none" w:sz="0" w:space="0" w:color="auto"/>
                      </w:divBdr>
                    </w:div>
                  </w:divsChild>
                </w:div>
                <w:div w:id="1078164997">
                  <w:marLeft w:val="0"/>
                  <w:marRight w:val="0"/>
                  <w:marTop w:val="0"/>
                  <w:marBottom w:val="0"/>
                  <w:divBdr>
                    <w:top w:val="none" w:sz="0" w:space="0" w:color="auto"/>
                    <w:left w:val="none" w:sz="0" w:space="0" w:color="auto"/>
                    <w:bottom w:val="none" w:sz="0" w:space="0" w:color="auto"/>
                    <w:right w:val="none" w:sz="0" w:space="0" w:color="auto"/>
                  </w:divBdr>
                  <w:divsChild>
                    <w:div w:id="6763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034180">
          <w:marLeft w:val="0"/>
          <w:marRight w:val="0"/>
          <w:marTop w:val="0"/>
          <w:marBottom w:val="0"/>
          <w:divBdr>
            <w:top w:val="none" w:sz="0" w:space="0" w:color="auto"/>
            <w:left w:val="none" w:sz="0" w:space="0" w:color="auto"/>
            <w:bottom w:val="none" w:sz="0" w:space="0" w:color="auto"/>
            <w:right w:val="none" w:sz="0" w:space="0" w:color="auto"/>
          </w:divBdr>
        </w:div>
        <w:div w:id="2123070992">
          <w:marLeft w:val="0"/>
          <w:marRight w:val="0"/>
          <w:marTop w:val="0"/>
          <w:marBottom w:val="0"/>
          <w:divBdr>
            <w:top w:val="none" w:sz="0" w:space="0" w:color="auto"/>
            <w:left w:val="none" w:sz="0" w:space="0" w:color="auto"/>
            <w:bottom w:val="none" w:sz="0" w:space="0" w:color="auto"/>
            <w:right w:val="none" w:sz="0" w:space="0" w:color="auto"/>
          </w:divBdr>
        </w:div>
        <w:div w:id="1802183475">
          <w:marLeft w:val="0"/>
          <w:marRight w:val="0"/>
          <w:marTop w:val="0"/>
          <w:marBottom w:val="0"/>
          <w:divBdr>
            <w:top w:val="none" w:sz="0" w:space="0" w:color="auto"/>
            <w:left w:val="none" w:sz="0" w:space="0" w:color="auto"/>
            <w:bottom w:val="none" w:sz="0" w:space="0" w:color="auto"/>
            <w:right w:val="none" w:sz="0" w:space="0" w:color="auto"/>
          </w:divBdr>
        </w:div>
        <w:div w:id="2019430769">
          <w:marLeft w:val="0"/>
          <w:marRight w:val="0"/>
          <w:marTop w:val="0"/>
          <w:marBottom w:val="0"/>
          <w:divBdr>
            <w:top w:val="none" w:sz="0" w:space="0" w:color="auto"/>
            <w:left w:val="none" w:sz="0" w:space="0" w:color="auto"/>
            <w:bottom w:val="none" w:sz="0" w:space="0" w:color="auto"/>
            <w:right w:val="none" w:sz="0" w:space="0" w:color="auto"/>
          </w:divBdr>
        </w:div>
        <w:div w:id="671377165">
          <w:marLeft w:val="0"/>
          <w:marRight w:val="0"/>
          <w:marTop w:val="0"/>
          <w:marBottom w:val="0"/>
          <w:divBdr>
            <w:top w:val="none" w:sz="0" w:space="0" w:color="auto"/>
            <w:left w:val="none" w:sz="0" w:space="0" w:color="auto"/>
            <w:bottom w:val="none" w:sz="0" w:space="0" w:color="auto"/>
            <w:right w:val="none" w:sz="0" w:space="0" w:color="auto"/>
          </w:divBdr>
        </w:div>
        <w:div w:id="2021422721">
          <w:marLeft w:val="0"/>
          <w:marRight w:val="0"/>
          <w:marTop w:val="0"/>
          <w:marBottom w:val="0"/>
          <w:divBdr>
            <w:top w:val="none" w:sz="0" w:space="0" w:color="auto"/>
            <w:left w:val="none" w:sz="0" w:space="0" w:color="auto"/>
            <w:bottom w:val="none" w:sz="0" w:space="0" w:color="auto"/>
            <w:right w:val="none" w:sz="0" w:space="0" w:color="auto"/>
          </w:divBdr>
        </w:div>
        <w:div w:id="1628075644">
          <w:marLeft w:val="0"/>
          <w:marRight w:val="0"/>
          <w:marTop w:val="0"/>
          <w:marBottom w:val="0"/>
          <w:divBdr>
            <w:top w:val="none" w:sz="0" w:space="0" w:color="auto"/>
            <w:left w:val="none" w:sz="0" w:space="0" w:color="auto"/>
            <w:bottom w:val="none" w:sz="0" w:space="0" w:color="auto"/>
            <w:right w:val="none" w:sz="0" w:space="0" w:color="auto"/>
          </w:divBdr>
        </w:div>
        <w:div w:id="721975788">
          <w:marLeft w:val="0"/>
          <w:marRight w:val="0"/>
          <w:marTop w:val="0"/>
          <w:marBottom w:val="0"/>
          <w:divBdr>
            <w:top w:val="none" w:sz="0" w:space="0" w:color="auto"/>
            <w:left w:val="none" w:sz="0" w:space="0" w:color="auto"/>
            <w:bottom w:val="none" w:sz="0" w:space="0" w:color="auto"/>
            <w:right w:val="none" w:sz="0" w:space="0" w:color="auto"/>
          </w:divBdr>
        </w:div>
        <w:div w:id="149910287">
          <w:marLeft w:val="0"/>
          <w:marRight w:val="0"/>
          <w:marTop w:val="0"/>
          <w:marBottom w:val="0"/>
          <w:divBdr>
            <w:top w:val="none" w:sz="0" w:space="0" w:color="auto"/>
            <w:left w:val="none" w:sz="0" w:space="0" w:color="auto"/>
            <w:bottom w:val="none" w:sz="0" w:space="0" w:color="auto"/>
            <w:right w:val="none" w:sz="0" w:space="0" w:color="auto"/>
          </w:divBdr>
        </w:div>
        <w:div w:id="670110138">
          <w:marLeft w:val="0"/>
          <w:marRight w:val="0"/>
          <w:marTop w:val="0"/>
          <w:marBottom w:val="0"/>
          <w:divBdr>
            <w:top w:val="none" w:sz="0" w:space="0" w:color="auto"/>
            <w:left w:val="none" w:sz="0" w:space="0" w:color="auto"/>
            <w:bottom w:val="none" w:sz="0" w:space="0" w:color="auto"/>
            <w:right w:val="none" w:sz="0" w:space="0" w:color="auto"/>
          </w:divBdr>
        </w:div>
        <w:div w:id="341013200">
          <w:marLeft w:val="0"/>
          <w:marRight w:val="0"/>
          <w:marTop w:val="0"/>
          <w:marBottom w:val="0"/>
          <w:divBdr>
            <w:top w:val="none" w:sz="0" w:space="0" w:color="auto"/>
            <w:left w:val="none" w:sz="0" w:space="0" w:color="auto"/>
            <w:bottom w:val="none" w:sz="0" w:space="0" w:color="auto"/>
            <w:right w:val="none" w:sz="0" w:space="0" w:color="auto"/>
          </w:divBdr>
        </w:div>
        <w:div w:id="1144398188">
          <w:marLeft w:val="0"/>
          <w:marRight w:val="0"/>
          <w:marTop w:val="0"/>
          <w:marBottom w:val="0"/>
          <w:divBdr>
            <w:top w:val="none" w:sz="0" w:space="0" w:color="auto"/>
            <w:left w:val="none" w:sz="0" w:space="0" w:color="auto"/>
            <w:bottom w:val="none" w:sz="0" w:space="0" w:color="auto"/>
            <w:right w:val="none" w:sz="0" w:space="0" w:color="auto"/>
          </w:divBdr>
          <w:divsChild>
            <w:div w:id="394817379">
              <w:marLeft w:val="-75"/>
              <w:marRight w:val="0"/>
              <w:marTop w:val="30"/>
              <w:marBottom w:val="30"/>
              <w:divBdr>
                <w:top w:val="none" w:sz="0" w:space="0" w:color="auto"/>
                <w:left w:val="none" w:sz="0" w:space="0" w:color="auto"/>
                <w:bottom w:val="none" w:sz="0" w:space="0" w:color="auto"/>
                <w:right w:val="none" w:sz="0" w:space="0" w:color="auto"/>
              </w:divBdr>
              <w:divsChild>
                <w:div w:id="1579052074">
                  <w:marLeft w:val="0"/>
                  <w:marRight w:val="0"/>
                  <w:marTop w:val="0"/>
                  <w:marBottom w:val="0"/>
                  <w:divBdr>
                    <w:top w:val="none" w:sz="0" w:space="0" w:color="auto"/>
                    <w:left w:val="none" w:sz="0" w:space="0" w:color="auto"/>
                    <w:bottom w:val="none" w:sz="0" w:space="0" w:color="auto"/>
                    <w:right w:val="none" w:sz="0" w:space="0" w:color="auto"/>
                  </w:divBdr>
                  <w:divsChild>
                    <w:div w:id="849416113">
                      <w:marLeft w:val="0"/>
                      <w:marRight w:val="0"/>
                      <w:marTop w:val="0"/>
                      <w:marBottom w:val="0"/>
                      <w:divBdr>
                        <w:top w:val="none" w:sz="0" w:space="0" w:color="auto"/>
                        <w:left w:val="none" w:sz="0" w:space="0" w:color="auto"/>
                        <w:bottom w:val="none" w:sz="0" w:space="0" w:color="auto"/>
                        <w:right w:val="none" w:sz="0" w:space="0" w:color="auto"/>
                      </w:divBdr>
                    </w:div>
                    <w:div w:id="5374842">
                      <w:marLeft w:val="0"/>
                      <w:marRight w:val="0"/>
                      <w:marTop w:val="0"/>
                      <w:marBottom w:val="0"/>
                      <w:divBdr>
                        <w:top w:val="none" w:sz="0" w:space="0" w:color="auto"/>
                        <w:left w:val="none" w:sz="0" w:space="0" w:color="auto"/>
                        <w:bottom w:val="none" w:sz="0" w:space="0" w:color="auto"/>
                        <w:right w:val="none" w:sz="0" w:space="0" w:color="auto"/>
                      </w:divBdr>
                    </w:div>
                  </w:divsChild>
                </w:div>
                <w:div w:id="1421097386">
                  <w:marLeft w:val="0"/>
                  <w:marRight w:val="0"/>
                  <w:marTop w:val="0"/>
                  <w:marBottom w:val="0"/>
                  <w:divBdr>
                    <w:top w:val="none" w:sz="0" w:space="0" w:color="auto"/>
                    <w:left w:val="none" w:sz="0" w:space="0" w:color="auto"/>
                    <w:bottom w:val="none" w:sz="0" w:space="0" w:color="auto"/>
                    <w:right w:val="none" w:sz="0" w:space="0" w:color="auto"/>
                  </w:divBdr>
                  <w:divsChild>
                    <w:div w:id="1012419391">
                      <w:marLeft w:val="0"/>
                      <w:marRight w:val="0"/>
                      <w:marTop w:val="0"/>
                      <w:marBottom w:val="0"/>
                      <w:divBdr>
                        <w:top w:val="none" w:sz="0" w:space="0" w:color="auto"/>
                        <w:left w:val="none" w:sz="0" w:space="0" w:color="auto"/>
                        <w:bottom w:val="none" w:sz="0" w:space="0" w:color="auto"/>
                        <w:right w:val="none" w:sz="0" w:space="0" w:color="auto"/>
                      </w:divBdr>
                    </w:div>
                  </w:divsChild>
                </w:div>
                <w:div w:id="1105002563">
                  <w:marLeft w:val="0"/>
                  <w:marRight w:val="0"/>
                  <w:marTop w:val="0"/>
                  <w:marBottom w:val="0"/>
                  <w:divBdr>
                    <w:top w:val="none" w:sz="0" w:space="0" w:color="auto"/>
                    <w:left w:val="none" w:sz="0" w:space="0" w:color="auto"/>
                    <w:bottom w:val="none" w:sz="0" w:space="0" w:color="auto"/>
                    <w:right w:val="none" w:sz="0" w:space="0" w:color="auto"/>
                  </w:divBdr>
                  <w:divsChild>
                    <w:div w:id="1241405244">
                      <w:marLeft w:val="0"/>
                      <w:marRight w:val="0"/>
                      <w:marTop w:val="0"/>
                      <w:marBottom w:val="0"/>
                      <w:divBdr>
                        <w:top w:val="none" w:sz="0" w:space="0" w:color="auto"/>
                        <w:left w:val="none" w:sz="0" w:space="0" w:color="auto"/>
                        <w:bottom w:val="none" w:sz="0" w:space="0" w:color="auto"/>
                        <w:right w:val="none" w:sz="0" w:space="0" w:color="auto"/>
                      </w:divBdr>
                    </w:div>
                  </w:divsChild>
                </w:div>
                <w:div w:id="370110175">
                  <w:marLeft w:val="0"/>
                  <w:marRight w:val="0"/>
                  <w:marTop w:val="0"/>
                  <w:marBottom w:val="0"/>
                  <w:divBdr>
                    <w:top w:val="none" w:sz="0" w:space="0" w:color="auto"/>
                    <w:left w:val="none" w:sz="0" w:space="0" w:color="auto"/>
                    <w:bottom w:val="none" w:sz="0" w:space="0" w:color="auto"/>
                    <w:right w:val="none" w:sz="0" w:space="0" w:color="auto"/>
                  </w:divBdr>
                  <w:divsChild>
                    <w:div w:id="132062681">
                      <w:marLeft w:val="0"/>
                      <w:marRight w:val="0"/>
                      <w:marTop w:val="0"/>
                      <w:marBottom w:val="0"/>
                      <w:divBdr>
                        <w:top w:val="none" w:sz="0" w:space="0" w:color="auto"/>
                        <w:left w:val="none" w:sz="0" w:space="0" w:color="auto"/>
                        <w:bottom w:val="none" w:sz="0" w:space="0" w:color="auto"/>
                        <w:right w:val="none" w:sz="0" w:space="0" w:color="auto"/>
                      </w:divBdr>
                    </w:div>
                  </w:divsChild>
                </w:div>
                <w:div w:id="1192307823">
                  <w:marLeft w:val="0"/>
                  <w:marRight w:val="0"/>
                  <w:marTop w:val="0"/>
                  <w:marBottom w:val="0"/>
                  <w:divBdr>
                    <w:top w:val="none" w:sz="0" w:space="0" w:color="auto"/>
                    <w:left w:val="none" w:sz="0" w:space="0" w:color="auto"/>
                    <w:bottom w:val="none" w:sz="0" w:space="0" w:color="auto"/>
                    <w:right w:val="none" w:sz="0" w:space="0" w:color="auto"/>
                  </w:divBdr>
                  <w:divsChild>
                    <w:div w:id="380175012">
                      <w:marLeft w:val="0"/>
                      <w:marRight w:val="0"/>
                      <w:marTop w:val="0"/>
                      <w:marBottom w:val="0"/>
                      <w:divBdr>
                        <w:top w:val="none" w:sz="0" w:space="0" w:color="auto"/>
                        <w:left w:val="none" w:sz="0" w:space="0" w:color="auto"/>
                        <w:bottom w:val="none" w:sz="0" w:space="0" w:color="auto"/>
                        <w:right w:val="none" w:sz="0" w:space="0" w:color="auto"/>
                      </w:divBdr>
                    </w:div>
                  </w:divsChild>
                </w:div>
                <w:div w:id="1968311958">
                  <w:marLeft w:val="0"/>
                  <w:marRight w:val="0"/>
                  <w:marTop w:val="0"/>
                  <w:marBottom w:val="0"/>
                  <w:divBdr>
                    <w:top w:val="none" w:sz="0" w:space="0" w:color="auto"/>
                    <w:left w:val="none" w:sz="0" w:space="0" w:color="auto"/>
                    <w:bottom w:val="none" w:sz="0" w:space="0" w:color="auto"/>
                    <w:right w:val="none" w:sz="0" w:space="0" w:color="auto"/>
                  </w:divBdr>
                  <w:divsChild>
                    <w:div w:id="879440606">
                      <w:marLeft w:val="0"/>
                      <w:marRight w:val="0"/>
                      <w:marTop w:val="0"/>
                      <w:marBottom w:val="0"/>
                      <w:divBdr>
                        <w:top w:val="none" w:sz="0" w:space="0" w:color="auto"/>
                        <w:left w:val="none" w:sz="0" w:space="0" w:color="auto"/>
                        <w:bottom w:val="none" w:sz="0" w:space="0" w:color="auto"/>
                        <w:right w:val="none" w:sz="0" w:space="0" w:color="auto"/>
                      </w:divBdr>
                    </w:div>
                  </w:divsChild>
                </w:div>
                <w:div w:id="250089447">
                  <w:marLeft w:val="0"/>
                  <w:marRight w:val="0"/>
                  <w:marTop w:val="0"/>
                  <w:marBottom w:val="0"/>
                  <w:divBdr>
                    <w:top w:val="none" w:sz="0" w:space="0" w:color="auto"/>
                    <w:left w:val="none" w:sz="0" w:space="0" w:color="auto"/>
                    <w:bottom w:val="none" w:sz="0" w:space="0" w:color="auto"/>
                    <w:right w:val="none" w:sz="0" w:space="0" w:color="auto"/>
                  </w:divBdr>
                  <w:divsChild>
                    <w:div w:id="439180084">
                      <w:marLeft w:val="0"/>
                      <w:marRight w:val="0"/>
                      <w:marTop w:val="0"/>
                      <w:marBottom w:val="0"/>
                      <w:divBdr>
                        <w:top w:val="none" w:sz="0" w:space="0" w:color="auto"/>
                        <w:left w:val="none" w:sz="0" w:space="0" w:color="auto"/>
                        <w:bottom w:val="none" w:sz="0" w:space="0" w:color="auto"/>
                        <w:right w:val="none" w:sz="0" w:space="0" w:color="auto"/>
                      </w:divBdr>
                    </w:div>
                  </w:divsChild>
                </w:div>
                <w:div w:id="1884750216">
                  <w:marLeft w:val="0"/>
                  <w:marRight w:val="0"/>
                  <w:marTop w:val="0"/>
                  <w:marBottom w:val="0"/>
                  <w:divBdr>
                    <w:top w:val="none" w:sz="0" w:space="0" w:color="auto"/>
                    <w:left w:val="none" w:sz="0" w:space="0" w:color="auto"/>
                    <w:bottom w:val="none" w:sz="0" w:space="0" w:color="auto"/>
                    <w:right w:val="none" w:sz="0" w:space="0" w:color="auto"/>
                  </w:divBdr>
                  <w:divsChild>
                    <w:div w:id="400833183">
                      <w:marLeft w:val="0"/>
                      <w:marRight w:val="0"/>
                      <w:marTop w:val="0"/>
                      <w:marBottom w:val="0"/>
                      <w:divBdr>
                        <w:top w:val="none" w:sz="0" w:space="0" w:color="auto"/>
                        <w:left w:val="none" w:sz="0" w:space="0" w:color="auto"/>
                        <w:bottom w:val="none" w:sz="0" w:space="0" w:color="auto"/>
                        <w:right w:val="none" w:sz="0" w:space="0" w:color="auto"/>
                      </w:divBdr>
                    </w:div>
                  </w:divsChild>
                </w:div>
                <w:div w:id="984165395">
                  <w:marLeft w:val="0"/>
                  <w:marRight w:val="0"/>
                  <w:marTop w:val="0"/>
                  <w:marBottom w:val="0"/>
                  <w:divBdr>
                    <w:top w:val="none" w:sz="0" w:space="0" w:color="auto"/>
                    <w:left w:val="none" w:sz="0" w:space="0" w:color="auto"/>
                    <w:bottom w:val="none" w:sz="0" w:space="0" w:color="auto"/>
                    <w:right w:val="none" w:sz="0" w:space="0" w:color="auto"/>
                  </w:divBdr>
                  <w:divsChild>
                    <w:div w:id="1092899026">
                      <w:marLeft w:val="0"/>
                      <w:marRight w:val="0"/>
                      <w:marTop w:val="0"/>
                      <w:marBottom w:val="0"/>
                      <w:divBdr>
                        <w:top w:val="none" w:sz="0" w:space="0" w:color="auto"/>
                        <w:left w:val="none" w:sz="0" w:space="0" w:color="auto"/>
                        <w:bottom w:val="none" w:sz="0" w:space="0" w:color="auto"/>
                        <w:right w:val="none" w:sz="0" w:space="0" w:color="auto"/>
                      </w:divBdr>
                    </w:div>
                  </w:divsChild>
                </w:div>
                <w:div w:id="435636803">
                  <w:marLeft w:val="0"/>
                  <w:marRight w:val="0"/>
                  <w:marTop w:val="0"/>
                  <w:marBottom w:val="0"/>
                  <w:divBdr>
                    <w:top w:val="none" w:sz="0" w:space="0" w:color="auto"/>
                    <w:left w:val="none" w:sz="0" w:space="0" w:color="auto"/>
                    <w:bottom w:val="none" w:sz="0" w:space="0" w:color="auto"/>
                    <w:right w:val="none" w:sz="0" w:space="0" w:color="auto"/>
                  </w:divBdr>
                  <w:divsChild>
                    <w:div w:id="1931546772">
                      <w:marLeft w:val="0"/>
                      <w:marRight w:val="0"/>
                      <w:marTop w:val="0"/>
                      <w:marBottom w:val="0"/>
                      <w:divBdr>
                        <w:top w:val="none" w:sz="0" w:space="0" w:color="auto"/>
                        <w:left w:val="none" w:sz="0" w:space="0" w:color="auto"/>
                        <w:bottom w:val="none" w:sz="0" w:space="0" w:color="auto"/>
                        <w:right w:val="none" w:sz="0" w:space="0" w:color="auto"/>
                      </w:divBdr>
                    </w:div>
                  </w:divsChild>
                </w:div>
                <w:div w:id="1780030">
                  <w:marLeft w:val="0"/>
                  <w:marRight w:val="0"/>
                  <w:marTop w:val="0"/>
                  <w:marBottom w:val="0"/>
                  <w:divBdr>
                    <w:top w:val="none" w:sz="0" w:space="0" w:color="auto"/>
                    <w:left w:val="none" w:sz="0" w:space="0" w:color="auto"/>
                    <w:bottom w:val="none" w:sz="0" w:space="0" w:color="auto"/>
                    <w:right w:val="none" w:sz="0" w:space="0" w:color="auto"/>
                  </w:divBdr>
                  <w:divsChild>
                    <w:div w:id="226190273">
                      <w:marLeft w:val="0"/>
                      <w:marRight w:val="0"/>
                      <w:marTop w:val="0"/>
                      <w:marBottom w:val="0"/>
                      <w:divBdr>
                        <w:top w:val="none" w:sz="0" w:space="0" w:color="auto"/>
                        <w:left w:val="none" w:sz="0" w:space="0" w:color="auto"/>
                        <w:bottom w:val="none" w:sz="0" w:space="0" w:color="auto"/>
                        <w:right w:val="none" w:sz="0" w:space="0" w:color="auto"/>
                      </w:divBdr>
                    </w:div>
                  </w:divsChild>
                </w:div>
                <w:div w:id="1925914314">
                  <w:marLeft w:val="0"/>
                  <w:marRight w:val="0"/>
                  <w:marTop w:val="0"/>
                  <w:marBottom w:val="0"/>
                  <w:divBdr>
                    <w:top w:val="none" w:sz="0" w:space="0" w:color="auto"/>
                    <w:left w:val="none" w:sz="0" w:space="0" w:color="auto"/>
                    <w:bottom w:val="none" w:sz="0" w:space="0" w:color="auto"/>
                    <w:right w:val="none" w:sz="0" w:space="0" w:color="auto"/>
                  </w:divBdr>
                  <w:divsChild>
                    <w:div w:id="1370766663">
                      <w:marLeft w:val="0"/>
                      <w:marRight w:val="0"/>
                      <w:marTop w:val="0"/>
                      <w:marBottom w:val="0"/>
                      <w:divBdr>
                        <w:top w:val="none" w:sz="0" w:space="0" w:color="auto"/>
                        <w:left w:val="none" w:sz="0" w:space="0" w:color="auto"/>
                        <w:bottom w:val="none" w:sz="0" w:space="0" w:color="auto"/>
                        <w:right w:val="none" w:sz="0" w:space="0" w:color="auto"/>
                      </w:divBdr>
                    </w:div>
                  </w:divsChild>
                </w:div>
                <w:div w:id="1761215271">
                  <w:marLeft w:val="0"/>
                  <w:marRight w:val="0"/>
                  <w:marTop w:val="0"/>
                  <w:marBottom w:val="0"/>
                  <w:divBdr>
                    <w:top w:val="none" w:sz="0" w:space="0" w:color="auto"/>
                    <w:left w:val="none" w:sz="0" w:space="0" w:color="auto"/>
                    <w:bottom w:val="none" w:sz="0" w:space="0" w:color="auto"/>
                    <w:right w:val="none" w:sz="0" w:space="0" w:color="auto"/>
                  </w:divBdr>
                  <w:divsChild>
                    <w:div w:id="910581899">
                      <w:marLeft w:val="0"/>
                      <w:marRight w:val="0"/>
                      <w:marTop w:val="0"/>
                      <w:marBottom w:val="0"/>
                      <w:divBdr>
                        <w:top w:val="none" w:sz="0" w:space="0" w:color="auto"/>
                        <w:left w:val="none" w:sz="0" w:space="0" w:color="auto"/>
                        <w:bottom w:val="none" w:sz="0" w:space="0" w:color="auto"/>
                        <w:right w:val="none" w:sz="0" w:space="0" w:color="auto"/>
                      </w:divBdr>
                    </w:div>
                  </w:divsChild>
                </w:div>
                <w:div w:id="1886913963">
                  <w:marLeft w:val="0"/>
                  <w:marRight w:val="0"/>
                  <w:marTop w:val="0"/>
                  <w:marBottom w:val="0"/>
                  <w:divBdr>
                    <w:top w:val="none" w:sz="0" w:space="0" w:color="auto"/>
                    <w:left w:val="none" w:sz="0" w:space="0" w:color="auto"/>
                    <w:bottom w:val="none" w:sz="0" w:space="0" w:color="auto"/>
                    <w:right w:val="none" w:sz="0" w:space="0" w:color="auto"/>
                  </w:divBdr>
                  <w:divsChild>
                    <w:div w:id="27340252">
                      <w:marLeft w:val="0"/>
                      <w:marRight w:val="0"/>
                      <w:marTop w:val="0"/>
                      <w:marBottom w:val="0"/>
                      <w:divBdr>
                        <w:top w:val="none" w:sz="0" w:space="0" w:color="auto"/>
                        <w:left w:val="none" w:sz="0" w:space="0" w:color="auto"/>
                        <w:bottom w:val="none" w:sz="0" w:space="0" w:color="auto"/>
                        <w:right w:val="none" w:sz="0" w:space="0" w:color="auto"/>
                      </w:divBdr>
                    </w:div>
                  </w:divsChild>
                </w:div>
                <w:div w:id="1088506566">
                  <w:marLeft w:val="0"/>
                  <w:marRight w:val="0"/>
                  <w:marTop w:val="0"/>
                  <w:marBottom w:val="0"/>
                  <w:divBdr>
                    <w:top w:val="none" w:sz="0" w:space="0" w:color="auto"/>
                    <w:left w:val="none" w:sz="0" w:space="0" w:color="auto"/>
                    <w:bottom w:val="none" w:sz="0" w:space="0" w:color="auto"/>
                    <w:right w:val="none" w:sz="0" w:space="0" w:color="auto"/>
                  </w:divBdr>
                  <w:divsChild>
                    <w:div w:id="1905722343">
                      <w:marLeft w:val="0"/>
                      <w:marRight w:val="0"/>
                      <w:marTop w:val="0"/>
                      <w:marBottom w:val="0"/>
                      <w:divBdr>
                        <w:top w:val="none" w:sz="0" w:space="0" w:color="auto"/>
                        <w:left w:val="none" w:sz="0" w:space="0" w:color="auto"/>
                        <w:bottom w:val="none" w:sz="0" w:space="0" w:color="auto"/>
                        <w:right w:val="none" w:sz="0" w:space="0" w:color="auto"/>
                      </w:divBdr>
                    </w:div>
                  </w:divsChild>
                </w:div>
                <w:div w:id="92089655">
                  <w:marLeft w:val="0"/>
                  <w:marRight w:val="0"/>
                  <w:marTop w:val="0"/>
                  <w:marBottom w:val="0"/>
                  <w:divBdr>
                    <w:top w:val="none" w:sz="0" w:space="0" w:color="auto"/>
                    <w:left w:val="none" w:sz="0" w:space="0" w:color="auto"/>
                    <w:bottom w:val="none" w:sz="0" w:space="0" w:color="auto"/>
                    <w:right w:val="none" w:sz="0" w:space="0" w:color="auto"/>
                  </w:divBdr>
                  <w:divsChild>
                    <w:div w:id="439109904">
                      <w:marLeft w:val="0"/>
                      <w:marRight w:val="0"/>
                      <w:marTop w:val="0"/>
                      <w:marBottom w:val="0"/>
                      <w:divBdr>
                        <w:top w:val="none" w:sz="0" w:space="0" w:color="auto"/>
                        <w:left w:val="none" w:sz="0" w:space="0" w:color="auto"/>
                        <w:bottom w:val="none" w:sz="0" w:space="0" w:color="auto"/>
                        <w:right w:val="none" w:sz="0" w:space="0" w:color="auto"/>
                      </w:divBdr>
                    </w:div>
                  </w:divsChild>
                </w:div>
                <w:div w:id="866258487">
                  <w:marLeft w:val="0"/>
                  <w:marRight w:val="0"/>
                  <w:marTop w:val="0"/>
                  <w:marBottom w:val="0"/>
                  <w:divBdr>
                    <w:top w:val="none" w:sz="0" w:space="0" w:color="auto"/>
                    <w:left w:val="none" w:sz="0" w:space="0" w:color="auto"/>
                    <w:bottom w:val="none" w:sz="0" w:space="0" w:color="auto"/>
                    <w:right w:val="none" w:sz="0" w:space="0" w:color="auto"/>
                  </w:divBdr>
                  <w:divsChild>
                    <w:div w:id="549465069">
                      <w:marLeft w:val="0"/>
                      <w:marRight w:val="0"/>
                      <w:marTop w:val="0"/>
                      <w:marBottom w:val="0"/>
                      <w:divBdr>
                        <w:top w:val="none" w:sz="0" w:space="0" w:color="auto"/>
                        <w:left w:val="none" w:sz="0" w:space="0" w:color="auto"/>
                        <w:bottom w:val="none" w:sz="0" w:space="0" w:color="auto"/>
                        <w:right w:val="none" w:sz="0" w:space="0" w:color="auto"/>
                      </w:divBdr>
                    </w:div>
                  </w:divsChild>
                </w:div>
                <w:div w:id="510293578">
                  <w:marLeft w:val="0"/>
                  <w:marRight w:val="0"/>
                  <w:marTop w:val="0"/>
                  <w:marBottom w:val="0"/>
                  <w:divBdr>
                    <w:top w:val="none" w:sz="0" w:space="0" w:color="auto"/>
                    <w:left w:val="none" w:sz="0" w:space="0" w:color="auto"/>
                    <w:bottom w:val="none" w:sz="0" w:space="0" w:color="auto"/>
                    <w:right w:val="none" w:sz="0" w:space="0" w:color="auto"/>
                  </w:divBdr>
                  <w:divsChild>
                    <w:div w:id="1421020548">
                      <w:marLeft w:val="0"/>
                      <w:marRight w:val="0"/>
                      <w:marTop w:val="0"/>
                      <w:marBottom w:val="0"/>
                      <w:divBdr>
                        <w:top w:val="none" w:sz="0" w:space="0" w:color="auto"/>
                        <w:left w:val="none" w:sz="0" w:space="0" w:color="auto"/>
                        <w:bottom w:val="none" w:sz="0" w:space="0" w:color="auto"/>
                        <w:right w:val="none" w:sz="0" w:space="0" w:color="auto"/>
                      </w:divBdr>
                    </w:div>
                  </w:divsChild>
                </w:div>
                <w:div w:id="1766727849">
                  <w:marLeft w:val="0"/>
                  <w:marRight w:val="0"/>
                  <w:marTop w:val="0"/>
                  <w:marBottom w:val="0"/>
                  <w:divBdr>
                    <w:top w:val="none" w:sz="0" w:space="0" w:color="auto"/>
                    <w:left w:val="none" w:sz="0" w:space="0" w:color="auto"/>
                    <w:bottom w:val="none" w:sz="0" w:space="0" w:color="auto"/>
                    <w:right w:val="none" w:sz="0" w:space="0" w:color="auto"/>
                  </w:divBdr>
                  <w:divsChild>
                    <w:div w:id="480317090">
                      <w:marLeft w:val="0"/>
                      <w:marRight w:val="0"/>
                      <w:marTop w:val="0"/>
                      <w:marBottom w:val="0"/>
                      <w:divBdr>
                        <w:top w:val="none" w:sz="0" w:space="0" w:color="auto"/>
                        <w:left w:val="none" w:sz="0" w:space="0" w:color="auto"/>
                        <w:bottom w:val="none" w:sz="0" w:space="0" w:color="auto"/>
                        <w:right w:val="none" w:sz="0" w:space="0" w:color="auto"/>
                      </w:divBdr>
                    </w:div>
                  </w:divsChild>
                </w:div>
                <w:div w:id="791706290">
                  <w:marLeft w:val="0"/>
                  <w:marRight w:val="0"/>
                  <w:marTop w:val="0"/>
                  <w:marBottom w:val="0"/>
                  <w:divBdr>
                    <w:top w:val="none" w:sz="0" w:space="0" w:color="auto"/>
                    <w:left w:val="none" w:sz="0" w:space="0" w:color="auto"/>
                    <w:bottom w:val="none" w:sz="0" w:space="0" w:color="auto"/>
                    <w:right w:val="none" w:sz="0" w:space="0" w:color="auto"/>
                  </w:divBdr>
                  <w:divsChild>
                    <w:div w:id="152570902">
                      <w:marLeft w:val="0"/>
                      <w:marRight w:val="0"/>
                      <w:marTop w:val="0"/>
                      <w:marBottom w:val="0"/>
                      <w:divBdr>
                        <w:top w:val="none" w:sz="0" w:space="0" w:color="auto"/>
                        <w:left w:val="none" w:sz="0" w:space="0" w:color="auto"/>
                        <w:bottom w:val="none" w:sz="0" w:space="0" w:color="auto"/>
                        <w:right w:val="none" w:sz="0" w:space="0" w:color="auto"/>
                      </w:divBdr>
                    </w:div>
                  </w:divsChild>
                </w:div>
                <w:div w:id="1899510584">
                  <w:marLeft w:val="0"/>
                  <w:marRight w:val="0"/>
                  <w:marTop w:val="0"/>
                  <w:marBottom w:val="0"/>
                  <w:divBdr>
                    <w:top w:val="none" w:sz="0" w:space="0" w:color="auto"/>
                    <w:left w:val="none" w:sz="0" w:space="0" w:color="auto"/>
                    <w:bottom w:val="none" w:sz="0" w:space="0" w:color="auto"/>
                    <w:right w:val="none" w:sz="0" w:space="0" w:color="auto"/>
                  </w:divBdr>
                  <w:divsChild>
                    <w:div w:id="751857791">
                      <w:marLeft w:val="0"/>
                      <w:marRight w:val="0"/>
                      <w:marTop w:val="0"/>
                      <w:marBottom w:val="0"/>
                      <w:divBdr>
                        <w:top w:val="none" w:sz="0" w:space="0" w:color="auto"/>
                        <w:left w:val="none" w:sz="0" w:space="0" w:color="auto"/>
                        <w:bottom w:val="none" w:sz="0" w:space="0" w:color="auto"/>
                        <w:right w:val="none" w:sz="0" w:space="0" w:color="auto"/>
                      </w:divBdr>
                    </w:div>
                  </w:divsChild>
                </w:div>
                <w:div w:id="283777330">
                  <w:marLeft w:val="0"/>
                  <w:marRight w:val="0"/>
                  <w:marTop w:val="0"/>
                  <w:marBottom w:val="0"/>
                  <w:divBdr>
                    <w:top w:val="none" w:sz="0" w:space="0" w:color="auto"/>
                    <w:left w:val="none" w:sz="0" w:space="0" w:color="auto"/>
                    <w:bottom w:val="none" w:sz="0" w:space="0" w:color="auto"/>
                    <w:right w:val="none" w:sz="0" w:space="0" w:color="auto"/>
                  </w:divBdr>
                  <w:divsChild>
                    <w:div w:id="1967739266">
                      <w:marLeft w:val="0"/>
                      <w:marRight w:val="0"/>
                      <w:marTop w:val="0"/>
                      <w:marBottom w:val="0"/>
                      <w:divBdr>
                        <w:top w:val="none" w:sz="0" w:space="0" w:color="auto"/>
                        <w:left w:val="none" w:sz="0" w:space="0" w:color="auto"/>
                        <w:bottom w:val="none" w:sz="0" w:space="0" w:color="auto"/>
                        <w:right w:val="none" w:sz="0" w:space="0" w:color="auto"/>
                      </w:divBdr>
                    </w:div>
                  </w:divsChild>
                </w:div>
                <w:div w:id="1793355279">
                  <w:marLeft w:val="0"/>
                  <w:marRight w:val="0"/>
                  <w:marTop w:val="0"/>
                  <w:marBottom w:val="0"/>
                  <w:divBdr>
                    <w:top w:val="none" w:sz="0" w:space="0" w:color="auto"/>
                    <w:left w:val="none" w:sz="0" w:space="0" w:color="auto"/>
                    <w:bottom w:val="none" w:sz="0" w:space="0" w:color="auto"/>
                    <w:right w:val="none" w:sz="0" w:space="0" w:color="auto"/>
                  </w:divBdr>
                  <w:divsChild>
                    <w:div w:id="680284041">
                      <w:marLeft w:val="0"/>
                      <w:marRight w:val="0"/>
                      <w:marTop w:val="0"/>
                      <w:marBottom w:val="0"/>
                      <w:divBdr>
                        <w:top w:val="none" w:sz="0" w:space="0" w:color="auto"/>
                        <w:left w:val="none" w:sz="0" w:space="0" w:color="auto"/>
                        <w:bottom w:val="none" w:sz="0" w:space="0" w:color="auto"/>
                        <w:right w:val="none" w:sz="0" w:space="0" w:color="auto"/>
                      </w:divBdr>
                    </w:div>
                  </w:divsChild>
                </w:div>
                <w:div w:id="599264841">
                  <w:marLeft w:val="0"/>
                  <w:marRight w:val="0"/>
                  <w:marTop w:val="0"/>
                  <w:marBottom w:val="0"/>
                  <w:divBdr>
                    <w:top w:val="none" w:sz="0" w:space="0" w:color="auto"/>
                    <w:left w:val="none" w:sz="0" w:space="0" w:color="auto"/>
                    <w:bottom w:val="none" w:sz="0" w:space="0" w:color="auto"/>
                    <w:right w:val="none" w:sz="0" w:space="0" w:color="auto"/>
                  </w:divBdr>
                  <w:divsChild>
                    <w:div w:id="1592737874">
                      <w:marLeft w:val="0"/>
                      <w:marRight w:val="0"/>
                      <w:marTop w:val="0"/>
                      <w:marBottom w:val="0"/>
                      <w:divBdr>
                        <w:top w:val="none" w:sz="0" w:space="0" w:color="auto"/>
                        <w:left w:val="none" w:sz="0" w:space="0" w:color="auto"/>
                        <w:bottom w:val="none" w:sz="0" w:space="0" w:color="auto"/>
                        <w:right w:val="none" w:sz="0" w:space="0" w:color="auto"/>
                      </w:divBdr>
                    </w:div>
                  </w:divsChild>
                </w:div>
                <w:div w:id="243539089">
                  <w:marLeft w:val="0"/>
                  <w:marRight w:val="0"/>
                  <w:marTop w:val="0"/>
                  <w:marBottom w:val="0"/>
                  <w:divBdr>
                    <w:top w:val="none" w:sz="0" w:space="0" w:color="auto"/>
                    <w:left w:val="none" w:sz="0" w:space="0" w:color="auto"/>
                    <w:bottom w:val="none" w:sz="0" w:space="0" w:color="auto"/>
                    <w:right w:val="none" w:sz="0" w:space="0" w:color="auto"/>
                  </w:divBdr>
                  <w:divsChild>
                    <w:div w:id="71780184">
                      <w:marLeft w:val="0"/>
                      <w:marRight w:val="0"/>
                      <w:marTop w:val="0"/>
                      <w:marBottom w:val="0"/>
                      <w:divBdr>
                        <w:top w:val="none" w:sz="0" w:space="0" w:color="auto"/>
                        <w:left w:val="none" w:sz="0" w:space="0" w:color="auto"/>
                        <w:bottom w:val="none" w:sz="0" w:space="0" w:color="auto"/>
                        <w:right w:val="none" w:sz="0" w:space="0" w:color="auto"/>
                      </w:divBdr>
                    </w:div>
                  </w:divsChild>
                </w:div>
                <w:div w:id="193350239">
                  <w:marLeft w:val="0"/>
                  <w:marRight w:val="0"/>
                  <w:marTop w:val="0"/>
                  <w:marBottom w:val="0"/>
                  <w:divBdr>
                    <w:top w:val="none" w:sz="0" w:space="0" w:color="auto"/>
                    <w:left w:val="none" w:sz="0" w:space="0" w:color="auto"/>
                    <w:bottom w:val="none" w:sz="0" w:space="0" w:color="auto"/>
                    <w:right w:val="none" w:sz="0" w:space="0" w:color="auto"/>
                  </w:divBdr>
                  <w:divsChild>
                    <w:div w:id="1709794028">
                      <w:marLeft w:val="0"/>
                      <w:marRight w:val="0"/>
                      <w:marTop w:val="0"/>
                      <w:marBottom w:val="0"/>
                      <w:divBdr>
                        <w:top w:val="none" w:sz="0" w:space="0" w:color="auto"/>
                        <w:left w:val="none" w:sz="0" w:space="0" w:color="auto"/>
                        <w:bottom w:val="none" w:sz="0" w:space="0" w:color="auto"/>
                        <w:right w:val="none" w:sz="0" w:space="0" w:color="auto"/>
                      </w:divBdr>
                    </w:div>
                  </w:divsChild>
                </w:div>
                <w:div w:id="567888661">
                  <w:marLeft w:val="0"/>
                  <w:marRight w:val="0"/>
                  <w:marTop w:val="0"/>
                  <w:marBottom w:val="0"/>
                  <w:divBdr>
                    <w:top w:val="none" w:sz="0" w:space="0" w:color="auto"/>
                    <w:left w:val="none" w:sz="0" w:space="0" w:color="auto"/>
                    <w:bottom w:val="none" w:sz="0" w:space="0" w:color="auto"/>
                    <w:right w:val="none" w:sz="0" w:space="0" w:color="auto"/>
                  </w:divBdr>
                  <w:divsChild>
                    <w:div w:id="1042704015">
                      <w:marLeft w:val="0"/>
                      <w:marRight w:val="0"/>
                      <w:marTop w:val="0"/>
                      <w:marBottom w:val="0"/>
                      <w:divBdr>
                        <w:top w:val="none" w:sz="0" w:space="0" w:color="auto"/>
                        <w:left w:val="none" w:sz="0" w:space="0" w:color="auto"/>
                        <w:bottom w:val="none" w:sz="0" w:space="0" w:color="auto"/>
                        <w:right w:val="none" w:sz="0" w:space="0" w:color="auto"/>
                      </w:divBdr>
                    </w:div>
                  </w:divsChild>
                </w:div>
                <w:div w:id="504907645">
                  <w:marLeft w:val="0"/>
                  <w:marRight w:val="0"/>
                  <w:marTop w:val="0"/>
                  <w:marBottom w:val="0"/>
                  <w:divBdr>
                    <w:top w:val="none" w:sz="0" w:space="0" w:color="auto"/>
                    <w:left w:val="none" w:sz="0" w:space="0" w:color="auto"/>
                    <w:bottom w:val="none" w:sz="0" w:space="0" w:color="auto"/>
                    <w:right w:val="none" w:sz="0" w:space="0" w:color="auto"/>
                  </w:divBdr>
                  <w:divsChild>
                    <w:div w:id="39868993">
                      <w:marLeft w:val="0"/>
                      <w:marRight w:val="0"/>
                      <w:marTop w:val="0"/>
                      <w:marBottom w:val="0"/>
                      <w:divBdr>
                        <w:top w:val="none" w:sz="0" w:space="0" w:color="auto"/>
                        <w:left w:val="none" w:sz="0" w:space="0" w:color="auto"/>
                        <w:bottom w:val="none" w:sz="0" w:space="0" w:color="auto"/>
                        <w:right w:val="none" w:sz="0" w:space="0" w:color="auto"/>
                      </w:divBdr>
                    </w:div>
                  </w:divsChild>
                </w:div>
                <w:div w:id="979656874">
                  <w:marLeft w:val="0"/>
                  <w:marRight w:val="0"/>
                  <w:marTop w:val="0"/>
                  <w:marBottom w:val="0"/>
                  <w:divBdr>
                    <w:top w:val="none" w:sz="0" w:space="0" w:color="auto"/>
                    <w:left w:val="none" w:sz="0" w:space="0" w:color="auto"/>
                    <w:bottom w:val="none" w:sz="0" w:space="0" w:color="auto"/>
                    <w:right w:val="none" w:sz="0" w:space="0" w:color="auto"/>
                  </w:divBdr>
                  <w:divsChild>
                    <w:div w:id="349070478">
                      <w:marLeft w:val="0"/>
                      <w:marRight w:val="0"/>
                      <w:marTop w:val="0"/>
                      <w:marBottom w:val="0"/>
                      <w:divBdr>
                        <w:top w:val="none" w:sz="0" w:space="0" w:color="auto"/>
                        <w:left w:val="none" w:sz="0" w:space="0" w:color="auto"/>
                        <w:bottom w:val="none" w:sz="0" w:space="0" w:color="auto"/>
                        <w:right w:val="none" w:sz="0" w:space="0" w:color="auto"/>
                      </w:divBdr>
                    </w:div>
                  </w:divsChild>
                </w:div>
                <w:div w:id="1986201213">
                  <w:marLeft w:val="0"/>
                  <w:marRight w:val="0"/>
                  <w:marTop w:val="0"/>
                  <w:marBottom w:val="0"/>
                  <w:divBdr>
                    <w:top w:val="none" w:sz="0" w:space="0" w:color="auto"/>
                    <w:left w:val="none" w:sz="0" w:space="0" w:color="auto"/>
                    <w:bottom w:val="none" w:sz="0" w:space="0" w:color="auto"/>
                    <w:right w:val="none" w:sz="0" w:space="0" w:color="auto"/>
                  </w:divBdr>
                  <w:divsChild>
                    <w:div w:id="2084525799">
                      <w:marLeft w:val="0"/>
                      <w:marRight w:val="0"/>
                      <w:marTop w:val="0"/>
                      <w:marBottom w:val="0"/>
                      <w:divBdr>
                        <w:top w:val="none" w:sz="0" w:space="0" w:color="auto"/>
                        <w:left w:val="none" w:sz="0" w:space="0" w:color="auto"/>
                        <w:bottom w:val="none" w:sz="0" w:space="0" w:color="auto"/>
                        <w:right w:val="none" w:sz="0" w:space="0" w:color="auto"/>
                      </w:divBdr>
                    </w:div>
                  </w:divsChild>
                </w:div>
                <w:div w:id="1882397102">
                  <w:marLeft w:val="0"/>
                  <w:marRight w:val="0"/>
                  <w:marTop w:val="0"/>
                  <w:marBottom w:val="0"/>
                  <w:divBdr>
                    <w:top w:val="none" w:sz="0" w:space="0" w:color="auto"/>
                    <w:left w:val="none" w:sz="0" w:space="0" w:color="auto"/>
                    <w:bottom w:val="none" w:sz="0" w:space="0" w:color="auto"/>
                    <w:right w:val="none" w:sz="0" w:space="0" w:color="auto"/>
                  </w:divBdr>
                  <w:divsChild>
                    <w:div w:id="1765614010">
                      <w:marLeft w:val="0"/>
                      <w:marRight w:val="0"/>
                      <w:marTop w:val="0"/>
                      <w:marBottom w:val="0"/>
                      <w:divBdr>
                        <w:top w:val="none" w:sz="0" w:space="0" w:color="auto"/>
                        <w:left w:val="none" w:sz="0" w:space="0" w:color="auto"/>
                        <w:bottom w:val="none" w:sz="0" w:space="0" w:color="auto"/>
                        <w:right w:val="none" w:sz="0" w:space="0" w:color="auto"/>
                      </w:divBdr>
                    </w:div>
                  </w:divsChild>
                </w:div>
                <w:div w:id="1993487147">
                  <w:marLeft w:val="0"/>
                  <w:marRight w:val="0"/>
                  <w:marTop w:val="0"/>
                  <w:marBottom w:val="0"/>
                  <w:divBdr>
                    <w:top w:val="none" w:sz="0" w:space="0" w:color="auto"/>
                    <w:left w:val="none" w:sz="0" w:space="0" w:color="auto"/>
                    <w:bottom w:val="none" w:sz="0" w:space="0" w:color="auto"/>
                    <w:right w:val="none" w:sz="0" w:space="0" w:color="auto"/>
                  </w:divBdr>
                  <w:divsChild>
                    <w:div w:id="716469686">
                      <w:marLeft w:val="0"/>
                      <w:marRight w:val="0"/>
                      <w:marTop w:val="0"/>
                      <w:marBottom w:val="0"/>
                      <w:divBdr>
                        <w:top w:val="none" w:sz="0" w:space="0" w:color="auto"/>
                        <w:left w:val="none" w:sz="0" w:space="0" w:color="auto"/>
                        <w:bottom w:val="none" w:sz="0" w:space="0" w:color="auto"/>
                        <w:right w:val="none" w:sz="0" w:space="0" w:color="auto"/>
                      </w:divBdr>
                    </w:div>
                  </w:divsChild>
                </w:div>
                <w:div w:id="1960379595">
                  <w:marLeft w:val="0"/>
                  <w:marRight w:val="0"/>
                  <w:marTop w:val="0"/>
                  <w:marBottom w:val="0"/>
                  <w:divBdr>
                    <w:top w:val="none" w:sz="0" w:space="0" w:color="auto"/>
                    <w:left w:val="none" w:sz="0" w:space="0" w:color="auto"/>
                    <w:bottom w:val="none" w:sz="0" w:space="0" w:color="auto"/>
                    <w:right w:val="none" w:sz="0" w:space="0" w:color="auto"/>
                  </w:divBdr>
                  <w:divsChild>
                    <w:div w:id="371417722">
                      <w:marLeft w:val="0"/>
                      <w:marRight w:val="0"/>
                      <w:marTop w:val="0"/>
                      <w:marBottom w:val="0"/>
                      <w:divBdr>
                        <w:top w:val="none" w:sz="0" w:space="0" w:color="auto"/>
                        <w:left w:val="none" w:sz="0" w:space="0" w:color="auto"/>
                        <w:bottom w:val="none" w:sz="0" w:space="0" w:color="auto"/>
                        <w:right w:val="none" w:sz="0" w:space="0" w:color="auto"/>
                      </w:divBdr>
                    </w:div>
                  </w:divsChild>
                </w:div>
                <w:div w:id="659161402">
                  <w:marLeft w:val="0"/>
                  <w:marRight w:val="0"/>
                  <w:marTop w:val="0"/>
                  <w:marBottom w:val="0"/>
                  <w:divBdr>
                    <w:top w:val="none" w:sz="0" w:space="0" w:color="auto"/>
                    <w:left w:val="none" w:sz="0" w:space="0" w:color="auto"/>
                    <w:bottom w:val="none" w:sz="0" w:space="0" w:color="auto"/>
                    <w:right w:val="none" w:sz="0" w:space="0" w:color="auto"/>
                  </w:divBdr>
                  <w:divsChild>
                    <w:div w:id="1618871654">
                      <w:marLeft w:val="0"/>
                      <w:marRight w:val="0"/>
                      <w:marTop w:val="0"/>
                      <w:marBottom w:val="0"/>
                      <w:divBdr>
                        <w:top w:val="none" w:sz="0" w:space="0" w:color="auto"/>
                        <w:left w:val="none" w:sz="0" w:space="0" w:color="auto"/>
                        <w:bottom w:val="none" w:sz="0" w:space="0" w:color="auto"/>
                        <w:right w:val="none" w:sz="0" w:space="0" w:color="auto"/>
                      </w:divBdr>
                    </w:div>
                  </w:divsChild>
                </w:div>
                <w:div w:id="1255477571">
                  <w:marLeft w:val="0"/>
                  <w:marRight w:val="0"/>
                  <w:marTop w:val="0"/>
                  <w:marBottom w:val="0"/>
                  <w:divBdr>
                    <w:top w:val="none" w:sz="0" w:space="0" w:color="auto"/>
                    <w:left w:val="none" w:sz="0" w:space="0" w:color="auto"/>
                    <w:bottom w:val="none" w:sz="0" w:space="0" w:color="auto"/>
                    <w:right w:val="none" w:sz="0" w:space="0" w:color="auto"/>
                  </w:divBdr>
                  <w:divsChild>
                    <w:div w:id="416708581">
                      <w:marLeft w:val="0"/>
                      <w:marRight w:val="0"/>
                      <w:marTop w:val="0"/>
                      <w:marBottom w:val="0"/>
                      <w:divBdr>
                        <w:top w:val="none" w:sz="0" w:space="0" w:color="auto"/>
                        <w:left w:val="none" w:sz="0" w:space="0" w:color="auto"/>
                        <w:bottom w:val="none" w:sz="0" w:space="0" w:color="auto"/>
                        <w:right w:val="none" w:sz="0" w:space="0" w:color="auto"/>
                      </w:divBdr>
                    </w:div>
                  </w:divsChild>
                </w:div>
                <w:div w:id="1581058587">
                  <w:marLeft w:val="0"/>
                  <w:marRight w:val="0"/>
                  <w:marTop w:val="0"/>
                  <w:marBottom w:val="0"/>
                  <w:divBdr>
                    <w:top w:val="none" w:sz="0" w:space="0" w:color="auto"/>
                    <w:left w:val="none" w:sz="0" w:space="0" w:color="auto"/>
                    <w:bottom w:val="none" w:sz="0" w:space="0" w:color="auto"/>
                    <w:right w:val="none" w:sz="0" w:space="0" w:color="auto"/>
                  </w:divBdr>
                  <w:divsChild>
                    <w:div w:id="1250582627">
                      <w:marLeft w:val="0"/>
                      <w:marRight w:val="0"/>
                      <w:marTop w:val="0"/>
                      <w:marBottom w:val="0"/>
                      <w:divBdr>
                        <w:top w:val="none" w:sz="0" w:space="0" w:color="auto"/>
                        <w:left w:val="none" w:sz="0" w:space="0" w:color="auto"/>
                        <w:bottom w:val="none" w:sz="0" w:space="0" w:color="auto"/>
                        <w:right w:val="none" w:sz="0" w:space="0" w:color="auto"/>
                      </w:divBdr>
                    </w:div>
                  </w:divsChild>
                </w:div>
                <w:div w:id="1563296308">
                  <w:marLeft w:val="0"/>
                  <w:marRight w:val="0"/>
                  <w:marTop w:val="0"/>
                  <w:marBottom w:val="0"/>
                  <w:divBdr>
                    <w:top w:val="none" w:sz="0" w:space="0" w:color="auto"/>
                    <w:left w:val="none" w:sz="0" w:space="0" w:color="auto"/>
                    <w:bottom w:val="none" w:sz="0" w:space="0" w:color="auto"/>
                    <w:right w:val="none" w:sz="0" w:space="0" w:color="auto"/>
                  </w:divBdr>
                  <w:divsChild>
                    <w:div w:id="632757185">
                      <w:marLeft w:val="0"/>
                      <w:marRight w:val="0"/>
                      <w:marTop w:val="0"/>
                      <w:marBottom w:val="0"/>
                      <w:divBdr>
                        <w:top w:val="none" w:sz="0" w:space="0" w:color="auto"/>
                        <w:left w:val="none" w:sz="0" w:space="0" w:color="auto"/>
                        <w:bottom w:val="none" w:sz="0" w:space="0" w:color="auto"/>
                        <w:right w:val="none" w:sz="0" w:space="0" w:color="auto"/>
                      </w:divBdr>
                    </w:div>
                  </w:divsChild>
                </w:div>
                <w:div w:id="144859624">
                  <w:marLeft w:val="0"/>
                  <w:marRight w:val="0"/>
                  <w:marTop w:val="0"/>
                  <w:marBottom w:val="0"/>
                  <w:divBdr>
                    <w:top w:val="none" w:sz="0" w:space="0" w:color="auto"/>
                    <w:left w:val="none" w:sz="0" w:space="0" w:color="auto"/>
                    <w:bottom w:val="none" w:sz="0" w:space="0" w:color="auto"/>
                    <w:right w:val="none" w:sz="0" w:space="0" w:color="auto"/>
                  </w:divBdr>
                  <w:divsChild>
                    <w:div w:id="63528757">
                      <w:marLeft w:val="0"/>
                      <w:marRight w:val="0"/>
                      <w:marTop w:val="0"/>
                      <w:marBottom w:val="0"/>
                      <w:divBdr>
                        <w:top w:val="none" w:sz="0" w:space="0" w:color="auto"/>
                        <w:left w:val="none" w:sz="0" w:space="0" w:color="auto"/>
                        <w:bottom w:val="none" w:sz="0" w:space="0" w:color="auto"/>
                        <w:right w:val="none" w:sz="0" w:space="0" w:color="auto"/>
                      </w:divBdr>
                    </w:div>
                  </w:divsChild>
                </w:div>
                <w:div w:id="1393962148">
                  <w:marLeft w:val="0"/>
                  <w:marRight w:val="0"/>
                  <w:marTop w:val="0"/>
                  <w:marBottom w:val="0"/>
                  <w:divBdr>
                    <w:top w:val="none" w:sz="0" w:space="0" w:color="auto"/>
                    <w:left w:val="none" w:sz="0" w:space="0" w:color="auto"/>
                    <w:bottom w:val="none" w:sz="0" w:space="0" w:color="auto"/>
                    <w:right w:val="none" w:sz="0" w:space="0" w:color="auto"/>
                  </w:divBdr>
                  <w:divsChild>
                    <w:div w:id="747773713">
                      <w:marLeft w:val="0"/>
                      <w:marRight w:val="0"/>
                      <w:marTop w:val="0"/>
                      <w:marBottom w:val="0"/>
                      <w:divBdr>
                        <w:top w:val="none" w:sz="0" w:space="0" w:color="auto"/>
                        <w:left w:val="none" w:sz="0" w:space="0" w:color="auto"/>
                        <w:bottom w:val="none" w:sz="0" w:space="0" w:color="auto"/>
                        <w:right w:val="none" w:sz="0" w:space="0" w:color="auto"/>
                      </w:divBdr>
                    </w:div>
                  </w:divsChild>
                </w:div>
                <w:div w:id="1443577241">
                  <w:marLeft w:val="0"/>
                  <w:marRight w:val="0"/>
                  <w:marTop w:val="0"/>
                  <w:marBottom w:val="0"/>
                  <w:divBdr>
                    <w:top w:val="none" w:sz="0" w:space="0" w:color="auto"/>
                    <w:left w:val="none" w:sz="0" w:space="0" w:color="auto"/>
                    <w:bottom w:val="none" w:sz="0" w:space="0" w:color="auto"/>
                    <w:right w:val="none" w:sz="0" w:space="0" w:color="auto"/>
                  </w:divBdr>
                  <w:divsChild>
                    <w:div w:id="896941052">
                      <w:marLeft w:val="0"/>
                      <w:marRight w:val="0"/>
                      <w:marTop w:val="0"/>
                      <w:marBottom w:val="0"/>
                      <w:divBdr>
                        <w:top w:val="none" w:sz="0" w:space="0" w:color="auto"/>
                        <w:left w:val="none" w:sz="0" w:space="0" w:color="auto"/>
                        <w:bottom w:val="none" w:sz="0" w:space="0" w:color="auto"/>
                        <w:right w:val="none" w:sz="0" w:space="0" w:color="auto"/>
                      </w:divBdr>
                    </w:div>
                  </w:divsChild>
                </w:div>
                <w:div w:id="2080783138">
                  <w:marLeft w:val="0"/>
                  <w:marRight w:val="0"/>
                  <w:marTop w:val="0"/>
                  <w:marBottom w:val="0"/>
                  <w:divBdr>
                    <w:top w:val="none" w:sz="0" w:space="0" w:color="auto"/>
                    <w:left w:val="none" w:sz="0" w:space="0" w:color="auto"/>
                    <w:bottom w:val="none" w:sz="0" w:space="0" w:color="auto"/>
                    <w:right w:val="none" w:sz="0" w:space="0" w:color="auto"/>
                  </w:divBdr>
                  <w:divsChild>
                    <w:div w:id="798452326">
                      <w:marLeft w:val="0"/>
                      <w:marRight w:val="0"/>
                      <w:marTop w:val="0"/>
                      <w:marBottom w:val="0"/>
                      <w:divBdr>
                        <w:top w:val="none" w:sz="0" w:space="0" w:color="auto"/>
                        <w:left w:val="none" w:sz="0" w:space="0" w:color="auto"/>
                        <w:bottom w:val="none" w:sz="0" w:space="0" w:color="auto"/>
                        <w:right w:val="none" w:sz="0" w:space="0" w:color="auto"/>
                      </w:divBdr>
                    </w:div>
                  </w:divsChild>
                </w:div>
                <w:div w:id="1924533014">
                  <w:marLeft w:val="0"/>
                  <w:marRight w:val="0"/>
                  <w:marTop w:val="0"/>
                  <w:marBottom w:val="0"/>
                  <w:divBdr>
                    <w:top w:val="none" w:sz="0" w:space="0" w:color="auto"/>
                    <w:left w:val="none" w:sz="0" w:space="0" w:color="auto"/>
                    <w:bottom w:val="none" w:sz="0" w:space="0" w:color="auto"/>
                    <w:right w:val="none" w:sz="0" w:space="0" w:color="auto"/>
                  </w:divBdr>
                  <w:divsChild>
                    <w:div w:id="730273756">
                      <w:marLeft w:val="0"/>
                      <w:marRight w:val="0"/>
                      <w:marTop w:val="0"/>
                      <w:marBottom w:val="0"/>
                      <w:divBdr>
                        <w:top w:val="none" w:sz="0" w:space="0" w:color="auto"/>
                        <w:left w:val="none" w:sz="0" w:space="0" w:color="auto"/>
                        <w:bottom w:val="none" w:sz="0" w:space="0" w:color="auto"/>
                        <w:right w:val="none" w:sz="0" w:space="0" w:color="auto"/>
                      </w:divBdr>
                    </w:div>
                  </w:divsChild>
                </w:div>
                <w:div w:id="9261866">
                  <w:marLeft w:val="0"/>
                  <w:marRight w:val="0"/>
                  <w:marTop w:val="0"/>
                  <w:marBottom w:val="0"/>
                  <w:divBdr>
                    <w:top w:val="none" w:sz="0" w:space="0" w:color="auto"/>
                    <w:left w:val="none" w:sz="0" w:space="0" w:color="auto"/>
                    <w:bottom w:val="none" w:sz="0" w:space="0" w:color="auto"/>
                    <w:right w:val="none" w:sz="0" w:space="0" w:color="auto"/>
                  </w:divBdr>
                  <w:divsChild>
                    <w:div w:id="1618557649">
                      <w:marLeft w:val="0"/>
                      <w:marRight w:val="0"/>
                      <w:marTop w:val="0"/>
                      <w:marBottom w:val="0"/>
                      <w:divBdr>
                        <w:top w:val="none" w:sz="0" w:space="0" w:color="auto"/>
                        <w:left w:val="none" w:sz="0" w:space="0" w:color="auto"/>
                        <w:bottom w:val="none" w:sz="0" w:space="0" w:color="auto"/>
                        <w:right w:val="none" w:sz="0" w:space="0" w:color="auto"/>
                      </w:divBdr>
                    </w:div>
                  </w:divsChild>
                </w:div>
                <w:div w:id="788552184">
                  <w:marLeft w:val="0"/>
                  <w:marRight w:val="0"/>
                  <w:marTop w:val="0"/>
                  <w:marBottom w:val="0"/>
                  <w:divBdr>
                    <w:top w:val="none" w:sz="0" w:space="0" w:color="auto"/>
                    <w:left w:val="none" w:sz="0" w:space="0" w:color="auto"/>
                    <w:bottom w:val="none" w:sz="0" w:space="0" w:color="auto"/>
                    <w:right w:val="none" w:sz="0" w:space="0" w:color="auto"/>
                  </w:divBdr>
                  <w:divsChild>
                    <w:div w:id="388576835">
                      <w:marLeft w:val="0"/>
                      <w:marRight w:val="0"/>
                      <w:marTop w:val="0"/>
                      <w:marBottom w:val="0"/>
                      <w:divBdr>
                        <w:top w:val="none" w:sz="0" w:space="0" w:color="auto"/>
                        <w:left w:val="none" w:sz="0" w:space="0" w:color="auto"/>
                        <w:bottom w:val="none" w:sz="0" w:space="0" w:color="auto"/>
                        <w:right w:val="none" w:sz="0" w:space="0" w:color="auto"/>
                      </w:divBdr>
                    </w:div>
                  </w:divsChild>
                </w:div>
                <w:div w:id="1330065245">
                  <w:marLeft w:val="0"/>
                  <w:marRight w:val="0"/>
                  <w:marTop w:val="0"/>
                  <w:marBottom w:val="0"/>
                  <w:divBdr>
                    <w:top w:val="none" w:sz="0" w:space="0" w:color="auto"/>
                    <w:left w:val="none" w:sz="0" w:space="0" w:color="auto"/>
                    <w:bottom w:val="none" w:sz="0" w:space="0" w:color="auto"/>
                    <w:right w:val="none" w:sz="0" w:space="0" w:color="auto"/>
                  </w:divBdr>
                  <w:divsChild>
                    <w:div w:id="733043587">
                      <w:marLeft w:val="0"/>
                      <w:marRight w:val="0"/>
                      <w:marTop w:val="0"/>
                      <w:marBottom w:val="0"/>
                      <w:divBdr>
                        <w:top w:val="none" w:sz="0" w:space="0" w:color="auto"/>
                        <w:left w:val="none" w:sz="0" w:space="0" w:color="auto"/>
                        <w:bottom w:val="none" w:sz="0" w:space="0" w:color="auto"/>
                        <w:right w:val="none" w:sz="0" w:space="0" w:color="auto"/>
                      </w:divBdr>
                    </w:div>
                  </w:divsChild>
                </w:div>
                <w:div w:id="131213927">
                  <w:marLeft w:val="0"/>
                  <w:marRight w:val="0"/>
                  <w:marTop w:val="0"/>
                  <w:marBottom w:val="0"/>
                  <w:divBdr>
                    <w:top w:val="none" w:sz="0" w:space="0" w:color="auto"/>
                    <w:left w:val="none" w:sz="0" w:space="0" w:color="auto"/>
                    <w:bottom w:val="none" w:sz="0" w:space="0" w:color="auto"/>
                    <w:right w:val="none" w:sz="0" w:space="0" w:color="auto"/>
                  </w:divBdr>
                  <w:divsChild>
                    <w:div w:id="222834134">
                      <w:marLeft w:val="0"/>
                      <w:marRight w:val="0"/>
                      <w:marTop w:val="0"/>
                      <w:marBottom w:val="0"/>
                      <w:divBdr>
                        <w:top w:val="none" w:sz="0" w:space="0" w:color="auto"/>
                        <w:left w:val="none" w:sz="0" w:space="0" w:color="auto"/>
                        <w:bottom w:val="none" w:sz="0" w:space="0" w:color="auto"/>
                        <w:right w:val="none" w:sz="0" w:space="0" w:color="auto"/>
                      </w:divBdr>
                    </w:div>
                  </w:divsChild>
                </w:div>
                <w:div w:id="1791782823">
                  <w:marLeft w:val="0"/>
                  <w:marRight w:val="0"/>
                  <w:marTop w:val="0"/>
                  <w:marBottom w:val="0"/>
                  <w:divBdr>
                    <w:top w:val="none" w:sz="0" w:space="0" w:color="auto"/>
                    <w:left w:val="none" w:sz="0" w:space="0" w:color="auto"/>
                    <w:bottom w:val="none" w:sz="0" w:space="0" w:color="auto"/>
                    <w:right w:val="none" w:sz="0" w:space="0" w:color="auto"/>
                  </w:divBdr>
                  <w:divsChild>
                    <w:div w:id="899097595">
                      <w:marLeft w:val="0"/>
                      <w:marRight w:val="0"/>
                      <w:marTop w:val="0"/>
                      <w:marBottom w:val="0"/>
                      <w:divBdr>
                        <w:top w:val="none" w:sz="0" w:space="0" w:color="auto"/>
                        <w:left w:val="none" w:sz="0" w:space="0" w:color="auto"/>
                        <w:bottom w:val="none" w:sz="0" w:space="0" w:color="auto"/>
                        <w:right w:val="none" w:sz="0" w:space="0" w:color="auto"/>
                      </w:divBdr>
                    </w:div>
                  </w:divsChild>
                </w:div>
                <w:div w:id="521092383">
                  <w:marLeft w:val="0"/>
                  <w:marRight w:val="0"/>
                  <w:marTop w:val="0"/>
                  <w:marBottom w:val="0"/>
                  <w:divBdr>
                    <w:top w:val="none" w:sz="0" w:space="0" w:color="auto"/>
                    <w:left w:val="none" w:sz="0" w:space="0" w:color="auto"/>
                    <w:bottom w:val="none" w:sz="0" w:space="0" w:color="auto"/>
                    <w:right w:val="none" w:sz="0" w:space="0" w:color="auto"/>
                  </w:divBdr>
                  <w:divsChild>
                    <w:div w:id="2001301356">
                      <w:marLeft w:val="0"/>
                      <w:marRight w:val="0"/>
                      <w:marTop w:val="0"/>
                      <w:marBottom w:val="0"/>
                      <w:divBdr>
                        <w:top w:val="none" w:sz="0" w:space="0" w:color="auto"/>
                        <w:left w:val="none" w:sz="0" w:space="0" w:color="auto"/>
                        <w:bottom w:val="none" w:sz="0" w:space="0" w:color="auto"/>
                        <w:right w:val="none" w:sz="0" w:space="0" w:color="auto"/>
                      </w:divBdr>
                    </w:div>
                  </w:divsChild>
                </w:div>
                <w:div w:id="1698702966">
                  <w:marLeft w:val="0"/>
                  <w:marRight w:val="0"/>
                  <w:marTop w:val="0"/>
                  <w:marBottom w:val="0"/>
                  <w:divBdr>
                    <w:top w:val="none" w:sz="0" w:space="0" w:color="auto"/>
                    <w:left w:val="none" w:sz="0" w:space="0" w:color="auto"/>
                    <w:bottom w:val="none" w:sz="0" w:space="0" w:color="auto"/>
                    <w:right w:val="none" w:sz="0" w:space="0" w:color="auto"/>
                  </w:divBdr>
                  <w:divsChild>
                    <w:div w:id="1662931589">
                      <w:marLeft w:val="0"/>
                      <w:marRight w:val="0"/>
                      <w:marTop w:val="0"/>
                      <w:marBottom w:val="0"/>
                      <w:divBdr>
                        <w:top w:val="none" w:sz="0" w:space="0" w:color="auto"/>
                        <w:left w:val="none" w:sz="0" w:space="0" w:color="auto"/>
                        <w:bottom w:val="none" w:sz="0" w:space="0" w:color="auto"/>
                        <w:right w:val="none" w:sz="0" w:space="0" w:color="auto"/>
                      </w:divBdr>
                    </w:div>
                  </w:divsChild>
                </w:div>
                <w:div w:id="635338378">
                  <w:marLeft w:val="0"/>
                  <w:marRight w:val="0"/>
                  <w:marTop w:val="0"/>
                  <w:marBottom w:val="0"/>
                  <w:divBdr>
                    <w:top w:val="none" w:sz="0" w:space="0" w:color="auto"/>
                    <w:left w:val="none" w:sz="0" w:space="0" w:color="auto"/>
                    <w:bottom w:val="none" w:sz="0" w:space="0" w:color="auto"/>
                    <w:right w:val="none" w:sz="0" w:space="0" w:color="auto"/>
                  </w:divBdr>
                  <w:divsChild>
                    <w:div w:id="471870228">
                      <w:marLeft w:val="0"/>
                      <w:marRight w:val="0"/>
                      <w:marTop w:val="0"/>
                      <w:marBottom w:val="0"/>
                      <w:divBdr>
                        <w:top w:val="none" w:sz="0" w:space="0" w:color="auto"/>
                        <w:left w:val="none" w:sz="0" w:space="0" w:color="auto"/>
                        <w:bottom w:val="none" w:sz="0" w:space="0" w:color="auto"/>
                        <w:right w:val="none" w:sz="0" w:space="0" w:color="auto"/>
                      </w:divBdr>
                    </w:div>
                  </w:divsChild>
                </w:div>
                <w:div w:id="666902153">
                  <w:marLeft w:val="0"/>
                  <w:marRight w:val="0"/>
                  <w:marTop w:val="0"/>
                  <w:marBottom w:val="0"/>
                  <w:divBdr>
                    <w:top w:val="none" w:sz="0" w:space="0" w:color="auto"/>
                    <w:left w:val="none" w:sz="0" w:space="0" w:color="auto"/>
                    <w:bottom w:val="none" w:sz="0" w:space="0" w:color="auto"/>
                    <w:right w:val="none" w:sz="0" w:space="0" w:color="auto"/>
                  </w:divBdr>
                  <w:divsChild>
                    <w:div w:id="837816055">
                      <w:marLeft w:val="0"/>
                      <w:marRight w:val="0"/>
                      <w:marTop w:val="0"/>
                      <w:marBottom w:val="0"/>
                      <w:divBdr>
                        <w:top w:val="none" w:sz="0" w:space="0" w:color="auto"/>
                        <w:left w:val="none" w:sz="0" w:space="0" w:color="auto"/>
                        <w:bottom w:val="none" w:sz="0" w:space="0" w:color="auto"/>
                        <w:right w:val="none" w:sz="0" w:space="0" w:color="auto"/>
                      </w:divBdr>
                    </w:div>
                  </w:divsChild>
                </w:div>
                <w:div w:id="1960532177">
                  <w:marLeft w:val="0"/>
                  <w:marRight w:val="0"/>
                  <w:marTop w:val="0"/>
                  <w:marBottom w:val="0"/>
                  <w:divBdr>
                    <w:top w:val="none" w:sz="0" w:space="0" w:color="auto"/>
                    <w:left w:val="none" w:sz="0" w:space="0" w:color="auto"/>
                    <w:bottom w:val="none" w:sz="0" w:space="0" w:color="auto"/>
                    <w:right w:val="none" w:sz="0" w:space="0" w:color="auto"/>
                  </w:divBdr>
                  <w:divsChild>
                    <w:div w:id="29185670">
                      <w:marLeft w:val="0"/>
                      <w:marRight w:val="0"/>
                      <w:marTop w:val="0"/>
                      <w:marBottom w:val="0"/>
                      <w:divBdr>
                        <w:top w:val="none" w:sz="0" w:space="0" w:color="auto"/>
                        <w:left w:val="none" w:sz="0" w:space="0" w:color="auto"/>
                        <w:bottom w:val="none" w:sz="0" w:space="0" w:color="auto"/>
                        <w:right w:val="none" w:sz="0" w:space="0" w:color="auto"/>
                      </w:divBdr>
                    </w:div>
                  </w:divsChild>
                </w:div>
                <w:div w:id="213586448">
                  <w:marLeft w:val="0"/>
                  <w:marRight w:val="0"/>
                  <w:marTop w:val="0"/>
                  <w:marBottom w:val="0"/>
                  <w:divBdr>
                    <w:top w:val="none" w:sz="0" w:space="0" w:color="auto"/>
                    <w:left w:val="none" w:sz="0" w:space="0" w:color="auto"/>
                    <w:bottom w:val="none" w:sz="0" w:space="0" w:color="auto"/>
                    <w:right w:val="none" w:sz="0" w:space="0" w:color="auto"/>
                  </w:divBdr>
                  <w:divsChild>
                    <w:div w:id="1606305050">
                      <w:marLeft w:val="0"/>
                      <w:marRight w:val="0"/>
                      <w:marTop w:val="0"/>
                      <w:marBottom w:val="0"/>
                      <w:divBdr>
                        <w:top w:val="none" w:sz="0" w:space="0" w:color="auto"/>
                        <w:left w:val="none" w:sz="0" w:space="0" w:color="auto"/>
                        <w:bottom w:val="none" w:sz="0" w:space="0" w:color="auto"/>
                        <w:right w:val="none" w:sz="0" w:space="0" w:color="auto"/>
                      </w:divBdr>
                    </w:div>
                  </w:divsChild>
                </w:div>
                <w:div w:id="947926199">
                  <w:marLeft w:val="0"/>
                  <w:marRight w:val="0"/>
                  <w:marTop w:val="0"/>
                  <w:marBottom w:val="0"/>
                  <w:divBdr>
                    <w:top w:val="none" w:sz="0" w:space="0" w:color="auto"/>
                    <w:left w:val="none" w:sz="0" w:space="0" w:color="auto"/>
                    <w:bottom w:val="none" w:sz="0" w:space="0" w:color="auto"/>
                    <w:right w:val="none" w:sz="0" w:space="0" w:color="auto"/>
                  </w:divBdr>
                  <w:divsChild>
                    <w:div w:id="2090809960">
                      <w:marLeft w:val="0"/>
                      <w:marRight w:val="0"/>
                      <w:marTop w:val="0"/>
                      <w:marBottom w:val="0"/>
                      <w:divBdr>
                        <w:top w:val="none" w:sz="0" w:space="0" w:color="auto"/>
                        <w:left w:val="none" w:sz="0" w:space="0" w:color="auto"/>
                        <w:bottom w:val="none" w:sz="0" w:space="0" w:color="auto"/>
                        <w:right w:val="none" w:sz="0" w:space="0" w:color="auto"/>
                      </w:divBdr>
                    </w:div>
                  </w:divsChild>
                </w:div>
                <w:div w:id="892304335">
                  <w:marLeft w:val="0"/>
                  <w:marRight w:val="0"/>
                  <w:marTop w:val="0"/>
                  <w:marBottom w:val="0"/>
                  <w:divBdr>
                    <w:top w:val="none" w:sz="0" w:space="0" w:color="auto"/>
                    <w:left w:val="none" w:sz="0" w:space="0" w:color="auto"/>
                    <w:bottom w:val="none" w:sz="0" w:space="0" w:color="auto"/>
                    <w:right w:val="none" w:sz="0" w:space="0" w:color="auto"/>
                  </w:divBdr>
                  <w:divsChild>
                    <w:div w:id="1487623145">
                      <w:marLeft w:val="0"/>
                      <w:marRight w:val="0"/>
                      <w:marTop w:val="0"/>
                      <w:marBottom w:val="0"/>
                      <w:divBdr>
                        <w:top w:val="none" w:sz="0" w:space="0" w:color="auto"/>
                        <w:left w:val="none" w:sz="0" w:space="0" w:color="auto"/>
                        <w:bottom w:val="none" w:sz="0" w:space="0" w:color="auto"/>
                        <w:right w:val="none" w:sz="0" w:space="0" w:color="auto"/>
                      </w:divBdr>
                    </w:div>
                  </w:divsChild>
                </w:div>
                <w:div w:id="947081937">
                  <w:marLeft w:val="0"/>
                  <w:marRight w:val="0"/>
                  <w:marTop w:val="0"/>
                  <w:marBottom w:val="0"/>
                  <w:divBdr>
                    <w:top w:val="none" w:sz="0" w:space="0" w:color="auto"/>
                    <w:left w:val="none" w:sz="0" w:space="0" w:color="auto"/>
                    <w:bottom w:val="none" w:sz="0" w:space="0" w:color="auto"/>
                    <w:right w:val="none" w:sz="0" w:space="0" w:color="auto"/>
                  </w:divBdr>
                  <w:divsChild>
                    <w:div w:id="1390375865">
                      <w:marLeft w:val="0"/>
                      <w:marRight w:val="0"/>
                      <w:marTop w:val="0"/>
                      <w:marBottom w:val="0"/>
                      <w:divBdr>
                        <w:top w:val="none" w:sz="0" w:space="0" w:color="auto"/>
                        <w:left w:val="none" w:sz="0" w:space="0" w:color="auto"/>
                        <w:bottom w:val="none" w:sz="0" w:space="0" w:color="auto"/>
                        <w:right w:val="none" w:sz="0" w:space="0" w:color="auto"/>
                      </w:divBdr>
                    </w:div>
                  </w:divsChild>
                </w:div>
                <w:div w:id="1859342858">
                  <w:marLeft w:val="0"/>
                  <w:marRight w:val="0"/>
                  <w:marTop w:val="0"/>
                  <w:marBottom w:val="0"/>
                  <w:divBdr>
                    <w:top w:val="none" w:sz="0" w:space="0" w:color="auto"/>
                    <w:left w:val="none" w:sz="0" w:space="0" w:color="auto"/>
                    <w:bottom w:val="none" w:sz="0" w:space="0" w:color="auto"/>
                    <w:right w:val="none" w:sz="0" w:space="0" w:color="auto"/>
                  </w:divBdr>
                  <w:divsChild>
                    <w:div w:id="1247765887">
                      <w:marLeft w:val="0"/>
                      <w:marRight w:val="0"/>
                      <w:marTop w:val="0"/>
                      <w:marBottom w:val="0"/>
                      <w:divBdr>
                        <w:top w:val="none" w:sz="0" w:space="0" w:color="auto"/>
                        <w:left w:val="none" w:sz="0" w:space="0" w:color="auto"/>
                        <w:bottom w:val="none" w:sz="0" w:space="0" w:color="auto"/>
                        <w:right w:val="none" w:sz="0" w:space="0" w:color="auto"/>
                      </w:divBdr>
                    </w:div>
                  </w:divsChild>
                </w:div>
                <w:div w:id="1315183183">
                  <w:marLeft w:val="0"/>
                  <w:marRight w:val="0"/>
                  <w:marTop w:val="0"/>
                  <w:marBottom w:val="0"/>
                  <w:divBdr>
                    <w:top w:val="none" w:sz="0" w:space="0" w:color="auto"/>
                    <w:left w:val="none" w:sz="0" w:space="0" w:color="auto"/>
                    <w:bottom w:val="none" w:sz="0" w:space="0" w:color="auto"/>
                    <w:right w:val="none" w:sz="0" w:space="0" w:color="auto"/>
                  </w:divBdr>
                  <w:divsChild>
                    <w:div w:id="1612585317">
                      <w:marLeft w:val="0"/>
                      <w:marRight w:val="0"/>
                      <w:marTop w:val="0"/>
                      <w:marBottom w:val="0"/>
                      <w:divBdr>
                        <w:top w:val="none" w:sz="0" w:space="0" w:color="auto"/>
                        <w:left w:val="none" w:sz="0" w:space="0" w:color="auto"/>
                        <w:bottom w:val="none" w:sz="0" w:space="0" w:color="auto"/>
                        <w:right w:val="none" w:sz="0" w:space="0" w:color="auto"/>
                      </w:divBdr>
                    </w:div>
                  </w:divsChild>
                </w:div>
                <w:div w:id="1217473619">
                  <w:marLeft w:val="0"/>
                  <w:marRight w:val="0"/>
                  <w:marTop w:val="0"/>
                  <w:marBottom w:val="0"/>
                  <w:divBdr>
                    <w:top w:val="none" w:sz="0" w:space="0" w:color="auto"/>
                    <w:left w:val="none" w:sz="0" w:space="0" w:color="auto"/>
                    <w:bottom w:val="none" w:sz="0" w:space="0" w:color="auto"/>
                    <w:right w:val="none" w:sz="0" w:space="0" w:color="auto"/>
                  </w:divBdr>
                  <w:divsChild>
                    <w:div w:id="1737973058">
                      <w:marLeft w:val="0"/>
                      <w:marRight w:val="0"/>
                      <w:marTop w:val="0"/>
                      <w:marBottom w:val="0"/>
                      <w:divBdr>
                        <w:top w:val="none" w:sz="0" w:space="0" w:color="auto"/>
                        <w:left w:val="none" w:sz="0" w:space="0" w:color="auto"/>
                        <w:bottom w:val="none" w:sz="0" w:space="0" w:color="auto"/>
                        <w:right w:val="none" w:sz="0" w:space="0" w:color="auto"/>
                      </w:divBdr>
                    </w:div>
                  </w:divsChild>
                </w:div>
                <w:div w:id="1483891956">
                  <w:marLeft w:val="0"/>
                  <w:marRight w:val="0"/>
                  <w:marTop w:val="0"/>
                  <w:marBottom w:val="0"/>
                  <w:divBdr>
                    <w:top w:val="none" w:sz="0" w:space="0" w:color="auto"/>
                    <w:left w:val="none" w:sz="0" w:space="0" w:color="auto"/>
                    <w:bottom w:val="none" w:sz="0" w:space="0" w:color="auto"/>
                    <w:right w:val="none" w:sz="0" w:space="0" w:color="auto"/>
                  </w:divBdr>
                  <w:divsChild>
                    <w:div w:id="1997344371">
                      <w:marLeft w:val="0"/>
                      <w:marRight w:val="0"/>
                      <w:marTop w:val="0"/>
                      <w:marBottom w:val="0"/>
                      <w:divBdr>
                        <w:top w:val="none" w:sz="0" w:space="0" w:color="auto"/>
                        <w:left w:val="none" w:sz="0" w:space="0" w:color="auto"/>
                        <w:bottom w:val="none" w:sz="0" w:space="0" w:color="auto"/>
                        <w:right w:val="none" w:sz="0" w:space="0" w:color="auto"/>
                      </w:divBdr>
                    </w:div>
                  </w:divsChild>
                </w:div>
                <w:div w:id="1445341990">
                  <w:marLeft w:val="0"/>
                  <w:marRight w:val="0"/>
                  <w:marTop w:val="0"/>
                  <w:marBottom w:val="0"/>
                  <w:divBdr>
                    <w:top w:val="none" w:sz="0" w:space="0" w:color="auto"/>
                    <w:left w:val="none" w:sz="0" w:space="0" w:color="auto"/>
                    <w:bottom w:val="none" w:sz="0" w:space="0" w:color="auto"/>
                    <w:right w:val="none" w:sz="0" w:space="0" w:color="auto"/>
                  </w:divBdr>
                  <w:divsChild>
                    <w:div w:id="403453594">
                      <w:marLeft w:val="0"/>
                      <w:marRight w:val="0"/>
                      <w:marTop w:val="0"/>
                      <w:marBottom w:val="0"/>
                      <w:divBdr>
                        <w:top w:val="none" w:sz="0" w:space="0" w:color="auto"/>
                        <w:left w:val="none" w:sz="0" w:space="0" w:color="auto"/>
                        <w:bottom w:val="none" w:sz="0" w:space="0" w:color="auto"/>
                        <w:right w:val="none" w:sz="0" w:space="0" w:color="auto"/>
                      </w:divBdr>
                    </w:div>
                  </w:divsChild>
                </w:div>
                <w:div w:id="1450197786">
                  <w:marLeft w:val="0"/>
                  <w:marRight w:val="0"/>
                  <w:marTop w:val="0"/>
                  <w:marBottom w:val="0"/>
                  <w:divBdr>
                    <w:top w:val="none" w:sz="0" w:space="0" w:color="auto"/>
                    <w:left w:val="none" w:sz="0" w:space="0" w:color="auto"/>
                    <w:bottom w:val="none" w:sz="0" w:space="0" w:color="auto"/>
                    <w:right w:val="none" w:sz="0" w:space="0" w:color="auto"/>
                  </w:divBdr>
                  <w:divsChild>
                    <w:div w:id="1907910605">
                      <w:marLeft w:val="0"/>
                      <w:marRight w:val="0"/>
                      <w:marTop w:val="0"/>
                      <w:marBottom w:val="0"/>
                      <w:divBdr>
                        <w:top w:val="none" w:sz="0" w:space="0" w:color="auto"/>
                        <w:left w:val="none" w:sz="0" w:space="0" w:color="auto"/>
                        <w:bottom w:val="none" w:sz="0" w:space="0" w:color="auto"/>
                        <w:right w:val="none" w:sz="0" w:space="0" w:color="auto"/>
                      </w:divBdr>
                    </w:div>
                  </w:divsChild>
                </w:div>
                <w:div w:id="932670361">
                  <w:marLeft w:val="0"/>
                  <w:marRight w:val="0"/>
                  <w:marTop w:val="0"/>
                  <w:marBottom w:val="0"/>
                  <w:divBdr>
                    <w:top w:val="none" w:sz="0" w:space="0" w:color="auto"/>
                    <w:left w:val="none" w:sz="0" w:space="0" w:color="auto"/>
                    <w:bottom w:val="none" w:sz="0" w:space="0" w:color="auto"/>
                    <w:right w:val="none" w:sz="0" w:space="0" w:color="auto"/>
                  </w:divBdr>
                  <w:divsChild>
                    <w:div w:id="1511986329">
                      <w:marLeft w:val="0"/>
                      <w:marRight w:val="0"/>
                      <w:marTop w:val="0"/>
                      <w:marBottom w:val="0"/>
                      <w:divBdr>
                        <w:top w:val="none" w:sz="0" w:space="0" w:color="auto"/>
                        <w:left w:val="none" w:sz="0" w:space="0" w:color="auto"/>
                        <w:bottom w:val="none" w:sz="0" w:space="0" w:color="auto"/>
                        <w:right w:val="none" w:sz="0" w:space="0" w:color="auto"/>
                      </w:divBdr>
                    </w:div>
                  </w:divsChild>
                </w:div>
                <w:div w:id="1795908669">
                  <w:marLeft w:val="0"/>
                  <w:marRight w:val="0"/>
                  <w:marTop w:val="0"/>
                  <w:marBottom w:val="0"/>
                  <w:divBdr>
                    <w:top w:val="none" w:sz="0" w:space="0" w:color="auto"/>
                    <w:left w:val="none" w:sz="0" w:space="0" w:color="auto"/>
                    <w:bottom w:val="none" w:sz="0" w:space="0" w:color="auto"/>
                    <w:right w:val="none" w:sz="0" w:space="0" w:color="auto"/>
                  </w:divBdr>
                  <w:divsChild>
                    <w:div w:id="1853832886">
                      <w:marLeft w:val="0"/>
                      <w:marRight w:val="0"/>
                      <w:marTop w:val="0"/>
                      <w:marBottom w:val="0"/>
                      <w:divBdr>
                        <w:top w:val="none" w:sz="0" w:space="0" w:color="auto"/>
                        <w:left w:val="none" w:sz="0" w:space="0" w:color="auto"/>
                        <w:bottom w:val="none" w:sz="0" w:space="0" w:color="auto"/>
                        <w:right w:val="none" w:sz="0" w:space="0" w:color="auto"/>
                      </w:divBdr>
                    </w:div>
                  </w:divsChild>
                </w:div>
                <w:div w:id="1615012860">
                  <w:marLeft w:val="0"/>
                  <w:marRight w:val="0"/>
                  <w:marTop w:val="0"/>
                  <w:marBottom w:val="0"/>
                  <w:divBdr>
                    <w:top w:val="none" w:sz="0" w:space="0" w:color="auto"/>
                    <w:left w:val="none" w:sz="0" w:space="0" w:color="auto"/>
                    <w:bottom w:val="none" w:sz="0" w:space="0" w:color="auto"/>
                    <w:right w:val="none" w:sz="0" w:space="0" w:color="auto"/>
                  </w:divBdr>
                  <w:divsChild>
                    <w:div w:id="391470389">
                      <w:marLeft w:val="0"/>
                      <w:marRight w:val="0"/>
                      <w:marTop w:val="0"/>
                      <w:marBottom w:val="0"/>
                      <w:divBdr>
                        <w:top w:val="none" w:sz="0" w:space="0" w:color="auto"/>
                        <w:left w:val="none" w:sz="0" w:space="0" w:color="auto"/>
                        <w:bottom w:val="none" w:sz="0" w:space="0" w:color="auto"/>
                        <w:right w:val="none" w:sz="0" w:space="0" w:color="auto"/>
                      </w:divBdr>
                    </w:div>
                  </w:divsChild>
                </w:div>
                <w:div w:id="1333145764">
                  <w:marLeft w:val="0"/>
                  <w:marRight w:val="0"/>
                  <w:marTop w:val="0"/>
                  <w:marBottom w:val="0"/>
                  <w:divBdr>
                    <w:top w:val="none" w:sz="0" w:space="0" w:color="auto"/>
                    <w:left w:val="none" w:sz="0" w:space="0" w:color="auto"/>
                    <w:bottom w:val="none" w:sz="0" w:space="0" w:color="auto"/>
                    <w:right w:val="none" w:sz="0" w:space="0" w:color="auto"/>
                  </w:divBdr>
                  <w:divsChild>
                    <w:div w:id="407114251">
                      <w:marLeft w:val="0"/>
                      <w:marRight w:val="0"/>
                      <w:marTop w:val="0"/>
                      <w:marBottom w:val="0"/>
                      <w:divBdr>
                        <w:top w:val="none" w:sz="0" w:space="0" w:color="auto"/>
                        <w:left w:val="none" w:sz="0" w:space="0" w:color="auto"/>
                        <w:bottom w:val="none" w:sz="0" w:space="0" w:color="auto"/>
                        <w:right w:val="none" w:sz="0" w:space="0" w:color="auto"/>
                      </w:divBdr>
                    </w:div>
                  </w:divsChild>
                </w:div>
                <w:div w:id="798229076">
                  <w:marLeft w:val="0"/>
                  <w:marRight w:val="0"/>
                  <w:marTop w:val="0"/>
                  <w:marBottom w:val="0"/>
                  <w:divBdr>
                    <w:top w:val="none" w:sz="0" w:space="0" w:color="auto"/>
                    <w:left w:val="none" w:sz="0" w:space="0" w:color="auto"/>
                    <w:bottom w:val="none" w:sz="0" w:space="0" w:color="auto"/>
                    <w:right w:val="none" w:sz="0" w:space="0" w:color="auto"/>
                  </w:divBdr>
                  <w:divsChild>
                    <w:div w:id="295764530">
                      <w:marLeft w:val="0"/>
                      <w:marRight w:val="0"/>
                      <w:marTop w:val="0"/>
                      <w:marBottom w:val="0"/>
                      <w:divBdr>
                        <w:top w:val="none" w:sz="0" w:space="0" w:color="auto"/>
                        <w:left w:val="none" w:sz="0" w:space="0" w:color="auto"/>
                        <w:bottom w:val="none" w:sz="0" w:space="0" w:color="auto"/>
                        <w:right w:val="none" w:sz="0" w:space="0" w:color="auto"/>
                      </w:divBdr>
                    </w:div>
                  </w:divsChild>
                </w:div>
                <w:div w:id="962855631">
                  <w:marLeft w:val="0"/>
                  <w:marRight w:val="0"/>
                  <w:marTop w:val="0"/>
                  <w:marBottom w:val="0"/>
                  <w:divBdr>
                    <w:top w:val="none" w:sz="0" w:space="0" w:color="auto"/>
                    <w:left w:val="none" w:sz="0" w:space="0" w:color="auto"/>
                    <w:bottom w:val="none" w:sz="0" w:space="0" w:color="auto"/>
                    <w:right w:val="none" w:sz="0" w:space="0" w:color="auto"/>
                  </w:divBdr>
                  <w:divsChild>
                    <w:div w:id="1409186462">
                      <w:marLeft w:val="0"/>
                      <w:marRight w:val="0"/>
                      <w:marTop w:val="0"/>
                      <w:marBottom w:val="0"/>
                      <w:divBdr>
                        <w:top w:val="none" w:sz="0" w:space="0" w:color="auto"/>
                        <w:left w:val="none" w:sz="0" w:space="0" w:color="auto"/>
                        <w:bottom w:val="none" w:sz="0" w:space="0" w:color="auto"/>
                        <w:right w:val="none" w:sz="0" w:space="0" w:color="auto"/>
                      </w:divBdr>
                    </w:div>
                  </w:divsChild>
                </w:div>
                <w:div w:id="1610351159">
                  <w:marLeft w:val="0"/>
                  <w:marRight w:val="0"/>
                  <w:marTop w:val="0"/>
                  <w:marBottom w:val="0"/>
                  <w:divBdr>
                    <w:top w:val="none" w:sz="0" w:space="0" w:color="auto"/>
                    <w:left w:val="none" w:sz="0" w:space="0" w:color="auto"/>
                    <w:bottom w:val="none" w:sz="0" w:space="0" w:color="auto"/>
                    <w:right w:val="none" w:sz="0" w:space="0" w:color="auto"/>
                  </w:divBdr>
                  <w:divsChild>
                    <w:div w:id="1228029762">
                      <w:marLeft w:val="0"/>
                      <w:marRight w:val="0"/>
                      <w:marTop w:val="0"/>
                      <w:marBottom w:val="0"/>
                      <w:divBdr>
                        <w:top w:val="none" w:sz="0" w:space="0" w:color="auto"/>
                        <w:left w:val="none" w:sz="0" w:space="0" w:color="auto"/>
                        <w:bottom w:val="none" w:sz="0" w:space="0" w:color="auto"/>
                        <w:right w:val="none" w:sz="0" w:space="0" w:color="auto"/>
                      </w:divBdr>
                    </w:div>
                  </w:divsChild>
                </w:div>
                <w:div w:id="528222970">
                  <w:marLeft w:val="0"/>
                  <w:marRight w:val="0"/>
                  <w:marTop w:val="0"/>
                  <w:marBottom w:val="0"/>
                  <w:divBdr>
                    <w:top w:val="none" w:sz="0" w:space="0" w:color="auto"/>
                    <w:left w:val="none" w:sz="0" w:space="0" w:color="auto"/>
                    <w:bottom w:val="none" w:sz="0" w:space="0" w:color="auto"/>
                    <w:right w:val="none" w:sz="0" w:space="0" w:color="auto"/>
                  </w:divBdr>
                  <w:divsChild>
                    <w:div w:id="2042590474">
                      <w:marLeft w:val="0"/>
                      <w:marRight w:val="0"/>
                      <w:marTop w:val="0"/>
                      <w:marBottom w:val="0"/>
                      <w:divBdr>
                        <w:top w:val="none" w:sz="0" w:space="0" w:color="auto"/>
                        <w:left w:val="none" w:sz="0" w:space="0" w:color="auto"/>
                        <w:bottom w:val="none" w:sz="0" w:space="0" w:color="auto"/>
                        <w:right w:val="none" w:sz="0" w:space="0" w:color="auto"/>
                      </w:divBdr>
                    </w:div>
                  </w:divsChild>
                </w:div>
                <w:div w:id="1782994255">
                  <w:marLeft w:val="0"/>
                  <w:marRight w:val="0"/>
                  <w:marTop w:val="0"/>
                  <w:marBottom w:val="0"/>
                  <w:divBdr>
                    <w:top w:val="none" w:sz="0" w:space="0" w:color="auto"/>
                    <w:left w:val="none" w:sz="0" w:space="0" w:color="auto"/>
                    <w:bottom w:val="none" w:sz="0" w:space="0" w:color="auto"/>
                    <w:right w:val="none" w:sz="0" w:space="0" w:color="auto"/>
                  </w:divBdr>
                  <w:divsChild>
                    <w:div w:id="642009186">
                      <w:marLeft w:val="0"/>
                      <w:marRight w:val="0"/>
                      <w:marTop w:val="0"/>
                      <w:marBottom w:val="0"/>
                      <w:divBdr>
                        <w:top w:val="none" w:sz="0" w:space="0" w:color="auto"/>
                        <w:left w:val="none" w:sz="0" w:space="0" w:color="auto"/>
                        <w:bottom w:val="none" w:sz="0" w:space="0" w:color="auto"/>
                        <w:right w:val="none" w:sz="0" w:space="0" w:color="auto"/>
                      </w:divBdr>
                    </w:div>
                  </w:divsChild>
                </w:div>
                <w:div w:id="348987217">
                  <w:marLeft w:val="0"/>
                  <w:marRight w:val="0"/>
                  <w:marTop w:val="0"/>
                  <w:marBottom w:val="0"/>
                  <w:divBdr>
                    <w:top w:val="none" w:sz="0" w:space="0" w:color="auto"/>
                    <w:left w:val="none" w:sz="0" w:space="0" w:color="auto"/>
                    <w:bottom w:val="none" w:sz="0" w:space="0" w:color="auto"/>
                    <w:right w:val="none" w:sz="0" w:space="0" w:color="auto"/>
                  </w:divBdr>
                  <w:divsChild>
                    <w:div w:id="1775056223">
                      <w:marLeft w:val="0"/>
                      <w:marRight w:val="0"/>
                      <w:marTop w:val="0"/>
                      <w:marBottom w:val="0"/>
                      <w:divBdr>
                        <w:top w:val="none" w:sz="0" w:space="0" w:color="auto"/>
                        <w:left w:val="none" w:sz="0" w:space="0" w:color="auto"/>
                        <w:bottom w:val="none" w:sz="0" w:space="0" w:color="auto"/>
                        <w:right w:val="none" w:sz="0" w:space="0" w:color="auto"/>
                      </w:divBdr>
                    </w:div>
                  </w:divsChild>
                </w:div>
                <w:div w:id="1542281656">
                  <w:marLeft w:val="0"/>
                  <w:marRight w:val="0"/>
                  <w:marTop w:val="0"/>
                  <w:marBottom w:val="0"/>
                  <w:divBdr>
                    <w:top w:val="none" w:sz="0" w:space="0" w:color="auto"/>
                    <w:left w:val="none" w:sz="0" w:space="0" w:color="auto"/>
                    <w:bottom w:val="none" w:sz="0" w:space="0" w:color="auto"/>
                    <w:right w:val="none" w:sz="0" w:space="0" w:color="auto"/>
                  </w:divBdr>
                  <w:divsChild>
                    <w:div w:id="1702900865">
                      <w:marLeft w:val="0"/>
                      <w:marRight w:val="0"/>
                      <w:marTop w:val="0"/>
                      <w:marBottom w:val="0"/>
                      <w:divBdr>
                        <w:top w:val="none" w:sz="0" w:space="0" w:color="auto"/>
                        <w:left w:val="none" w:sz="0" w:space="0" w:color="auto"/>
                        <w:bottom w:val="none" w:sz="0" w:space="0" w:color="auto"/>
                        <w:right w:val="none" w:sz="0" w:space="0" w:color="auto"/>
                      </w:divBdr>
                    </w:div>
                  </w:divsChild>
                </w:div>
                <w:div w:id="909001019">
                  <w:marLeft w:val="0"/>
                  <w:marRight w:val="0"/>
                  <w:marTop w:val="0"/>
                  <w:marBottom w:val="0"/>
                  <w:divBdr>
                    <w:top w:val="none" w:sz="0" w:space="0" w:color="auto"/>
                    <w:left w:val="none" w:sz="0" w:space="0" w:color="auto"/>
                    <w:bottom w:val="none" w:sz="0" w:space="0" w:color="auto"/>
                    <w:right w:val="none" w:sz="0" w:space="0" w:color="auto"/>
                  </w:divBdr>
                  <w:divsChild>
                    <w:div w:id="55783248">
                      <w:marLeft w:val="0"/>
                      <w:marRight w:val="0"/>
                      <w:marTop w:val="0"/>
                      <w:marBottom w:val="0"/>
                      <w:divBdr>
                        <w:top w:val="none" w:sz="0" w:space="0" w:color="auto"/>
                        <w:left w:val="none" w:sz="0" w:space="0" w:color="auto"/>
                        <w:bottom w:val="none" w:sz="0" w:space="0" w:color="auto"/>
                        <w:right w:val="none" w:sz="0" w:space="0" w:color="auto"/>
                      </w:divBdr>
                    </w:div>
                  </w:divsChild>
                </w:div>
                <w:div w:id="1185440694">
                  <w:marLeft w:val="0"/>
                  <w:marRight w:val="0"/>
                  <w:marTop w:val="0"/>
                  <w:marBottom w:val="0"/>
                  <w:divBdr>
                    <w:top w:val="none" w:sz="0" w:space="0" w:color="auto"/>
                    <w:left w:val="none" w:sz="0" w:space="0" w:color="auto"/>
                    <w:bottom w:val="none" w:sz="0" w:space="0" w:color="auto"/>
                    <w:right w:val="none" w:sz="0" w:space="0" w:color="auto"/>
                  </w:divBdr>
                  <w:divsChild>
                    <w:div w:id="412435846">
                      <w:marLeft w:val="0"/>
                      <w:marRight w:val="0"/>
                      <w:marTop w:val="0"/>
                      <w:marBottom w:val="0"/>
                      <w:divBdr>
                        <w:top w:val="none" w:sz="0" w:space="0" w:color="auto"/>
                        <w:left w:val="none" w:sz="0" w:space="0" w:color="auto"/>
                        <w:bottom w:val="none" w:sz="0" w:space="0" w:color="auto"/>
                        <w:right w:val="none" w:sz="0" w:space="0" w:color="auto"/>
                      </w:divBdr>
                    </w:div>
                  </w:divsChild>
                </w:div>
                <w:div w:id="1394237012">
                  <w:marLeft w:val="0"/>
                  <w:marRight w:val="0"/>
                  <w:marTop w:val="0"/>
                  <w:marBottom w:val="0"/>
                  <w:divBdr>
                    <w:top w:val="none" w:sz="0" w:space="0" w:color="auto"/>
                    <w:left w:val="none" w:sz="0" w:space="0" w:color="auto"/>
                    <w:bottom w:val="none" w:sz="0" w:space="0" w:color="auto"/>
                    <w:right w:val="none" w:sz="0" w:space="0" w:color="auto"/>
                  </w:divBdr>
                  <w:divsChild>
                    <w:div w:id="1945764973">
                      <w:marLeft w:val="0"/>
                      <w:marRight w:val="0"/>
                      <w:marTop w:val="0"/>
                      <w:marBottom w:val="0"/>
                      <w:divBdr>
                        <w:top w:val="none" w:sz="0" w:space="0" w:color="auto"/>
                        <w:left w:val="none" w:sz="0" w:space="0" w:color="auto"/>
                        <w:bottom w:val="none" w:sz="0" w:space="0" w:color="auto"/>
                        <w:right w:val="none" w:sz="0" w:space="0" w:color="auto"/>
                      </w:divBdr>
                    </w:div>
                  </w:divsChild>
                </w:div>
                <w:div w:id="1407147174">
                  <w:marLeft w:val="0"/>
                  <w:marRight w:val="0"/>
                  <w:marTop w:val="0"/>
                  <w:marBottom w:val="0"/>
                  <w:divBdr>
                    <w:top w:val="none" w:sz="0" w:space="0" w:color="auto"/>
                    <w:left w:val="none" w:sz="0" w:space="0" w:color="auto"/>
                    <w:bottom w:val="none" w:sz="0" w:space="0" w:color="auto"/>
                    <w:right w:val="none" w:sz="0" w:space="0" w:color="auto"/>
                  </w:divBdr>
                  <w:divsChild>
                    <w:div w:id="1673021240">
                      <w:marLeft w:val="0"/>
                      <w:marRight w:val="0"/>
                      <w:marTop w:val="0"/>
                      <w:marBottom w:val="0"/>
                      <w:divBdr>
                        <w:top w:val="none" w:sz="0" w:space="0" w:color="auto"/>
                        <w:left w:val="none" w:sz="0" w:space="0" w:color="auto"/>
                        <w:bottom w:val="none" w:sz="0" w:space="0" w:color="auto"/>
                        <w:right w:val="none" w:sz="0" w:space="0" w:color="auto"/>
                      </w:divBdr>
                    </w:div>
                  </w:divsChild>
                </w:div>
                <w:div w:id="1486438454">
                  <w:marLeft w:val="0"/>
                  <w:marRight w:val="0"/>
                  <w:marTop w:val="0"/>
                  <w:marBottom w:val="0"/>
                  <w:divBdr>
                    <w:top w:val="none" w:sz="0" w:space="0" w:color="auto"/>
                    <w:left w:val="none" w:sz="0" w:space="0" w:color="auto"/>
                    <w:bottom w:val="none" w:sz="0" w:space="0" w:color="auto"/>
                    <w:right w:val="none" w:sz="0" w:space="0" w:color="auto"/>
                  </w:divBdr>
                  <w:divsChild>
                    <w:div w:id="41712401">
                      <w:marLeft w:val="0"/>
                      <w:marRight w:val="0"/>
                      <w:marTop w:val="0"/>
                      <w:marBottom w:val="0"/>
                      <w:divBdr>
                        <w:top w:val="none" w:sz="0" w:space="0" w:color="auto"/>
                        <w:left w:val="none" w:sz="0" w:space="0" w:color="auto"/>
                        <w:bottom w:val="none" w:sz="0" w:space="0" w:color="auto"/>
                        <w:right w:val="none" w:sz="0" w:space="0" w:color="auto"/>
                      </w:divBdr>
                    </w:div>
                  </w:divsChild>
                </w:div>
                <w:div w:id="548565911">
                  <w:marLeft w:val="0"/>
                  <w:marRight w:val="0"/>
                  <w:marTop w:val="0"/>
                  <w:marBottom w:val="0"/>
                  <w:divBdr>
                    <w:top w:val="none" w:sz="0" w:space="0" w:color="auto"/>
                    <w:left w:val="none" w:sz="0" w:space="0" w:color="auto"/>
                    <w:bottom w:val="none" w:sz="0" w:space="0" w:color="auto"/>
                    <w:right w:val="none" w:sz="0" w:space="0" w:color="auto"/>
                  </w:divBdr>
                  <w:divsChild>
                    <w:div w:id="2028749299">
                      <w:marLeft w:val="0"/>
                      <w:marRight w:val="0"/>
                      <w:marTop w:val="0"/>
                      <w:marBottom w:val="0"/>
                      <w:divBdr>
                        <w:top w:val="none" w:sz="0" w:space="0" w:color="auto"/>
                        <w:left w:val="none" w:sz="0" w:space="0" w:color="auto"/>
                        <w:bottom w:val="none" w:sz="0" w:space="0" w:color="auto"/>
                        <w:right w:val="none" w:sz="0" w:space="0" w:color="auto"/>
                      </w:divBdr>
                    </w:div>
                  </w:divsChild>
                </w:div>
                <w:div w:id="1110928943">
                  <w:marLeft w:val="0"/>
                  <w:marRight w:val="0"/>
                  <w:marTop w:val="0"/>
                  <w:marBottom w:val="0"/>
                  <w:divBdr>
                    <w:top w:val="none" w:sz="0" w:space="0" w:color="auto"/>
                    <w:left w:val="none" w:sz="0" w:space="0" w:color="auto"/>
                    <w:bottom w:val="none" w:sz="0" w:space="0" w:color="auto"/>
                    <w:right w:val="none" w:sz="0" w:space="0" w:color="auto"/>
                  </w:divBdr>
                  <w:divsChild>
                    <w:div w:id="77485264">
                      <w:marLeft w:val="0"/>
                      <w:marRight w:val="0"/>
                      <w:marTop w:val="0"/>
                      <w:marBottom w:val="0"/>
                      <w:divBdr>
                        <w:top w:val="none" w:sz="0" w:space="0" w:color="auto"/>
                        <w:left w:val="none" w:sz="0" w:space="0" w:color="auto"/>
                        <w:bottom w:val="none" w:sz="0" w:space="0" w:color="auto"/>
                        <w:right w:val="none" w:sz="0" w:space="0" w:color="auto"/>
                      </w:divBdr>
                    </w:div>
                  </w:divsChild>
                </w:div>
                <w:div w:id="88015818">
                  <w:marLeft w:val="0"/>
                  <w:marRight w:val="0"/>
                  <w:marTop w:val="0"/>
                  <w:marBottom w:val="0"/>
                  <w:divBdr>
                    <w:top w:val="none" w:sz="0" w:space="0" w:color="auto"/>
                    <w:left w:val="none" w:sz="0" w:space="0" w:color="auto"/>
                    <w:bottom w:val="none" w:sz="0" w:space="0" w:color="auto"/>
                    <w:right w:val="none" w:sz="0" w:space="0" w:color="auto"/>
                  </w:divBdr>
                  <w:divsChild>
                    <w:div w:id="894119889">
                      <w:marLeft w:val="0"/>
                      <w:marRight w:val="0"/>
                      <w:marTop w:val="0"/>
                      <w:marBottom w:val="0"/>
                      <w:divBdr>
                        <w:top w:val="none" w:sz="0" w:space="0" w:color="auto"/>
                        <w:left w:val="none" w:sz="0" w:space="0" w:color="auto"/>
                        <w:bottom w:val="none" w:sz="0" w:space="0" w:color="auto"/>
                        <w:right w:val="none" w:sz="0" w:space="0" w:color="auto"/>
                      </w:divBdr>
                    </w:div>
                  </w:divsChild>
                </w:div>
                <w:div w:id="396710309">
                  <w:marLeft w:val="0"/>
                  <w:marRight w:val="0"/>
                  <w:marTop w:val="0"/>
                  <w:marBottom w:val="0"/>
                  <w:divBdr>
                    <w:top w:val="none" w:sz="0" w:space="0" w:color="auto"/>
                    <w:left w:val="none" w:sz="0" w:space="0" w:color="auto"/>
                    <w:bottom w:val="none" w:sz="0" w:space="0" w:color="auto"/>
                    <w:right w:val="none" w:sz="0" w:space="0" w:color="auto"/>
                  </w:divBdr>
                  <w:divsChild>
                    <w:div w:id="1438867500">
                      <w:marLeft w:val="0"/>
                      <w:marRight w:val="0"/>
                      <w:marTop w:val="0"/>
                      <w:marBottom w:val="0"/>
                      <w:divBdr>
                        <w:top w:val="none" w:sz="0" w:space="0" w:color="auto"/>
                        <w:left w:val="none" w:sz="0" w:space="0" w:color="auto"/>
                        <w:bottom w:val="none" w:sz="0" w:space="0" w:color="auto"/>
                        <w:right w:val="none" w:sz="0" w:space="0" w:color="auto"/>
                      </w:divBdr>
                    </w:div>
                  </w:divsChild>
                </w:div>
                <w:div w:id="761030733">
                  <w:marLeft w:val="0"/>
                  <w:marRight w:val="0"/>
                  <w:marTop w:val="0"/>
                  <w:marBottom w:val="0"/>
                  <w:divBdr>
                    <w:top w:val="none" w:sz="0" w:space="0" w:color="auto"/>
                    <w:left w:val="none" w:sz="0" w:space="0" w:color="auto"/>
                    <w:bottom w:val="none" w:sz="0" w:space="0" w:color="auto"/>
                    <w:right w:val="none" w:sz="0" w:space="0" w:color="auto"/>
                  </w:divBdr>
                  <w:divsChild>
                    <w:div w:id="1460612534">
                      <w:marLeft w:val="0"/>
                      <w:marRight w:val="0"/>
                      <w:marTop w:val="0"/>
                      <w:marBottom w:val="0"/>
                      <w:divBdr>
                        <w:top w:val="none" w:sz="0" w:space="0" w:color="auto"/>
                        <w:left w:val="none" w:sz="0" w:space="0" w:color="auto"/>
                        <w:bottom w:val="none" w:sz="0" w:space="0" w:color="auto"/>
                        <w:right w:val="none" w:sz="0" w:space="0" w:color="auto"/>
                      </w:divBdr>
                    </w:div>
                  </w:divsChild>
                </w:div>
                <w:div w:id="272245666">
                  <w:marLeft w:val="0"/>
                  <w:marRight w:val="0"/>
                  <w:marTop w:val="0"/>
                  <w:marBottom w:val="0"/>
                  <w:divBdr>
                    <w:top w:val="none" w:sz="0" w:space="0" w:color="auto"/>
                    <w:left w:val="none" w:sz="0" w:space="0" w:color="auto"/>
                    <w:bottom w:val="none" w:sz="0" w:space="0" w:color="auto"/>
                    <w:right w:val="none" w:sz="0" w:space="0" w:color="auto"/>
                  </w:divBdr>
                  <w:divsChild>
                    <w:div w:id="1732338362">
                      <w:marLeft w:val="0"/>
                      <w:marRight w:val="0"/>
                      <w:marTop w:val="0"/>
                      <w:marBottom w:val="0"/>
                      <w:divBdr>
                        <w:top w:val="none" w:sz="0" w:space="0" w:color="auto"/>
                        <w:left w:val="none" w:sz="0" w:space="0" w:color="auto"/>
                        <w:bottom w:val="none" w:sz="0" w:space="0" w:color="auto"/>
                        <w:right w:val="none" w:sz="0" w:space="0" w:color="auto"/>
                      </w:divBdr>
                    </w:div>
                  </w:divsChild>
                </w:div>
                <w:div w:id="1005401544">
                  <w:marLeft w:val="0"/>
                  <w:marRight w:val="0"/>
                  <w:marTop w:val="0"/>
                  <w:marBottom w:val="0"/>
                  <w:divBdr>
                    <w:top w:val="none" w:sz="0" w:space="0" w:color="auto"/>
                    <w:left w:val="none" w:sz="0" w:space="0" w:color="auto"/>
                    <w:bottom w:val="none" w:sz="0" w:space="0" w:color="auto"/>
                    <w:right w:val="none" w:sz="0" w:space="0" w:color="auto"/>
                  </w:divBdr>
                  <w:divsChild>
                    <w:div w:id="510873841">
                      <w:marLeft w:val="0"/>
                      <w:marRight w:val="0"/>
                      <w:marTop w:val="0"/>
                      <w:marBottom w:val="0"/>
                      <w:divBdr>
                        <w:top w:val="none" w:sz="0" w:space="0" w:color="auto"/>
                        <w:left w:val="none" w:sz="0" w:space="0" w:color="auto"/>
                        <w:bottom w:val="none" w:sz="0" w:space="0" w:color="auto"/>
                        <w:right w:val="none" w:sz="0" w:space="0" w:color="auto"/>
                      </w:divBdr>
                    </w:div>
                  </w:divsChild>
                </w:div>
                <w:div w:id="1470633379">
                  <w:marLeft w:val="0"/>
                  <w:marRight w:val="0"/>
                  <w:marTop w:val="0"/>
                  <w:marBottom w:val="0"/>
                  <w:divBdr>
                    <w:top w:val="none" w:sz="0" w:space="0" w:color="auto"/>
                    <w:left w:val="none" w:sz="0" w:space="0" w:color="auto"/>
                    <w:bottom w:val="none" w:sz="0" w:space="0" w:color="auto"/>
                    <w:right w:val="none" w:sz="0" w:space="0" w:color="auto"/>
                  </w:divBdr>
                  <w:divsChild>
                    <w:div w:id="1620331157">
                      <w:marLeft w:val="0"/>
                      <w:marRight w:val="0"/>
                      <w:marTop w:val="0"/>
                      <w:marBottom w:val="0"/>
                      <w:divBdr>
                        <w:top w:val="none" w:sz="0" w:space="0" w:color="auto"/>
                        <w:left w:val="none" w:sz="0" w:space="0" w:color="auto"/>
                        <w:bottom w:val="none" w:sz="0" w:space="0" w:color="auto"/>
                        <w:right w:val="none" w:sz="0" w:space="0" w:color="auto"/>
                      </w:divBdr>
                    </w:div>
                  </w:divsChild>
                </w:div>
                <w:div w:id="2054113088">
                  <w:marLeft w:val="0"/>
                  <w:marRight w:val="0"/>
                  <w:marTop w:val="0"/>
                  <w:marBottom w:val="0"/>
                  <w:divBdr>
                    <w:top w:val="none" w:sz="0" w:space="0" w:color="auto"/>
                    <w:left w:val="none" w:sz="0" w:space="0" w:color="auto"/>
                    <w:bottom w:val="none" w:sz="0" w:space="0" w:color="auto"/>
                    <w:right w:val="none" w:sz="0" w:space="0" w:color="auto"/>
                  </w:divBdr>
                  <w:divsChild>
                    <w:div w:id="539898023">
                      <w:marLeft w:val="0"/>
                      <w:marRight w:val="0"/>
                      <w:marTop w:val="0"/>
                      <w:marBottom w:val="0"/>
                      <w:divBdr>
                        <w:top w:val="none" w:sz="0" w:space="0" w:color="auto"/>
                        <w:left w:val="none" w:sz="0" w:space="0" w:color="auto"/>
                        <w:bottom w:val="none" w:sz="0" w:space="0" w:color="auto"/>
                        <w:right w:val="none" w:sz="0" w:space="0" w:color="auto"/>
                      </w:divBdr>
                    </w:div>
                  </w:divsChild>
                </w:div>
                <w:div w:id="1749500567">
                  <w:marLeft w:val="0"/>
                  <w:marRight w:val="0"/>
                  <w:marTop w:val="0"/>
                  <w:marBottom w:val="0"/>
                  <w:divBdr>
                    <w:top w:val="none" w:sz="0" w:space="0" w:color="auto"/>
                    <w:left w:val="none" w:sz="0" w:space="0" w:color="auto"/>
                    <w:bottom w:val="none" w:sz="0" w:space="0" w:color="auto"/>
                    <w:right w:val="none" w:sz="0" w:space="0" w:color="auto"/>
                  </w:divBdr>
                  <w:divsChild>
                    <w:div w:id="200561566">
                      <w:marLeft w:val="0"/>
                      <w:marRight w:val="0"/>
                      <w:marTop w:val="0"/>
                      <w:marBottom w:val="0"/>
                      <w:divBdr>
                        <w:top w:val="none" w:sz="0" w:space="0" w:color="auto"/>
                        <w:left w:val="none" w:sz="0" w:space="0" w:color="auto"/>
                        <w:bottom w:val="none" w:sz="0" w:space="0" w:color="auto"/>
                        <w:right w:val="none" w:sz="0" w:space="0" w:color="auto"/>
                      </w:divBdr>
                    </w:div>
                  </w:divsChild>
                </w:div>
                <w:div w:id="1424378050">
                  <w:marLeft w:val="0"/>
                  <w:marRight w:val="0"/>
                  <w:marTop w:val="0"/>
                  <w:marBottom w:val="0"/>
                  <w:divBdr>
                    <w:top w:val="none" w:sz="0" w:space="0" w:color="auto"/>
                    <w:left w:val="none" w:sz="0" w:space="0" w:color="auto"/>
                    <w:bottom w:val="none" w:sz="0" w:space="0" w:color="auto"/>
                    <w:right w:val="none" w:sz="0" w:space="0" w:color="auto"/>
                  </w:divBdr>
                  <w:divsChild>
                    <w:div w:id="809320024">
                      <w:marLeft w:val="0"/>
                      <w:marRight w:val="0"/>
                      <w:marTop w:val="0"/>
                      <w:marBottom w:val="0"/>
                      <w:divBdr>
                        <w:top w:val="none" w:sz="0" w:space="0" w:color="auto"/>
                        <w:left w:val="none" w:sz="0" w:space="0" w:color="auto"/>
                        <w:bottom w:val="none" w:sz="0" w:space="0" w:color="auto"/>
                        <w:right w:val="none" w:sz="0" w:space="0" w:color="auto"/>
                      </w:divBdr>
                    </w:div>
                  </w:divsChild>
                </w:div>
                <w:div w:id="1584340435">
                  <w:marLeft w:val="0"/>
                  <w:marRight w:val="0"/>
                  <w:marTop w:val="0"/>
                  <w:marBottom w:val="0"/>
                  <w:divBdr>
                    <w:top w:val="none" w:sz="0" w:space="0" w:color="auto"/>
                    <w:left w:val="none" w:sz="0" w:space="0" w:color="auto"/>
                    <w:bottom w:val="none" w:sz="0" w:space="0" w:color="auto"/>
                    <w:right w:val="none" w:sz="0" w:space="0" w:color="auto"/>
                  </w:divBdr>
                  <w:divsChild>
                    <w:div w:id="1398280199">
                      <w:marLeft w:val="0"/>
                      <w:marRight w:val="0"/>
                      <w:marTop w:val="0"/>
                      <w:marBottom w:val="0"/>
                      <w:divBdr>
                        <w:top w:val="none" w:sz="0" w:space="0" w:color="auto"/>
                        <w:left w:val="none" w:sz="0" w:space="0" w:color="auto"/>
                        <w:bottom w:val="none" w:sz="0" w:space="0" w:color="auto"/>
                        <w:right w:val="none" w:sz="0" w:space="0" w:color="auto"/>
                      </w:divBdr>
                    </w:div>
                  </w:divsChild>
                </w:div>
                <w:div w:id="308369441">
                  <w:marLeft w:val="0"/>
                  <w:marRight w:val="0"/>
                  <w:marTop w:val="0"/>
                  <w:marBottom w:val="0"/>
                  <w:divBdr>
                    <w:top w:val="none" w:sz="0" w:space="0" w:color="auto"/>
                    <w:left w:val="none" w:sz="0" w:space="0" w:color="auto"/>
                    <w:bottom w:val="none" w:sz="0" w:space="0" w:color="auto"/>
                    <w:right w:val="none" w:sz="0" w:space="0" w:color="auto"/>
                  </w:divBdr>
                  <w:divsChild>
                    <w:div w:id="1195654082">
                      <w:marLeft w:val="0"/>
                      <w:marRight w:val="0"/>
                      <w:marTop w:val="0"/>
                      <w:marBottom w:val="0"/>
                      <w:divBdr>
                        <w:top w:val="none" w:sz="0" w:space="0" w:color="auto"/>
                        <w:left w:val="none" w:sz="0" w:space="0" w:color="auto"/>
                        <w:bottom w:val="none" w:sz="0" w:space="0" w:color="auto"/>
                        <w:right w:val="none" w:sz="0" w:space="0" w:color="auto"/>
                      </w:divBdr>
                    </w:div>
                  </w:divsChild>
                </w:div>
                <w:div w:id="215627145">
                  <w:marLeft w:val="0"/>
                  <w:marRight w:val="0"/>
                  <w:marTop w:val="0"/>
                  <w:marBottom w:val="0"/>
                  <w:divBdr>
                    <w:top w:val="none" w:sz="0" w:space="0" w:color="auto"/>
                    <w:left w:val="none" w:sz="0" w:space="0" w:color="auto"/>
                    <w:bottom w:val="none" w:sz="0" w:space="0" w:color="auto"/>
                    <w:right w:val="none" w:sz="0" w:space="0" w:color="auto"/>
                  </w:divBdr>
                  <w:divsChild>
                    <w:div w:id="320238400">
                      <w:marLeft w:val="0"/>
                      <w:marRight w:val="0"/>
                      <w:marTop w:val="0"/>
                      <w:marBottom w:val="0"/>
                      <w:divBdr>
                        <w:top w:val="none" w:sz="0" w:space="0" w:color="auto"/>
                        <w:left w:val="none" w:sz="0" w:space="0" w:color="auto"/>
                        <w:bottom w:val="none" w:sz="0" w:space="0" w:color="auto"/>
                        <w:right w:val="none" w:sz="0" w:space="0" w:color="auto"/>
                      </w:divBdr>
                    </w:div>
                  </w:divsChild>
                </w:div>
                <w:div w:id="288634272">
                  <w:marLeft w:val="0"/>
                  <w:marRight w:val="0"/>
                  <w:marTop w:val="0"/>
                  <w:marBottom w:val="0"/>
                  <w:divBdr>
                    <w:top w:val="none" w:sz="0" w:space="0" w:color="auto"/>
                    <w:left w:val="none" w:sz="0" w:space="0" w:color="auto"/>
                    <w:bottom w:val="none" w:sz="0" w:space="0" w:color="auto"/>
                    <w:right w:val="none" w:sz="0" w:space="0" w:color="auto"/>
                  </w:divBdr>
                  <w:divsChild>
                    <w:div w:id="1763985403">
                      <w:marLeft w:val="0"/>
                      <w:marRight w:val="0"/>
                      <w:marTop w:val="0"/>
                      <w:marBottom w:val="0"/>
                      <w:divBdr>
                        <w:top w:val="none" w:sz="0" w:space="0" w:color="auto"/>
                        <w:left w:val="none" w:sz="0" w:space="0" w:color="auto"/>
                        <w:bottom w:val="none" w:sz="0" w:space="0" w:color="auto"/>
                        <w:right w:val="none" w:sz="0" w:space="0" w:color="auto"/>
                      </w:divBdr>
                    </w:div>
                  </w:divsChild>
                </w:div>
                <w:div w:id="2122794067">
                  <w:marLeft w:val="0"/>
                  <w:marRight w:val="0"/>
                  <w:marTop w:val="0"/>
                  <w:marBottom w:val="0"/>
                  <w:divBdr>
                    <w:top w:val="none" w:sz="0" w:space="0" w:color="auto"/>
                    <w:left w:val="none" w:sz="0" w:space="0" w:color="auto"/>
                    <w:bottom w:val="none" w:sz="0" w:space="0" w:color="auto"/>
                    <w:right w:val="none" w:sz="0" w:space="0" w:color="auto"/>
                  </w:divBdr>
                  <w:divsChild>
                    <w:div w:id="1296564417">
                      <w:marLeft w:val="0"/>
                      <w:marRight w:val="0"/>
                      <w:marTop w:val="0"/>
                      <w:marBottom w:val="0"/>
                      <w:divBdr>
                        <w:top w:val="none" w:sz="0" w:space="0" w:color="auto"/>
                        <w:left w:val="none" w:sz="0" w:space="0" w:color="auto"/>
                        <w:bottom w:val="none" w:sz="0" w:space="0" w:color="auto"/>
                        <w:right w:val="none" w:sz="0" w:space="0" w:color="auto"/>
                      </w:divBdr>
                    </w:div>
                  </w:divsChild>
                </w:div>
                <w:div w:id="1894080005">
                  <w:marLeft w:val="0"/>
                  <w:marRight w:val="0"/>
                  <w:marTop w:val="0"/>
                  <w:marBottom w:val="0"/>
                  <w:divBdr>
                    <w:top w:val="none" w:sz="0" w:space="0" w:color="auto"/>
                    <w:left w:val="none" w:sz="0" w:space="0" w:color="auto"/>
                    <w:bottom w:val="none" w:sz="0" w:space="0" w:color="auto"/>
                    <w:right w:val="none" w:sz="0" w:space="0" w:color="auto"/>
                  </w:divBdr>
                  <w:divsChild>
                    <w:div w:id="1287783407">
                      <w:marLeft w:val="0"/>
                      <w:marRight w:val="0"/>
                      <w:marTop w:val="0"/>
                      <w:marBottom w:val="0"/>
                      <w:divBdr>
                        <w:top w:val="none" w:sz="0" w:space="0" w:color="auto"/>
                        <w:left w:val="none" w:sz="0" w:space="0" w:color="auto"/>
                        <w:bottom w:val="none" w:sz="0" w:space="0" w:color="auto"/>
                        <w:right w:val="none" w:sz="0" w:space="0" w:color="auto"/>
                      </w:divBdr>
                    </w:div>
                  </w:divsChild>
                </w:div>
                <w:div w:id="791632033">
                  <w:marLeft w:val="0"/>
                  <w:marRight w:val="0"/>
                  <w:marTop w:val="0"/>
                  <w:marBottom w:val="0"/>
                  <w:divBdr>
                    <w:top w:val="none" w:sz="0" w:space="0" w:color="auto"/>
                    <w:left w:val="none" w:sz="0" w:space="0" w:color="auto"/>
                    <w:bottom w:val="none" w:sz="0" w:space="0" w:color="auto"/>
                    <w:right w:val="none" w:sz="0" w:space="0" w:color="auto"/>
                  </w:divBdr>
                  <w:divsChild>
                    <w:div w:id="2103992611">
                      <w:marLeft w:val="0"/>
                      <w:marRight w:val="0"/>
                      <w:marTop w:val="0"/>
                      <w:marBottom w:val="0"/>
                      <w:divBdr>
                        <w:top w:val="none" w:sz="0" w:space="0" w:color="auto"/>
                        <w:left w:val="none" w:sz="0" w:space="0" w:color="auto"/>
                        <w:bottom w:val="none" w:sz="0" w:space="0" w:color="auto"/>
                        <w:right w:val="none" w:sz="0" w:space="0" w:color="auto"/>
                      </w:divBdr>
                    </w:div>
                  </w:divsChild>
                </w:div>
                <w:div w:id="2081365193">
                  <w:marLeft w:val="0"/>
                  <w:marRight w:val="0"/>
                  <w:marTop w:val="0"/>
                  <w:marBottom w:val="0"/>
                  <w:divBdr>
                    <w:top w:val="none" w:sz="0" w:space="0" w:color="auto"/>
                    <w:left w:val="none" w:sz="0" w:space="0" w:color="auto"/>
                    <w:bottom w:val="none" w:sz="0" w:space="0" w:color="auto"/>
                    <w:right w:val="none" w:sz="0" w:space="0" w:color="auto"/>
                  </w:divBdr>
                  <w:divsChild>
                    <w:div w:id="1185629435">
                      <w:marLeft w:val="0"/>
                      <w:marRight w:val="0"/>
                      <w:marTop w:val="0"/>
                      <w:marBottom w:val="0"/>
                      <w:divBdr>
                        <w:top w:val="none" w:sz="0" w:space="0" w:color="auto"/>
                        <w:left w:val="none" w:sz="0" w:space="0" w:color="auto"/>
                        <w:bottom w:val="none" w:sz="0" w:space="0" w:color="auto"/>
                        <w:right w:val="none" w:sz="0" w:space="0" w:color="auto"/>
                      </w:divBdr>
                    </w:div>
                  </w:divsChild>
                </w:div>
                <w:div w:id="460194935">
                  <w:marLeft w:val="0"/>
                  <w:marRight w:val="0"/>
                  <w:marTop w:val="0"/>
                  <w:marBottom w:val="0"/>
                  <w:divBdr>
                    <w:top w:val="none" w:sz="0" w:space="0" w:color="auto"/>
                    <w:left w:val="none" w:sz="0" w:space="0" w:color="auto"/>
                    <w:bottom w:val="none" w:sz="0" w:space="0" w:color="auto"/>
                    <w:right w:val="none" w:sz="0" w:space="0" w:color="auto"/>
                  </w:divBdr>
                  <w:divsChild>
                    <w:div w:id="1817608018">
                      <w:marLeft w:val="0"/>
                      <w:marRight w:val="0"/>
                      <w:marTop w:val="0"/>
                      <w:marBottom w:val="0"/>
                      <w:divBdr>
                        <w:top w:val="none" w:sz="0" w:space="0" w:color="auto"/>
                        <w:left w:val="none" w:sz="0" w:space="0" w:color="auto"/>
                        <w:bottom w:val="none" w:sz="0" w:space="0" w:color="auto"/>
                        <w:right w:val="none" w:sz="0" w:space="0" w:color="auto"/>
                      </w:divBdr>
                    </w:div>
                  </w:divsChild>
                </w:div>
                <w:div w:id="1349066839">
                  <w:marLeft w:val="0"/>
                  <w:marRight w:val="0"/>
                  <w:marTop w:val="0"/>
                  <w:marBottom w:val="0"/>
                  <w:divBdr>
                    <w:top w:val="none" w:sz="0" w:space="0" w:color="auto"/>
                    <w:left w:val="none" w:sz="0" w:space="0" w:color="auto"/>
                    <w:bottom w:val="none" w:sz="0" w:space="0" w:color="auto"/>
                    <w:right w:val="none" w:sz="0" w:space="0" w:color="auto"/>
                  </w:divBdr>
                  <w:divsChild>
                    <w:div w:id="1281186261">
                      <w:marLeft w:val="0"/>
                      <w:marRight w:val="0"/>
                      <w:marTop w:val="0"/>
                      <w:marBottom w:val="0"/>
                      <w:divBdr>
                        <w:top w:val="none" w:sz="0" w:space="0" w:color="auto"/>
                        <w:left w:val="none" w:sz="0" w:space="0" w:color="auto"/>
                        <w:bottom w:val="none" w:sz="0" w:space="0" w:color="auto"/>
                        <w:right w:val="none" w:sz="0" w:space="0" w:color="auto"/>
                      </w:divBdr>
                    </w:div>
                  </w:divsChild>
                </w:div>
                <w:div w:id="708526513">
                  <w:marLeft w:val="0"/>
                  <w:marRight w:val="0"/>
                  <w:marTop w:val="0"/>
                  <w:marBottom w:val="0"/>
                  <w:divBdr>
                    <w:top w:val="none" w:sz="0" w:space="0" w:color="auto"/>
                    <w:left w:val="none" w:sz="0" w:space="0" w:color="auto"/>
                    <w:bottom w:val="none" w:sz="0" w:space="0" w:color="auto"/>
                    <w:right w:val="none" w:sz="0" w:space="0" w:color="auto"/>
                  </w:divBdr>
                  <w:divsChild>
                    <w:div w:id="1119451392">
                      <w:marLeft w:val="0"/>
                      <w:marRight w:val="0"/>
                      <w:marTop w:val="0"/>
                      <w:marBottom w:val="0"/>
                      <w:divBdr>
                        <w:top w:val="none" w:sz="0" w:space="0" w:color="auto"/>
                        <w:left w:val="none" w:sz="0" w:space="0" w:color="auto"/>
                        <w:bottom w:val="none" w:sz="0" w:space="0" w:color="auto"/>
                        <w:right w:val="none" w:sz="0" w:space="0" w:color="auto"/>
                      </w:divBdr>
                    </w:div>
                  </w:divsChild>
                </w:div>
                <w:div w:id="1806851718">
                  <w:marLeft w:val="0"/>
                  <w:marRight w:val="0"/>
                  <w:marTop w:val="0"/>
                  <w:marBottom w:val="0"/>
                  <w:divBdr>
                    <w:top w:val="none" w:sz="0" w:space="0" w:color="auto"/>
                    <w:left w:val="none" w:sz="0" w:space="0" w:color="auto"/>
                    <w:bottom w:val="none" w:sz="0" w:space="0" w:color="auto"/>
                    <w:right w:val="none" w:sz="0" w:space="0" w:color="auto"/>
                  </w:divBdr>
                  <w:divsChild>
                    <w:div w:id="900020497">
                      <w:marLeft w:val="0"/>
                      <w:marRight w:val="0"/>
                      <w:marTop w:val="0"/>
                      <w:marBottom w:val="0"/>
                      <w:divBdr>
                        <w:top w:val="none" w:sz="0" w:space="0" w:color="auto"/>
                        <w:left w:val="none" w:sz="0" w:space="0" w:color="auto"/>
                        <w:bottom w:val="none" w:sz="0" w:space="0" w:color="auto"/>
                        <w:right w:val="none" w:sz="0" w:space="0" w:color="auto"/>
                      </w:divBdr>
                    </w:div>
                  </w:divsChild>
                </w:div>
                <w:div w:id="1272664474">
                  <w:marLeft w:val="0"/>
                  <w:marRight w:val="0"/>
                  <w:marTop w:val="0"/>
                  <w:marBottom w:val="0"/>
                  <w:divBdr>
                    <w:top w:val="none" w:sz="0" w:space="0" w:color="auto"/>
                    <w:left w:val="none" w:sz="0" w:space="0" w:color="auto"/>
                    <w:bottom w:val="none" w:sz="0" w:space="0" w:color="auto"/>
                    <w:right w:val="none" w:sz="0" w:space="0" w:color="auto"/>
                  </w:divBdr>
                  <w:divsChild>
                    <w:div w:id="1461147806">
                      <w:marLeft w:val="0"/>
                      <w:marRight w:val="0"/>
                      <w:marTop w:val="0"/>
                      <w:marBottom w:val="0"/>
                      <w:divBdr>
                        <w:top w:val="none" w:sz="0" w:space="0" w:color="auto"/>
                        <w:left w:val="none" w:sz="0" w:space="0" w:color="auto"/>
                        <w:bottom w:val="none" w:sz="0" w:space="0" w:color="auto"/>
                        <w:right w:val="none" w:sz="0" w:space="0" w:color="auto"/>
                      </w:divBdr>
                    </w:div>
                  </w:divsChild>
                </w:div>
                <w:div w:id="1426729969">
                  <w:marLeft w:val="0"/>
                  <w:marRight w:val="0"/>
                  <w:marTop w:val="0"/>
                  <w:marBottom w:val="0"/>
                  <w:divBdr>
                    <w:top w:val="none" w:sz="0" w:space="0" w:color="auto"/>
                    <w:left w:val="none" w:sz="0" w:space="0" w:color="auto"/>
                    <w:bottom w:val="none" w:sz="0" w:space="0" w:color="auto"/>
                    <w:right w:val="none" w:sz="0" w:space="0" w:color="auto"/>
                  </w:divBdr>
                  <w:divsChild>
                    <w:div w:id="628784105">
                      <w:marLeft w:val="0"/>
                      <w:marRight w:val="0"/>
                      <w:marTop w:val="0"/>
                      <w:marBottom w:val="0"/>
                      <w:divBdr>
                        <w:top w:val="none" w:sz="0" w:space="0" w:color="auto"/>
                        <w:left w:val="none" w:sz="0" w:space="0" w:color="auto"/>
                        <w:bottom w:val="none" w:sz="0" w:space="0" w:color="auto"/>
                        <w:right w:val="none" w:sz="0" w:space="0" w:color="auto"/>
                      </w:divBdr>
                    </w:div>
                  </w:divsChild>
                </w:div>
                <w:div w:id="799763224">
                  <w:marLeft w:val="0"/>
                  <w:marRight w:val="0"/>
                  <w:marTop w:val="0"/>
                  <w:marBottom w:val="0"/>
                  <w:divBdr>
                    <w:top w:val="none" w:sz="0" w:space="0" w:color="auto"/>
                    <w:left w:val="none" w:sz="0" w:space="0" w:color="auto"/>
                    <w:bottom w:val="none" w:sz="0" w:space="0" w:color="auto"/>
                    <w:right w:val="none" w:sz="0" w:space="0" w:color="auto"/>
                  </w:divBdr>
                  <w:divsChild>
                    <w:div w:id="1438017688">
                      <w:marLeft w:val="0"/>
                      <w:marRight w:val="0"/>
                      <w:marTop w:val="0"/>
                      <w:marBottom w:val="0"/>
                      <w:divBdr>
                        <w:top w:val="none" w:sz="0" w:space="0" w:color="auto"/>
                        <w:left w:val="none" w:sz="0" w:space="0" w:color="auto"/>
                        <w:bottom w:val="none" w:sz="0" w:space="0" w:color="auto"/>
                        <w:right w:val="none" w:sz="0" w:space="0" w:color="auto"/>
                      </w:divBdr>
                    </w:div>
                  </w:divsChild>
                </w:div>
                <w:div w:id="645814808">
                  <w:marLeft w:val="0"/>
                  <w:marRight w:val="0"/>
                  <w:marTop w:val="0"/>
                  <w:marBottom w:val="0"/>
                  <w:divBdr>
                    <w:top w:val="none" w:sz="0" w:space="0" w:color="auto"/>
                    <w:left w:val="none" w:sz="0" w:space="0" w:color="auto"/>
                    <w:bottom w:val="none" w:sz="0" w:space="0" w:color="auto"/>
                    <w:right w:val="none" w:sz="0" w:space="0" w:color="auto"/>
                  </w:divBdr>
                  <w:divsChild>
                    <w:div w:id="708146729">
                      <w:marLeft w:val="0"/>
                      <w:marRight w:val="0"/>
                      <w:marTop w:val="0"/>
                      <w:marBottom w:val="0"/>
                      <w:divBdr>
                        <w:top w:val="none" w:sz="0" w:space="0" w:color="auto"/>
                        <w:left w:val="none" w:sz="0" w:space="0" w:color="auto"/>
                        <w:bottom w:val="none" w:sz="0" w:space="0" w:color="auto"/>
                        <w:right w:val="none" w:sz="0" w:space="0" w:color="auto"/>
                      </w:divBdr>
                    </w:div>
                  </w:divsChild>
                </w:div>
                <w:div w:id="1719548254">
                  <w:marLeft w:val="0"/>
                  <w:marRight w:val="0"/>
                  <w:marTop w:val="0"/>
                  <w:marBottom w:val="0"/>
                  <w:divBdr>
                    <w:top w:val="none" w:sz="0" w:space="0" w:color="auto"/>
                    <w:left w:val="none" w:sz="0" w:space="0" w:color="auto"/>
                    <w:bottom w:val="none" w:sz="0" w:space="0" w:color="auto"/>
                    <w:right w:val="none" w:sz="0" w:space="0" w:color="auto"/>
                  </w:divBdr>
                  <w:divsChild>
                    <w:div w:id="2076512540">
                      <w:marLeft w:val="0"/>
                      <w:marRight w:val="0"/>
                      <w:marTop w:val="0"/>
                      <w:marBottom w:val="0"/>
                      <w:divBdr>
                        <w:top w:val="none" w:sz="0" w:space="0" w:color="auto"/>
                        <w:left w:val="none" w:sz="0" w:space="0" w:color="auto"/>
                        <w:bottom w:val="none" w:sz="0" w:space="0" w:color="auto"/>
                        <w:right w:val="none" w:sz="0" w:space="0" w:color="auto"/>
                      </w:divBdr>
                    </w:div>
                  </w:divsChild>
                </w:div>
                <w:div w:id="1523854672">
                  <w:marLeft w:val="0"/>
                  <w:marRight w:val="0"/>
                  <w:marTop w:val="0"/>
                  <w:marBottom w:val="0"/>
                  <w:divBdr>
                    <w:top w:val="none" w:sz="0" w:space="0" w:color="auto"/>
                    <w:left w:val="none" w:sz="0" w:space="0" w:color="auto"/>
                    <w:bottom w:val="none" w:sz="0" w:space="0" w:color="auto"/>
                    <w:right w:val="none" w:sz="0" w:space="0" w:color="auto"/>
                  </w:divBdr>
                  <w:divsChild>
                    <w:div w:id="1567304746">
                      <w:marLeft w:val="0"/>
                      <w:marRight w:val="0"/>
                      <w:marTop w:val="0"/>
                      <w:marBottom w:val="0"/>
                      <w:divBdr>
                        <w:top w:val="none" w:sz="0" w:space="0" w:color="auto"/>
                        <w:left w:val="none" w:sz="0" w:space="0" w:color="auto"/>
                        <w:bottom w:val="none" w:sz="0" w:space="0" w:color="auto"/>
                        <w:right w:val="none" w:sz="0" w:space="0" w:color="auto"/>
                      </w:divBdr>
                    </w:div>
                  </w:divsChild>
                </w:div>
                <w:div w:id="843009991">
                  <w:marLeft w:val="0"/>
                  <w:marRight w:val="0"/>
                  <w:marTop w:val="0"/>
                  <w:marBottom w:val="0"/>
                  <w:divBdr>
                    <w:top w:val="none" w:sz="0" w:space="0" w:color="auto"/>
                    <w:left w:val="none" w:sz="0" w:space="0" w:color="auto"/>
                    <w:bottom w:val="none" w:sz="0" w:space="0" w:color="auto"/>
                    <w:right w:val="none" w:sz="0" w:space="0" w:color="auto"/>
                  </w:divBdr>
                  <w:divsChild>
                    <w:div w:id="1523203968">
                      <w:marLeft w:val="0"/>
                      <w:marRight w:val="0"/>
                      <w:marTop w:val="0"/>
                      <w:marBottom w:val="0"/>
                      <w:divBdr>
                        <w:top w:val="none" w:sz="0" w:space="0" w:color="auto"/>
                        <w:left w:val="none" w:sz="0" w:space="0" w:color="auto"/>
                        <w:bottom w:val="none" w:sz="0" w:space="0" w:color="auto"/>
                        <w:right w:val="none" w:sz="0" w:space="0" w:color="auto"/>
                      </w:divBdr>
                    </w:div>
                  </w:divsChild>
                </w:div>
                <w:div w:id="1989094674">
                  <w:marLeft w:val="0"/>
                  <w:marRight w:val="0"/>
                  <w:marTop w:val="0"/>
                  <w:marBottom w:val="0"/>
                  <w:divBdr>
                    <w:top w:val="none" w:sz="0" w:space="0" w:color="auto"/>
                    <w:left w:val="none" w:sz="0" w:space="0" w:color="auto"/>
                    <w:bottom w:val="none" w:sz="0" w:space="0" w:color="auto"/>
                    <w:right w:val="none" w:sz="0" w:space="0" w:color="auto"/>
                  </w:divBdr>
                  <w:divsChild>
                    <w:div w:id="670793093">
                      <w:marLeft w:val="0"/>
                      <w:marRight w:val="0"/>
                      <w:marTop w:val="0"/>
                      <w:marBottom w:val="0"/>
                      <w:divBdr>
                        <w:top w:val="none" w:sz="0" w:space="0" w:color="auto"/>
                        <w:left w:val="none" w:sz="0" w:space="0" w:color="auto"/>
                        <w:bottom w:val="none" w:sz="0" w:space="0" w:color="auto"/>
                        <w:right w:val="none" w:sz="0" w:space="0" w:color="auto"/>
                      </w:divBdr>
                    </w:div>
                  </w:divsChild>
                </w:div>
                <w:div w:id="930813684">
                  <w:marLeft w:val="0"/>
                  <w:marRight w:val="0"/>
                  <w:marTop w:val="0"/>
                  <w:marBottom w:val="0"/>
                  <w:divBdr>
                    <w:top w:val="none" w:sz="0" w:space="0" w:color="auto"/>
                    <w:left w:val="none" w:sz="0" w:space="0" w:color="auto"/>
                    <w:bottom w:val="none" w:sz="0" w:space="0" w:color="auto"/>
                    <w:right w:val="none" w:sz="0" w:space="0" w:color="auto"/>
                  </w:divBdr>
                  <w:divsChild>
                    <w:div w:id="787504800">
                      <w:marLeft w:val="0"/>
                      <w:marRight w:val="0"/>
                      <w:marTop w:val="0"/>
                      <w:marBottom w:val="0"/>
                      <w:divBdr>
                        <w:top w:val="none" w:sz="0" w:space="0" w:color="auto"/>
                        <w:left w:val="none" w:sz="0" w:space="0" w:color="auto"/>
                        <w:bottom w:val="none" w:sz="0" w:space="0" w:color="auto"/>
                        <w:right w:val="none" w:sz="0" w:space="0" w:color="auto"/>
                      </w:divBdr>
                    </w:div>
                  </w:divsChild>
                </w:div>
                <w:div w:id="786898306">
                  <w:marLeft w:val="0"/>
                  <w:marRight w:val="0"/>
                  <w:marTop w:val="0"/>
                  <w:marBottom w:val="0"/>
                  <w:divBdr>
                    <w:top w:val="none" w:sz="0" w:space="0" w:color="auto"/>
                    <w:left w:val="none" w:sz="0" w:space="0" w:color="auto"/>
                    <w:bottom w:val="none" w:sz="0" w:space="0" w:color="auto"/>
                    <w:right w:val="none" w:sz="0" w:space="0" w:color="auto"/>
                  </w:divBdr>
                  <w:divsChild>
                    <w:div w:id="754010542">
                      <w:marLeft w:val="0"/>
                      <w:marRight w:val="0"/>
                      <w:marTop w:val="0"/>
                      <w:marBottom w:val="0"/>
                      <w:divBdr>
                        <w:top w:val="none" w:sz="0" w:space="0" w:color="auto"/>
                        <w:left w:val="none" w:sz="0" w:space="0" w:color="auto"/>
                        <w:bottom w:val="none" w:sz="0" w:space="0" w:color="auto"/>
                        <w:right w:val="none" w:sz="0" w:space="0" w:color="auto"/>
                      </w:divBdr>
                    </w:div>
                  </w:divsChild>
                </w:div>
                <w:div w:id="1625961235">
                  <w:marLeft w:val="0"/>
                  <w:marRight w:val="0"/>
                  <w:marTop w:val="0"/>
                  <w:marBottom w:val="0"/>
                  <w:divBdr>
                    <w:top w:val="none" w:sz="0" w:space="0" w:color="auto"/>
                    <w:left w:val="none" w:sz="0" w:space="0" w:color="auto"/>
                    <w:bottom w:val="none" w:sz="0" w:space="0" w:color="auto"/>
                    <w:right w:val="none" w:sz="0" w:space="0" w:color="auto"/>
                  </w:divBdr>
                  <w:divsChild>
                    <w:div w:id="350910355">
                      <w:marLeft w:val="0"/>
                      <w:marRight w:val="0"/>
                      <w:marTop w:val="0"/>
                      <w:marBottom w:val="0"/>
                      <w:divBdr>
                        <w:top w:val="none" w:sz="0" w:space="0" w:color="auto"/>
                        <w:left w:val="none" w:sz="0" w:space="0" w:color="auto"/>
                        <w:bottom w:val="none" w:sz="0" w:space="0" w:color="auto"/>
                        <w:right w:val="none" w:sz="0" w:space="0" w:color="auto"/>
                      </w:divBdr>
                    </w:div>
                  </w:divsChild>
                </w:div>
                <w:div w:id="465006222">
                  <w:marLeft w:val="0"/>
                  <w:marRight w:val="0"/>
                  <w:marTop w:val="0"/>
                  <w:marBottom w:val="0"/>
                  <w:divBdr>
                    <w:top w:val="none" w:sz="0" w:space="0" w:color="auto"/>
                    <w:left w:val="none" w:sz="0" w:space="0" w:color="auto"/>
                    <w:bottom w:val="none" w:sz="0" w:space="0" w:color="auto"/>
                    <w:right w:val="none" w:sz="0" w:space="0" w:color="auto"/>
                  </w:divBdr>
                  <w:divsChild>
                    <w:div w:id="2143838973">
                      <w:marLeft w:val="0"/>
                      <w:marRight w:val="0"/>
                      <w:marTop w:val="0"/>
                      <w:marBottom w:val="0"/>
                      <w:divBdr>
                        <w:top w:val="none" w:sz="0" w:space="0" w:color="auto"/>
                        <w:left w:val="none" w:sz="0" w:space="0" w:color="auto"/>
                        <w:bottom w:val="none" w:sz="0" w:space="0" w:color="auto"/>
                        <w:right w:val="none" w:sz="0" w:space="0" w:color="auto"/>
                      </w:divBdr>
                    </w:div>
                  </w:divsChild>
                </w:div>
                <w:div w:id="19627568">
                  <w:marLeft w:val="0"/>
                  <w:marRight w:val="0"/>
                  <w:marTop w:val="0"/>
                  <w:marBottom w:val="0"/>
                  <w:divBdr>
                    <w:top w:val="none" w:sz="0" w:space="0" w:color="auto"/>
                    <w:left w:val="none" w:sz="0" w:space="0" w:color="auto"/>
                    <w:bottom w:val="none" w:sz="0" w:space="0" w:color="auto"/>
                    <w:right w:val="none" w:sz="0" w:space="0" w:color="auto"/>
                  </w:divBdr>
                  <w:divsChild>
                    <w:div w:id="1541167724">
                      <w:marLeft w:val="0"/>
                      <w:marRight w:val="0"/>
                      <w:marTop w:val="0"/>
                      <w:marBottom w:val="0"/>
                      <w:divBdr>
                        <w:top w:val="none" w:sz="0" w:space="0" w:color="auto"/>
                        <w:left w:val="none" w:sz="0" w:space="0" w:color="auto"/>
                        <w:bottom w:val="none" w:sz="0" w:space="0" w:color="auto"/>
                        <w:right w:val="none" w:sz="0" w:space="0" w:color="auto"/>
                      </w:divBdr>
                    </w:div>
                  </w:divsChild>
                </w:div>
                <w:div w:id="1668434640">
                  <w:marLeft w:val="0"/>
                  <w:marRight w:val="0"/>
                  <w:marTop w:val="0"/>
                  <w:marBottom w:val="0"/>
                  <w:divBdr>
                    <w:top w:val="none" w:sz="0" w:space="0" w:color="auto"/>
                    <w:left w:val="none" w:sz="0" w:space="0" w:color="auto"/>
                    <w:bottom w:val="none" w:sz="0" w:space="0" w:color="auto"/>
                    <w:right w:val="none" w:sz="0" w:space="0" w:color="auto"/>
                  </w:divBdr>
                  <w:divsChild>
                    <w:div w:id="516576535">
                      <w:marLeft w:val="0"/>
                      <w:marRight w:val="0"/>
                      <w:marTop w:val="0"/>
                      <w:marBottom w:val="0"/>
                      <w:divBdr>
                        <w:top w:val="none" w:sz="0" w:space="0" w:color="auto"/>
                        <w:left w:val="none" w:sz="0" w:space="0" w:color="auto"/>
                        <w:bottom w:val="none" w:sz="0" w:space="0" w:color="auto"/>
                        <w:right w:val="none" w:sz="0" w:space="0" w:color="auto"/>
                      </w:divBdr>
                    </w:div>
                  </w:divsChild>
                </w:div>
                <w:div w:id="1776171938">
                  <w:marLeft w:val="0"/>
                  <w:marRight w:val="0"/>
                  <w:marTop w:val="0"/>
                  <w:marBottom w:val="0"/>
                  <w:divBdr>
                    <w:top w:val="none" w:sz="0" w:space="0" w:color="auto"/>
                    <w:left w:val="none" w:sz="0" w:space="0" w:color="auto"/>
                    <w:bottom w:val="none" w:sz="0" w:space="0" w:color="auto"/>
                    <w:right w:val="none" w:sz="0" w:space="0" w:color="auto"/>
                  </w:divBdr>
                  <w:divsChild>
                    <w:div w:id="1029138058">
                      <w:marLeft w:val="0"/>
                      <w:marRight w:val="0"/>
                      <w:marTop w:val="0"/>
                      <w:marBottom w:val="0"/>
                      <w:divBdr>
                        <w:top w:val="none" w:sz="0" w:space="0" w:color="auto"/>
                        <w:left w:val="none" w:sz="0" w:space="0" w:color="auto"/>
                        <w:bottom w:val="none" w:sz="0" w:space="0" w:color="auto"/>
                        <w:right w:val="none" w:sz="0" w:space="0" w:color="auto"/>
                      </w:divBdr>
                    </w:div>
                  </w:divsChild>
                </w:div>
                <w:div w:id="1340229092">
                  <w:marLeft w:val="0"/>
                  <w:marRight w:val="0"/>
                  <w:marTop w:val="0"/>
                  <w:marBottom w:val="0"/>
                  <w:divBdr>
                    <w:top w:val="none" w:sz="0" w:space="0" w:color="auto"/>
                    <w:left w:val="none" w:sz="0" w:space="0" w:color="auto"/>
                    <w:bottom w:val="none" w:sz="0" w:space="0" w:color="auto"/>
                    <w:right w:val="none" w:sz="0" w:space="0" w:color="auto"/>
                  </w:divBdr>
                  <w:divsChild>
                    <w:div w:id="1087532242">
                      <w:marLeft w:val="0"/>
                      <w:marRight w:val="0"/>
                      <w:marTop w:val="0"/>
                      <w:marBottom w:val="0"/>
                      <w:divBdr>
                        <w:top w:val="none" w:sz="0" w:space="0" w:color="auto"/>
                        <w:left w:val="none" w:sz="0" w:space="0" w:color="auto"/>
                        <w:bottom w:val="none" w:sz="0" w:space="0" w:color="auto"/>
                        <w:right w:val="none" w:sz="0" w:space="0" w:color="auto"/>
                      </w:divBdr>
                    </w:div>
                  </w:divsChild>
                </w:div>
                <w:div w:id="1581404352">
                  <w:marLeft w:val="0"/>
                  <w:marRight w:val="0"/>
                  <w:marTop w:val="0"/>
                  <w:marBottom w:val="0"/>
                  <w:divBdr>
                    <w:top w:val="none" w:sz="0" w:space="0" w:color="auto"/>
                    <w:left w:val="none" w:sz="0" w:space="0" w:color="auto"/>
                    <w:bottom w:val="none" w:sz="0" w:space="0" w:color="auto"/>
                    <w:right w:val="none" w:sz="0" w:space="0" w:color="auto"/>
                  </w:divBdr>
                  <w:divsChild>
                    <w:div w:id="1403865279">
                      <w:marLeft w:val="0"/>
                      <w:marRight w:val="0"/>
                      <w:marTop w:val="0"/>
                      <w:marBottom w:val="0"/>
                      <w:divBdr>
                        <w:top w:val="none" w:sz="0" w:space="0" w:color="auto"/>
                        <w:left w:val="none" w:sz="0" w:space="0" w:color="auto"/>
                        <w:bottom w:val="none" w:sz="0" w:space="0" w:color="auto"/>
                        <w:right w:val="none" w:sz="0" w:space="0" w:color="auto"/>
                      </w:divBdr>
                    </w:div>
                  </w:divsChild>
                </w:div>
                <w:div w:id="1072696311">
                  <w:marLeft w:val="0"/>
                  <w:marRight w:val="0"/>
                  <w:marTop w:val="0"/>
                  <w:marBottom w:val="0"/>
                  <w:divBdr>
                    <w:top w:val="none" w:sz="0" w:space="0" w:color="auto"/>
                    <w:left w:val="none" w:sz="0" w:space="0" w:color="auto"/>
                    <w:bottom w:val="none" w:sz="0" w:space="0" w:color="auto"/>
                    <w:right w:val="none" w:sz="0" w:space="0" w:color="auto"/>
                  </w:divBdr>
                  <w:divsChild>
                    <w:div w:id="2108429832">
                      <w:marLeft w:val="0"/>
                      <w:marRight w:val="0"/>
                      <w:marTop w:val="0"/>
                      <w:marBottom w:val="0"/>
                      <w:divBdr>
                        <w:top w:val="none" w:sz="0" w:space="0" w:color="auto"/>
                        <w:left w:val="none" w:sz="0" w:space="0" w:color="auto"/>
                        <w:bottom w:val="none" w:sz="0" w:space="0" w:color="auto"/>
                        <w:right w:val="none" w:sz="0" w:space="0" w:color="auto"/>
                      </w:divBdr>
                    </w:div>
                  </w:divsChild>
                </w:div>
                <w:div w:id="1193879560">
                  <w:marLeft w:val="0"/>
                  <w:marRight w:val="0"/>
                  <w:marTop w:val="0"/>
                  <w:marBottom w:val="0"/>
                  <w:divBdr>
                    <w:top w:val="none" w:sz="0" w:space="0" w:color="auto"/>
                    <w:left w:val="none" w:sz="0" w:space="0" w:color="auto"/>
                    <w:bottom w:val="none" w:sz="0" w:space="0" w:color="auto"/>
                    <w:right w:val="none" w:sz="0" w:space="0" w:color="auto"/>
                  </w:divBdr>
                  <w:divsChild>
                    <w:div w:id="324558042">
                      <w:marLeft w:val="0"/>
                      <w:marRight w:val="0"/>
                      <w:marTop w:val="0"/>
                      <w:marBottom w:val="0"/>
                      <w:divBdr>
                        <w:top w:val="none" w:sz="0" w:space="0" w:color="auto"/>
                        <w:left w:val="none" w:sz="0" w:space="0" w:color="auto"/>
                        <w:bottom w:val="none" w:sz="0" w:space="0" w:color="auto"/>
                        <w:right w:val="none" w:sz="0" w:space="0" w:color="auto"/>
                      </w:divBdr>
                    </w:div>
                  </w:divsChild>
                </w:div>
                <w:div w:id="639574829">
                  <w:marLeft w:val="0"/>
                  <w:marRight w:val="0"/>
                  <w:marTop w:val="0"/>
                  <w:marBottom w:val="0"/>
                  <w:divBdr>
                    <w:top w:val="none" w:sz="0" w:space="0" w:color="auto"/>
                    <w:left w:val="none" w:sz="0" w:space="0" w:color="auto"/>
                    <w:bottom w:val="none" w:sz="0" w:space="0" w:color="auto"/>
                    <w:right w:val="none" w:sz="0" w:space="0" w:color="auto"/>
                  </w:divBdr>
                  <w:divsChild>
                    <w:div w:id="1490557848">
                      <w:marLeft w:val="0"/>
                      <w:marRight w:val="0"/>
                      <w:marTop w:val="0"/>
                      <w:marBottom w:val="0"/>
                      <w:divBdr>
                        <w:top w:val="none" w:sz="0" w:space="0" w:color="auto"/>
                        <w:left w:val="none" w:sz="0" w:space="0" w:color="auto"/>
                        <w:bottom w:val="none" w:sz="0" w:space="0" w:color="auto"/>
                        <w:right w:val="none" w:sz="0" w:space="0" w:color="auto"/>
                      </w:divBdr>
                    </w:div>
                  </w:divsChild>
                </w:div>
                <w:div w:id="1505627379">
                  <w:marLeft w:val="0"/>
                  <w:marRight w:val="0"/>
                  <w:marTop w:val="0"/>
                  <w:marBottom w:val="0"/>
                  <w:divBdr>
                    <w:top w:val="none" w:sz="0" w:space="0" w:color="auto"/>
                    <w:left w:val="none" w:sz="0" w:space="0" w:color="auto"/>
                    <w:bottom w:val="none" w:sz="0" w:space="0" w:color="auto"/>
                    <w:right w:val="none" w:sz="0" w:space="0" w:color="auto"/>
                  </w:divBdr>
                  <w:divsChild>
                    <w:div w:id="22029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48819">
          <w:marLeft w:val="0"/>
          <w:marRight w:val="0"/>
          <w:marTop w:val="0"/>
          <w:marBottom w:val="0"/>
          <w:divBdr>
            <w:top w:val="none" w:sz="0" w:space="0" w:color="auto"/>
            <w:left w:val="none" w:sz="0" w:space="0" w:color="auto"/>
            <w:bottom w:val="none" w:sz="0" w:space="0" w:color="auto"/>
            <w:right w:val="none" w:sz="0" w:space="0" w:color="auto"/>
          </w:divBdr>
        </w:div>
        <w:div w:id="1629625502">
          <w:marLeft w:val="0"/>
          <w:marRight w:val="0"/>
          <w:marTop w:val="0"/>
          <w:marBottom w:val="0"/>
          <w:divBdr>
            <w:top w:val="none" w:sz="0" w:space="0" w:color="auto"/>
            <w:left w:val="none" w:sz="0" w:space="0" w:color="auto"/>
            <w:bottom w:val="none" w:sz="0" w:space="0" w:color="auto"/>
            <w:right w:val="none" w:sz="0" w:space="0" w:color="auto"/>
          </w:divBdr>
          <w:divsChild>
            <w:div w:id="390691524">
              <w:marLeft w:val="-75"/>
              <w:marRight w:val="0"/>
              <w:marTop w:val="30"/>
              <w:marBottom w:val="30"/>
              <w:divBdr>
                <w:top w:val="none" w:sz="0" w:space="0" w:color="auto"/>
                <w:left w:val="none" w:sz="0" w:space="0" w:color="auto"/>
                <w:bottom w:val="none" w:sz="0" w:space="0" w:color="auto"/>
                <w:right w:val="none" w:sz="0" w:space="0" w:color="auto"/>
              </w:divBdr>
              <w:divsChild>
                <w:div w:id="1858423026">
                  <w:marLeft w:val="0"/>
                  <w:marRight w:val="0"/>
                  <w:marTop w:val="0"/>
                  <w:marBottom w:val="0"/>
                  <w:divBdr>
                    <w:top w:val="none" w:sz="0" w:space="0" w:color="auto"/>
                    <w:left w:val="none" w:sz="0" w:space="0" w:color="auto"/>
                    <w:bottom w:val="none" w:sz="0" w:space="0" w:color="auto"/>
                    <w:right w:val="none" w:sz="0" w:space="0" w:color="auto"/>
                  </w:divBdr>
                  <w:divsChild>
                    <w:div w:id="1200438229">
                      <w:marLeft w:val="0"/>
                      <w:marRight w:val="0"/>
                      <w:marTop w:val="0"/>
                      <w:marBottom w:val="0"/>
                      <w:divBdr>
                        <w:top w:val="none" w:sz="0" w:space="0" w:color="auto"/>
                        <w:left w:val="none" w:sz="0" w:space="0" w:color="auto"/>
                        <w:bottom w:val="none" w:sz="0" w:space="0" w:color="auto"/>
                        <w:right w:val="none" w:sz="0" w:space="0" w:color="auto"/>
                      </w:divBdr>
                    </w:div>
                    <w:div w:id="1991328762">
                      <w:marLeft w:val="0"/>
                      <w:marRight w:val="0"/>
                      <w:marTop w:val="0"/>
                      <w:marBottom w:val="0"/>
                      <w:divBdr>
                        <w:top w:val="none" w:sz="0" w:space="0" w:color="auto"/>
                        <w:left w:val="none" w:sz="0" w:space="0" w:color="auto"/>
                        <w:bottom w:val="none" w:sz="0" w:space="0" w:color="auto"/>
                        <w:right w:val="none" w:sz="0" w:space="0" w:color="auto"/>
                      </w:divBdr>
                    </w:div>
                  </w:divsChild>
                </w:div>
                <w:div w:id="755399983">
                  <w:marLeft w:val="0"/>
                  <w:marRight w:val="0"/>
                  <w:marTop w:val="0"/>
                  <w:marBottom w:val="0"/>
                  <w:divBdr>
                    <w:top w:val="none" w:sz="0" w:space="0" w:color="auto"/>
                    <w:left w:val="none" w:sz="0" w:space="0" w:color="auto"/>
                    <w:bottom w:val="none" w:sz="0" w:space="0" w:color="auto"/>
                    <w:right w:val="none" w:sz="0" w:space="0" w:color="auto"/>
                  </w:divBdr>
                  <w:divsChild>
                    <w:div w:id="17511015">
                      <w:marLeft w:val="0"/>
                      <w:marRight w:val="0"/>
                      <w:marTop w:val="0"/>
                      <w:marBottom w:val="0"/>
                      <w:divBdr>
                        <w:top w:val="none" w:sz="0" w:space="0" w:color="auto"/>
                        <w:left w:val="none" w:sz="0" w:space="0" w:color="auto"/>
                        <w:bottom w:val="none" w:sz="0" w:space="0" w:color="auto"/>
                        <w:right w:val="none" w:sz="0" w:space="0" w:color="auto"/>
                      </w:divBdr>
                    </w:div>
                  </w:divsChild>
                </w:div>
                <w:div w:id="610009961">
                  <w:marLeft w:val="0"/>
                  <w:marRight w:val="0"/>
                  <w:marTop w:val="0"/>
                  <w:marBottom w:val="0"/>
                  <w:divBdr>
                    <w:top w:val="none" w:sz="0" w:space="0" w:color="auto"/>
                    <w:left w:val="none" w:sz="0" w:space="0" w:color="auto"/>
                    <w:bottom w:val="none" w:sz="0" w:space="0" w:color="auto"/>
                    <w:right w:val="none" w:sz="0" w:space="0" w:color="auto"/>
                  </w:divBdr>
                  <w:divsChild>
                    <w:div w:id="306708623">
                      <w:marLeft w:val="0"/>
                      <w:marRight w:val="0"/>
                      <w:marTop w:val="0"/>
                      <w:marBottom w:val="0"/>
                      <w:divBdr>
                        <w:top w:val="none" w:sz="0" w:space="0" w:color="auto"/>
                        <w:left w:val="none" w:sz="0" w:space="0" w:color="auto"/>
                        <w:bottom w:val="none" w:sz="0" w:space="0" w:color="auto"/>
                        <w:right w:val="none" w:sz="0" w:space="0" w:color="auto"/>
                      </w:divBdr>
                    </w:div>
                    <w:div w:id="1842087927">
                      <w:marLeft w:val="0"/>
                      <w:marRight w:val="0"/>
                      <w:marTop w:val="0"/>
                      <w:marBottom w:val="0"/>
                      <w:divBdr>
                        <w:top w:val="none" w:sz="0" w:space="0" w:color="auto"/>
                        <w:left w:val="none" w:sz="0" w:space="0" w:color="auto"/>
                        <w:bottom w:val="none" w:sz="0" w:space="0" w:color="auto"/>
                        <w:right w:val="none" w:sz="0" w:space="0" w:color="auto"/>
                      </w:divBdr>
                    </w:div>
                  </w:divsChild>
                </w:div>
                <w:div w:id="1985502932">
                  <w:marLeft w:val="0"/>
                  <w:marRight w:val="0"/>
                  <w:marTop w:val="0"/>
                  <w:marBottom w:val="0"/>
                  <w:divBdr>
                    <w:top w:val="none" w:sz="0" w:space="0" w:color="auto"/>
                    <w:left w:val="none" w:sz="0" w:space="0" w:color="auto"/>
                    <w:bottom w:val="none" w:sz="0" w:space="0" w:color="auto"/>
                    <w:right w:val="none" w:sz="0" w:space="0" w:color="auto"/>
                  </w:divBdr>
                  <w:divsChild>
                    <w:div w:id="1560627512">
                      <w:marLeft w:val="0"/>
                      <w:marRight w:val="0"/>
                      <w:marTop w:val="0"/>
                      <w:marBottom w:val="0"/>
                      <w:divBdr>
                        <w:top w:val="none" w:sz="0" w:space="0" w:color="auto"/>
                        <w:left w:val="none" w:sz="0" w:space="0" w:color="auto"/>
                        <w:bottom w:val="none" w:sz="0" w:space="0" w:color="auto"/>
                        <w:right w:val="none" w:sz="0" w:space="0" w:color="auto"/>
                      </w:divBdr>
                    </w:div>
                  </w:divsChild>
                </w:div>
                <w:div w:id="2083749586">
                  <w:marLeft w:val="0"/>
                  <w:marRight w:val="0"/>
                  <w:marTop w:val="0"/>
                  <w:marBottom w:val="0"/>
                  <w:divBdr>
                    <w:top w:val="none" w:sz="0" w:space="0" w:color="auto"/>
                    <w:left w:val="none" w:sz="0" w:space="0" w:color="auto"/>
                    <w:bottom w:val="none" w:sz="0" w:space="0" w:color="auto"/>
                    <w:right w:val="none" w:sz="0" w:space="0" w:color="auto"/>
                  </w:divBdr>
                  <w:divsChild>
                    <w:div w:id="3435601">
                      <w:marLeft w:val="0"/>
                      <w:marRight w:val="0"/>
                      <w:marTop w:val="0"/>
                      <w:marBottom w:val="0"/>
                      <w:divBdr>
                        <w:top w:val="none" w:sz="0" w:space="0" w:color="auto"/>
                        <w:left w:val="none" w:sz="0" w:space="0" w:color="auto"/>
                        <w:bottom w:val="none" w:sz="0" w:space="0" w:color="auto"/>
                        <w:right w:val="none" w:sz="0" w:space="0" w:color="auto"/>
                      </w:divBdr>
                    </w:div>
                  </w:divsChild>
                </w:div>
                <w:div w:id="1494179571">
                  <w:marLeft w:val="0"/>
                  <w:marRight w:val="0"/>
                  <w:marTop w:val="0"/>
                  <w:marBottom w:val="0"/>
                  <w:divBdr>
                    <w:top w:val="none" w:sz="0" w:space="0" w:color="auto"/>
                    <w:left w:val="none" w:sz="0" w:space="0" w:color="auto"/>
                    <w:bottom w:val="none" w:sz="0" w:space="0" w:color="auto"/>
                    <w:right w:val="none" w:sz="0" w:space="0" w:color="auto"/>
                  </w:divBdr>
                  <w:divsChild>
                    <w:div w:id="2110156293">
                      <w:marLeft w:val="0"/>
                      <w:marRight w:val="0"/>
                      <w:marTop w:val="0"/>
                      <w:marBottom w:val="0"/>
                      <w:divBdr>
                        <w:top w:val="none" w:sz="0" w:space="0" w:color="auto"/>
                        <w:left w:val="none" w:sz="0" w:space="0" w:color="auto"/>
                        <w:bottom w:val="none" w:sz="0" w:space="0" w:color="auto"/>
                        <w:right w:val="none" w:sz="0" w:space="0" w:color="auto"/>
                      </w:divBdr>
                    </w:div>
                  </w:divsChild>
                </w:div>
                <w:div w:id="393040907">
                  <w:marLeft w:val="0"/>
                  <w:marRight w:val="0"/>
                  <w:marTop w:val="0"/>
                  <w:marBottom w:val="0"/>
                  <w:divBdr>
                    <w:top w:val="none" w:sz="0" w:space="0" w:color="auto"/>
                    <w:left w:val="none" w:sz="0" w:space="0" w:color="auto"/>
                    <w:bottom w:val="none" w:sz="0" w:space="0" w:color="auto"/>
                    <w:right w:val="none" w:sz="0" w:space="0" w:color="auto"/>
                  </w:divBdr>
                  <w:divsChild>
                    <w:div w:id="608659097">
                      <w:marLeft w:val="0"/>
                      <w:marRight w:val="0"/>
                      <w:marTop w:val="0"/>
                      <w:marBottom w:val="0"/>
                      <w:divBdr>
                        <w:top w:val="none" w:sz="0" w:space="0" w:color="auto"/>
                        <w:left w:val="none" w:sz="0" w:space="0" w:color="auto"/>
                        <w:bottom w:val="none" w:sz="0" w:space="0" w:color="auto"/>
                        <w:right w:val="none" w:sz="0" w:space="0" w:color="auto"/>
                      </w:divBdr>
                    </w:div>
                  </w:divsChild>
                </w:div>
                <w:div w:id="1337925324">
                  <w:marLeft w:val="0"/>
                  <w:marRight w:val="0"/>
                  <w:marTop w:val="0"/>
                  <w:marBottom w:val="0"/>
                  <w:divBdr>
                    <w:top w:val="none" w:sz="0" w:space="0" w:color="auto"/>
                    <w:left w:val="none" w:sz="0" w:space="0" w:color="auto"/>
                    <w:bottom w:val="none" w:sz="0" w:space="0" w:color="auto"/>
                    <w:right w:val="none" w:sz="0" w:space="0" w:color="auto"/>
                  </w:divBdr>
                  <w:divsChild>
                    <w:div w:id="1469280723">
                      <w:marLeft w:val="0"/>
                      <w:marRight w:val="0"/>
                      <w:marTop w:val="0"/>
                      <w:marBottom w:val="0"/>
                      <w:divBdr>
                        <w:top w:val="none" w:sz="0" w:space="0" w:color="auto"/>
                        <w:left w:val="none" w:sz="0" w:space="0" w:color="auto"/>
                        <w:bottom w:val="none" w:sz="0" w:space="0" w:color="auto"/>
                        <w:right w:val="none" w:sz="0" w:space="0" w:color="auto"/>
                      </w:divBdr>
                    </w:div>
                  </w:divsChild>
                </w:div>
                <w:div w:id="2026519018">
                  <w:marLeft w:val="0"/>
                  <w:marRight w:val="0"/>
                  <w:marTop w:val="0"/>
                  <w:marBottom w:val="0"/>
                  <w:divBdr>
                    <w:top w:val="none" w:sz="0" w:space="0" w:color="auto"/>
                    <w:left w:val="none" w:sz="0" w:space="0" w:color="auto"/>
                    <w:bottom w:val="none" w:sz="0" w:space="0" w:color="auto"/>
                    <w:right w:val="none" w:sz="0" w:space="0" w:color="auto"/>
                  </w:divBdr>
                  <w:divsChild>
                    <w:div w:id="217590113">
                      <w:marLeft w:val="0"/>
                      <w:marRight w:val="0"/>
                      <w:marTop w:val="0"/>
                      <w:marBottom w:val="0"/>
                      <w:divBdr>
                        <w:top w:val="none" w:sz="0" w:space="0" w:color="auto"/>
                        <w:left w:val="none" w:sz="0" w:space="0" w:color="auto"/>
                        <w:bottom w:val="none" w:sz="0" w:space="0" w:color="auto"/>
                        <w:right w:val="none" w:sz="0" w:space="0" w:color="auto"/>
                      </w:divBdr>
                    </w:div>
                  </w:divsChild>
                </w:div>
                <w:div w:id="1935237672">
                  <w:marLeft w:val="0"/>
                  <w:marRight w:val="0"/>
                  <w:marTop w:val="0"/>
                  <w:marBottom w:val="0"/>
                  <w:divBdr>
                    <w:top w:val="none" w:sz="0" w:space="0" w:color="auto"/>
                    <w:left w:val="none" w:sz="0" w:space="0" w:color="auto"/>
                    <w:bottom w:val="none" w:sz="0" w:space="0" w:color="auto"/>
                    <w:right w:val="none" w:sz="0" w:space="0" w:color="auto"/>
                  </w:divBdr>
                  <w:divsChild>
                    <w:div w:id="1400590822">
                      <w:marLeft w:val="0"/>
                      <w:marRight w:val="0"/>
                      <w:marTop w:val="0"/>
                      <w:marBottom w:val="0"/>
                      <w:divBdr>
                        <w:top w:val="none" w:sz="0" w:space="0" w:color="auto"/>
                        <w:left w:val="none" w:sz="0" w:space="0" w:color="auto"/>
                        <w:bottom w:val="none" w:sz="0" w:space="0" w:color="auto"/>
                        <w:right w:val="none" w:sz="0" w:space="0" w:color="auto"/>
                      </w:divBdr>
                    </w:div>
                  </w:divsChild>
                </w:div>
                <w:div w:id="2128310852">
                  <w:marLeft w:val="0"/>
                  <w:marRight w:val="0"/>
                  <w:marTop w:val="0"/>
                  <w:marBottom w:val="0"/>
                  <w:divBdr>
                    <w:top w:val="none" w:sz="0" w:space="0" w:color="auto"/>
                    <w:left w:val="none" w:sz="0" w:space="0" w:color="auto"/>
                    <w:bottom w:val="none" w:sz="0" w:space="0" w:color="auto"/>
                    <w:right w:val="none" w:sz="0" w:space="0" w:color="auto"/>
                  </w:divBdr>
                  <w:divsChild>
                    <w:div w:id="1288004942">
                      <w:marLeft w:val="0"/>
                      <w:marRight w:val="0"/>
                      <w:marTop w:val="0"/>
                      <w:marBottom w:val="0"/>
                      <w:divBdr>
                        <w:top w:val="none" w:sz="0" w:space="0" w:color="auto"/>
                        <w:left w:val="none" w:sz="0" w:space="0" w:color="auto"/>
                        <w:bottom w:val="none" w:sz="0" w:space="0" w:color="auto"/>
                        <w:right w:val="none" w:sz="0" w:space="0" w:color="auto"/>
                      </w:divBdr>
                    </w:div>
                  </w:divsChild>
                </w:div>
                <w:div w:id="203561335">
                  <w:marLeft w:val="0"/>
                  <w:marRight w:val="0"/>
                  <w:marTop w:val="0"/>
                  <w:marBottom w:val="0"/>
                  <w:divBdr>
                    <w:top w:val="none" w:sz="0" w:space="0" w:color="auto"/>
                    <w:left w:val="none" w:sz="0" w:space="0" w:color="auto"/>
                    <w:bottom w:val="none" w:sz="0" w:space="0" w:color="auto"/>
                    <w:right w:val="none" w:sz="0" w:space="0" w:color="auto"/>
                  </w:divBdr>
                  <w:divsChild>
                    <w:div w:id="1011108993">
                      <w:marLeft w:val="0"/>
                      <w:marRight w:val="0"/>
                      <w:marTop w:val="0"/>
                      <w:marBottom w:val="0"/>
                      <w:divBdr>
                        <w:top w:val="none" w:sz="0" w:space="0" w:color="auto"/>
                        <w:left w:val="none" w:sz="0" w:space="0" w:color="auto"/>
                        <w:bottom w:val="none" w:sz="0" w:space="0" w:color="auto"/>
                        <w:right w:val="none" w:sz="0" w:space="0" w:color="auto"/>
                      </w:divBdr>
                    </w:div>
                  </w:divsChild>
                </w:div>
                <w:div w:id="2114207127">
                  <w:marLeft w:val="0"/>
                  <w:marRight w:val="0"/>
                  <w:marTop w:val="0"/>
                  <w:marBottom w:val="0"/>
                  <w:divBdr>
                    <w:top w:val="none" w:sz="0" w:space="0" w:color="auto"/>
                    <w:left w:val="none" w:sz="0" w:space="0" w:color="auto"/>
                    <w:bottom w:val="none" w:sz="0" w:space="0" w:color="auto"/>
                    <w:right w:val="none" w:sz="0" w:space="0" w:color="auto"/>
                  </w:divBdr>
                  <w:divsChild>
                    <w:div w:id="1997565749">
                      <w:marLeft w:val="0"/>
                      <w:marRight w:val="0"/>
                      <w:marTop w:val="0"/>
                      <w:marBottom w:val="0"/>
                      <w:divBdr>
                        <w:top w:val="none" w:sz="0" w:space="0" w:color="auto"/>
                        <w:left w:val="none" w:sz="0" w:space="0" w:color="auto"/>
                        <w:bottom w:val="none" w:sz="0" w:space="0" w:color="auto"/>
                        <w:right w:val="none" w:sz="0" w:space="0" w:color="auto"/>
                      </w:divBdr>
                    </w:div>
                  </w:divsChild>
                </w:div>
                <w:div w:id="349187224">
                  <w:marLeft w:val="0"/>
                  <w:marRight w:val="0"/>
                  <w:marTop w:val="0"/>
                  <w:marBottom w:val="0"/>
                  <w:divBdr>
                    <w:top w:val="none" w:sz="0" w:space="0" w:color="auto"/>
                    <w:left w:val="none" w:sz="0" w:space="0" w:color="auto"/>
                    <w:bottom w:val="none" w:sz="0" w:space="0" w:color="auto"/>
                    <w:right w:val="none" w:sz="0" w:space="0" w:color="auto"/>
                  </w:divBdr>
                  <w:divsChild>
                    <w:div w:id="1898592524">
                      <w:marLeft w:val="0"/>
                      <w:marRight w:val="0"/>
                      <w:marTop w:val="0"/>
                      <w:marBottom w:val="0"/>
                      <w:divBdr>
                        <w:top w:val="none" w:sz="0" w:space="0" w:color="auto"/>
                        <w:left w:val="none" w:sz="0" w:space="0" w:color="auto"/>
                        <w:bottom w:val="none" w:sz="0" w:space="0" w:color="auto"/>
                        <w:right w:val="none" w:sz="0" w:space="0" w:color="auto"/>
                      </w:divBdr>
                    </w:div>
                  </w:divsChild>
                </w:div>
                <w:div w:id="1180393942">
                  <w:marLeft w:val="0"/>
                  <w:marRight w:val="0"/>
                  <w:marTop w:val="0"/>
                  <w:marBottom w:val="0"/>
                  <w:divBdr>
                    <w:top w:val="none" w:sz="0" w:space="0" w:color="auto"/>
                    <w:left w:val="none" w:sz="0" w:space="0" w:color="auto"/>
                    <w:bottom w:val="none" w:sz="0" w:space="0" w:color="auto"/>
                    <w:right w:val="none" w:sz="0" w:space="0" w:color="auto"/>
                  </w:divBdr>
                  <w:divsChild>
                    <w:div w:id="1674800214">
                      <w:marLeft w:val="0"/>
                      <w:marRight w:val="0"/>
                      <w:marTop w:val="0"/>
                      <w:marBottom w:val="0"/>
                      <w:divBdr>
                        <w:top w:val="none" w:sz="0" w:space="0" w:color="auto"/>
                        <w:left w:val="none" w:sz="0" w:space="0" w:color="auto"/>
                        <w:bottom w:val="none" w:sz="0" w:space="0" w:color="auto"/>
                        <w:right w:val="none" w:sz="0" w:space="0" w:color="auto"/>
                      </w:divBdr>
                    </w:div>
                  </w:divsChild>
                </w:div>
                <w:div w:id="324166634">
                  <w:marLeft w:val="0"/>
                  <w:marRight w:val="0"/>
                  <w:marTop w:val="0"/>
                  <w:marBottom w:val="0"/>
                  <w:divBdr>
                    <w:top w:val="none" w:sz="0" w:space="0" w:color="auto"/>
                    <w:left w:val="none" w:sz="0" w:space="0" w:color="auto"/>
                    <w:bottom w:val="none" w:sz="0" w:space="0" w:color="auto"/>
                    <w:right w:val="none" w:sz="0" w:space="0" w:color="auto"/>
                  </w:divBdr>
                  <w:divsChild>
                    <w:div w:id="1660577913">
                      <w:marLeft w:val="0"/>
                      <w:marRight w:val="0"/>
                      <w:marTop w:val="0"/>
                      <w:marBottom w:val="0"/>
                      <w:divBdr>
                        <w:top w:val="none" w:sz="0" w:space="0" w:color="auto"/>
                        <w:left w:val="none" w:sz="0" w:space="0" w:color="auto"/>
                        <w:bottom w:val="none" w:sz="0" w:space="0" w:color="auto"/>
                        <w:right w:val="none" w:sz="0" w:space="0" w:color="auto"/>
                      </w:divBdr>
                    </w:div>
                  </w:divsChild>
                </w:div>
                <w:div w:id="1184898229">
                  <w:marLeft w:val="0"/>
                  <w:marRight w:val="0"/>
                  <w:marTop w:val="0"/>
                  <w:marBottom w:val="0"/>
                  <w:divBdr>
                    <w:top w:val="none" w:sz="0" w:space="0" w:color="auto"/>
                    <w:left w:val="none" w:sz="0" w:space="0" w:color="auto"/>
                    <w:bottom w:val="none" w:sz="0" w:space="0" w:color="auto"/>
                    <w:right w:val="none" w:sz="0" w:space="0" w:color="auto"/>
                  </w:divBdr>
                  <w:divsChild>
                    <w:div w:id="496699034">
                      <w:marLeft w:val="0"/>
                      <w:marRight w:val="0"/>
                      <w:marTop w:val="0"/>
                      <w:marBottom w:val="0"/>
                      <w:divBdr>
                        <w:top w:val="none" w:sz="0" w:space="0" w:color="auto"/>
                        <w:left w:val="none" w:sz="0" w:space="0" w:color="auto"/>
                        <w:bottom w:val="none" w:sz="0" w:space="0" w:color="auto"/>
                        <w:right w:val="none" w:sz="0" w:space="0" w:color="auto"/>
                      </w:divBdr>
                    </w:div>
                  </w:divsChild>
                </w:div>
                <w:div w:id="321473870">
                  <w:marLeft w:val="0"/>
                  <w:marRight w:val="0"/>
                  <w:marTop w:val="0"/>
                  <w:marBottom w:val="0"/>
                  <w:divBdr>
                    <w:top w:val="none" w:sz="0" w:space="0" w:color="auto"/>
                    <w:left w:val="none" w:sz="0" w:space="0" w:color="auto"/>
                    <w:bottom w:val="none" w:sz="0" w:space="0" w:color="auto"/>
                    <w:right w:val="none" w:sz="0" w:space="0" w:color="auto"/>
                  </w:divBdr>
                  <w:divsChild>
                    <w:div w:id="1798331839">
                      <w:marLeft w:val="0"/>
                      <w:marRight w:val="0"/>
                      <w:marTop w:val="0"/>
                      <w:marBottom w:val="0"/>
                      <w:divBdr>
                        <w:top w:val="none" w:sz="0" w:space="0" w:color="auto"/>
                        <w:left w:val="none" w:sz="0" w:space="0" w:color="auto"/>
                        <w:bottom w:val="none" w:sz="0" w:space="0" w:color="auto"/>
                        <w:right w:val="none" w:sz="0" w:space="0" w:color="auto"/>
                      </w:divBdr>
                    </w:div>
                  </w:divsChild>
                </w:div>
                <w:div w:id="1635714525">
                  <w:marLeft w:val="0"/>
                  <w:marRight w:val="0"/>
                  <w:marTop w:val="0"/>
                  <w:marBottom w:val="0"/>
                  <w:divBdr>
                    <w:top w:val="none" w:sz="0" w:space="0" w:color="auto"/>
                    <w:left w:val="none" w:sz="0" w:space="0" w:color="auto"/>
                    <w:bottom w:val="none" w:sz="0" w:space="0" w:color="auto"/>
                    <w:right w:val="none" w:sz="0" w:space="0" w:color="auto"/>
                  </w:divBdr>
                  <w:divsChild>
                    <w:div w:id="1151098342">
                      <w:marLeft w:val="0"/>
                      <w:marRight w:val="0"/>
                      <w:marTop w:val="0"/>
                      <w:marBottom w:val="0"/>
                      <w:divBdr>
                        <w:top w:val="none" w:sz="0" w:space="0" w:color="auto"/>
                        <w:left w:val="none" w:sz="0" w:space="0" w:color="auto"/>
                        <w:bottom w:val="none" w:sz="0" w:space="0" w:color="auto"/>
                        <w:right w:val="none" w:sz="0" w:space="0" w:color="auto"/>
                      </w:divBdr>
                    </w:div>
                  </w:divsChild>
                </w:div>
                <w:div w:id="1666783627">
                  <w:marLeft w:val="0"/>
                  <w:marRight w:val="0"/>
                  <w:marTop w:val="0"/>
                  <w:marBottom w:val="0"/>
                  <w:divBdr>
                    <w:top w:val="none" w:sz="0" w:space="0" w:color="auto"/>
                    <w:left w:val="none" w:sz="0" w:space="0" w:color="auto"/>
                    <w:bottom w:val="none" w:sz="0" w:space="0" w:color="auto"/>
                    <w:right w:val="none" w:sz="0" w:space="0" w:color="auto"/>
                  </w:divBdr>
                  <w:divsChild>
                    <w:div w:id="87704373">
                      <w:marLeft w:val="0"/>
                      <w:marRight w:val="0"/>
                      <w:marTop w:val="0"/>
                      <w:marBottom w:val="0"/>
                      <w:divBdr>
                        <w:top w:val="none" w:sz="0" w:space="0" w:color="auto"/>
                        <w:left w:val="none" w:sz="0" w:space="0" w:color="auto"/>
                        <w:bottom w:val="none" w:sz="0" w:space="0" w:color="auto"/>
                        <w:right w:val="none" w:sz="0" w:space="0" w:color="auto"/>
                      </w:divBdr>
                    </w:div>
                  </w:divsChild>
                </w:div>
                <w:div w:id="1933120656">
                  <w:marLeft w:val="0"/>
                  <w:marRight w:val="0"/>
                  <w:marTop w:val="0"/>
                  <w:marBottom w:val="0"/>
                  <w:divBdr>
                    <w:top w:val="none" w:sz="0" w:space="0" w:color="auto"/>
                    <w:left w:val="none" w:sz="0" w:space="0" w:color="auto"/>
                    <w:bottom w:val="none" w:sz="0" w:space="0" w:color="auto"/>
                    <w:right w:val="none" w:sz="0" w:space="0" w:color="auto"/>
                  </w:divBdr>
                  <w:divsChild>
                    <w:div w:id="2008244057">
                      <w:marLeft w:val="0"/>
                      <w:marRight w:val="0"/>
                      <w:marTop w:val="0"/>
                      <w:marBottom w:val="0"/>
                      <w:divBdr>
                        <w:top w:val="none" w:sz="0" w:space="0" w:color="auto"/>
                        <w:left w:val="none" w:sz="0" w:space="0" w:color="auto"/>
                        <w:bottom w:val="none" w:sz="0" w:space="0" w:color="auto"/>
                        <w:right w:val="none" w:sz="0" w:space="0" w:color="auto"/>
                      </w:divBdr>
                    </w:div>
                  </w:divsChild>
                </w:div>
                <w:div w:id="65960613">
                  <w:marLeft w:val="0"/>
                  <w:marRight w:val="0"/>
                  <w:marTop w:val="0"/>
                  <w:marBottom w:val="0"/>
                  <w:divBdr>
                    <w:top w:val="none" w:sz="0" w:space="0" w:color="auto"/>
                    <w:left w:val="none" w:sz="0" w:space="0" w:color="auto"/>
                    <w:bottom w:val="none" w:sz="0" w:space="0" w:color="auto"/>
                    <w:right w:val="none" w:sz="0" w:space="0" w:color="auto"/>
                  </w:divBdr>
                  <w:divsChild>
                    <w:div w:id="1898541364">
                      <w:marLeft w:val="0"/>
                      <w:marRight w:val="0"/>
                      <w:marTop w:val="0"/>
                      <w:marBottom w:val="0"/>
                      <w:divBdr>
                        <w:top w:val="none" w:sz="0" w:space="0" w:color="auto"/>
                        <w:left w:val="none" w:sz="0" w:space="0" w:color="auto"/>
                        <w:bottom w:val="none" w:sz="0" w:space="0" w:color="auto"/>
                        <w:right w:val="none" w:sz="0" w:space="0" w:color="auto"/>
                      </w:divBdr>
                    </w:div>
                  </w:divsChild>
                </w:div>
                <w:div w:id="2001615549">
                  <w:marLeft w:val="0"/>
                  <w:marRight w:val="0"/>
                  <w:marTop w:val="0"/>
                  <w:marBottom w:val="0"/>
                  <w:divBdr>
                    <w:top w:val="none" w:sz="0" w:space="0" w:color="auto"/>
                    <w:left w:val="none" w:sz="0" w:space="0" w:color="auto"/>
                    <w:bottom w:val="none" w:sz="0" w:space="0" w:color="auto"/>
                    <w:right w:val="none" w:sz="0" w:space="0" w:color="auto"/>
                  </w:divBdr>
                  <w:divsChild>
                    <w:div w:id="914046540">
                      <w:marLeft w:val="0"/>
                      <w:marRight w:val="0"/>
                      <w:marTop w:val="0"/>
                      <w:marBottom w:val="0"/>
                      <w:divBdr>
                        <w:top w:val="none" w:sz="0" w:space="0" w:color="auto"/>
                        <w:left w:val="none" w:sz="0" w:space="0" w:color="auto"/>
                        <w:bottom w:val="none" w:sz="0" w:space="0" w:color="auto"/>
                        <w:right w:val="none" w:sz="0" w:space="0" w:color="auto"/>
                      </w:divBdr>
                    </w:div>
                  </w:divsChild>
                </w:div>
                <w:div w:id="1371568582">
                  <w:marLeft w:val="0"/>
                  <w:marRight w:val="0"/>
                  <w:marTop w:val="0"/>
                  <w:marBottom w:val="0"/>
                  <w:divBdr>
                    <w:top w:val="none" w:sz="0" w:space="0" w:color="auto"/>
                    <w:left w:val="none" w:sz="0" w:space="0" w:color="auto"/>
                    <w:bottom w:val="none" w:sz="0" w:space="0" w:color="auto"/>
                    <w:right w:val="none" w:sz="0" w:space="0" w:color="auto"/>
                  </w:divBdr>
                  <w:divsChild>
                    <w:div w:id="1859738669">
                      <w:marLeft w:val="0"/>
                      <w:marRight w:val="0"/>
                      <w:marTop w:val="0"/>
                      <w:marBottom w:val="0"/>
                      <w:divBdr>
                        <w:top w:val="none" w:sz="0" w:space="0" w:color="auto"/>
                        <w:left w:val="none" w:sz="0" w:space="0" w:color="auto"/>
                        <w:bottom w:val="none" w:sz="0" w:space="0" w:color="auto"/>
                        <w:right w:val="none" w:sz="0" w:space="0" w:color="auto"/>
                      </w:divBdr>
                    </w:div>
                  </w:divsChild>
                </w:div>
                <w:div w:id="756436761">
                  <w:marLeft w:val="0"/>
                  <w:marRight w:val="0"/>
                  <w:marTop w:val="0"/>
                  <w:marBottom w:val="0"/>
                  <w:divBdr>
                    <w:top w:val="none" w:sz="0" w:space="0" w:color="auto"/>
                    <w:left w:val="none" w:sz="0" w:space="0" w:color="auto"/>
                    <w:bottom w:val="none" w:sz="0" w:space="0" w:color="auto"/>
                    <w:right w:val="none" w:sz="0" w:space="0" w:color="auto"/>
                  </w:divBdr>
                  <w:divsChild>
                    <w:div w:id="1352029875">
                      <w:marLeft w:val="0"/>
                      <w:marRight w:val="0"/>
                      <w:marTop w:val="0"/>
                      <w:marBottom w:val="0"/>
                      <w:divBdr>
                        <w:top w:val="none" w:sz="0" w:space="0" w:color="auto"/>
                        <w:left w:val="none" w:sz="0" w:space="0" w:color="auto"/>
                        <w:bottom w:val="none" w:sz="0" w:space="0" w:color="auto"/>
                        <w:right w:val="none" w:sz="0" w:space="0" w:color="auto"/>
                      </w:divBdr>
                    </w:div>
                  </w:divsChild>
                </w:div>
                <w:div w:id="1871455653">
                  <w:marLeft w:val="0"/>
                  <w:marRight w:val="0"/>
                  <w:marTop w:val="0"/>
                  <w:marBottom w:val="0"/>
                  <w:divBdr>
                    <w:top w:val="none" w:sz="0" w:space="0" w:color="auto"/>
                    <w:left w:val="none" w:sz="0" w:space="0" w:color="auto"/>
                    <w:bottom w:val="none" w:sz="0" w:space="0" w:color="auto"/>
                    <w:right w:val="none" w:sz="0" w:space="0" w:color="auto"/>
                  </w:divBdr>
                  <w:divsChild>
                    <w:div w:id="222788726">
                      <w:marLeft w:val="0"/>
                      <w:marRight w:val="0"/>
                      <w:marTop w:val="0"/>
                      <w:marBottom w:val="0"/>
                      <w:divBdr>
                        <w:top w:val="none" w:sz="0" w:space="0" w:color="auto"/>
                        <w:left w:val="none" w:sz="0" w:space="0" w:color="auto"/>
                        <w:bottom w:val="none" w:sz="0" w:space="0" w:color="auto"/>
                        <w:right w:val="none" w:sz="0" w:space="0" w:color="auto"/>
                      </w:divBdr>
                    </w:div>
                  </w:divsChild>
                </w:div>
                <w:div w:id="847208386">
                  <w:marLeft w:val="0"/>
                  <w:marRight w:val="0"/>
                  <w:marTop w:val="0"/>
                  <w:marBottom w:val="0"/>
                  <w:divBdr>
                    <w:top w:val="none" w:sz="0" w:space="0" w:color="auto"/>
                    <w:left w:val="none" w:sz="0" w:space="0" w:color="auto"/>
                    <w:bottom w:val="none" w:sz="0" w:space="0" w:color="auto"/>
                    <w:right w:val="none" w:sz="0" w:space="0" w:color="auto"/>
                  </w:divBdr>
                  <w:divsChild>
                    <w:div w:id="852570587">
                      <w:marLeft w:val="0"/>
                      <w:marRight w:val="0"/>
                      <w:marTop w:val="0"/>
                      <w:marBottom w:val="0"/>
                      <w:divBdr>
                        <w:top w:val="none" w:sz="0" w:space="0" w:color="auto"/>
                        <w:left w:val="none" w:sz="0" w:space="0" w:color="auto"/>
                        <w:bottom w:val="none" w:sz="0" w:space="0" w:color="auto"/>
                        <w:right w:val="none" w:sz="0" w:space="0" w:color="auto"/>
                      </w:divBdr>
                    </w:div>
                  </w:divsChild>
                </w:div>
                <w:div w:id="1518156735">
                  <w:marLeft w:val="0"/>
                  <w:marRight w:val="0"/>
                  <w:marTop w:val="0"/>
                  <w:marBottom w:val="0"/>
                  <w:divBdr>
                    <w:top w:val="none" w:sz="0" w:space="0" w:color="auto"/>
                    <w:left w:val="none" w:sz="0" w:space="0" w:color="auto"/>
                    <w:bottom w:val="none" w:sz="0" w:space="0" w:color="auto"/>
                    <w:right w:val="none" w:sz="0" w:space="0" w:color="auto"/>
                  </w:divBdr>
                  <w:divsChild>
                    <w:div w:id="855849800">
                      <w:marLeft w:val="0"/>
                      <w:marRight w:val="0"/>
                      <w:marTop w:val="0"/>
                      <w:marBottom w:val="0"/>
                      <w:divBdr>
                        <w:top w:val="none" w:sz="0" w:space="0" w:color="auto"/>
                        <w:left w:val="none" w:sz="0" w:space="0" w:color="auto"/>
                        <w:bottom w:val="none" w:sz="0" w:space="0" w:color="auto"/>
                        <w:right w:val="none" w:sz="0" w:space="0" w:color="auto"/>
                      </w:divBdr>
                    </w:div>
                  </w:divsChild>
                </w:div>
                <w:div w:id="1557666616">
                  <w:marLeft w:val="0"/>
                  <w:marRight w:val="0"/>
                  <w:marTop w:val="0"/>
                  <w:marBottom w:val="0"/>
                  <w:divBdr>
                    <w:top w:val="none" w:sz="0" w:space="0" w:color="auto"/>
                    <w:left w:val="none" w:sz="0" w:space="0" w:color="auto"/>
                    <w:bottom w:val="none" w:sz="0" w:space="0" w:color="auto"/>
                    <w:right w:val="none" w:sz="0" w:space="0" w:color="auto"/>
                  </w:divBdr>
                  <w:divsChild>
                    <w:div w:id="473184242">
                      <w:marLeft w:val="0"/>
                      <w:marRight w:val="0"/>
                      <w:marTop w:val="0"/>
                      <w:marBottom w:val="0"/>
                      <w:divBdr>
                        <w:top w:val="none" w:sz="0" w:space="0" w:color="auto"/>
                        <w:left w:val="none" w:sz="0" w:space="0" w:color="auto"/>
                        <w:bottom w:val="none" w:sz="0" w:space="0" w:color="auto"/>
                        <w:right w:val="none" w:sz="0" w:space="0" w:color="auto"/>
                      </w:divBdr>
                    </w:div>
                  </w:divsChild>
                </w:div>
                <w:div w:id="32924107">
                  <w:marLeft w:val="0"/>
                  <w:marRight w:val="0"/>
                  <w:marTop w:val="0"/>
                  <w:marBottom w:val="0"/>
                  <w:divBdr>
                    <w:top w:val="none" w:sz="0" w:space="0" w:color="auto"/>
                    <w:left w:val="none" w:sz="0" w:space="0" w:color="auto"/>
                    <w:bottom w:val="none" w:sz="0" w:space="0" w:color="auto"/>
                    <w:right w:val="none" w:sz="0" w:space="0" w:color="auto"/>
                  </w:divBdr>
                  <w:divsChild>
                    <w:div w:id="921572567">
                      <w:marLeft w:val="0"/>
                      <w:marRight w:val="0"/>
                      <w:marTop w:val="0"/>
                      <w:marBottom w:val="0"/>
                      <w:divBdr>
                        <w:top w:val="none" w:sz="0" w:space="0" w:color="auto"/>
                        <w:left w:val="none" w:sz="0" w:space="0" w:color="auto"/>
                        <w:bottom w:val="none" w:sz="0" w:space="0" w:color="auto"/>
                        <w:right w:val="none" w:sz="0" w:space="0" w:color="auto"/>
                      </w:divBdr>
                    </w:div>
                  </w:divsChild>
                </w:div>
                <w:div w:id="913466715">
                  <w:marLeft w:val="0"/>
                  <w:marRight w:val="0"/>
                  <w:marTop w:val="0"/>
                  <w:marBottom w:val="0"/>
                  <w:divBdr>
                    <w:top w:val="none" w:sz="0" w:space="0" w:color="auto"/>
                    <w:left w:val="none" w:sz="0" w:space="0" w:color="auto"/>
                    <w:bottom w:val="none" w:sz="0" w:space="0" w:color="auto"/>
                    <w:right w:val="none" w:sz="0" w:space="0" w:color="auto"/>
                  </w:divBdr>
                  <w:divsChild>
                    <w:div w:id="1173912085">
                      <w:marLeft w:val="0"/>
                      <w:marRight w:val="0"/>
                      <w:marTop w:val="0"/>
                      <w:marBottom w:val="0"/>
                      <w:divBdr>
                        <w:top w:val="none" w:sz="0" w:space="0" w:color="auto"/>
                        <w:left w:val="none" w:sz="0" w:space="0" w:color="auto"/>
                        <w:bottom w:val="none" w:sz="0" w:space="0" w:color="auto"/>
                        <w:right w:val="none" w:sz="0" w:space="0" w:color="auto"/>
                      </w:divBdr>
                    </w:div>
                  </w:divsChild>
                </w:div>
                <w:div w:id="1244408895">
                  <w:marLeft w:val="0"/>
                  <w:marRight w:val="0"/>
                  <w:marTop w:val="0"/>
                  <w:marBottom w:val="0"/>
                  <w:divBdr>
                    <w:top w:val="none" w:sz="0" w:space="0" w:color="auto"/>
                    <w:left w:val="none" w:sz="0" w:space="0" w:color="auto"/>
                    <w:bottom w:val="none" w:sz="0" w:space="0" w:color="auto"/>
                    <w:right w:val="none" w:sz="0" w:space="0" w:color="auto"/>
                  </w:divBdr>
                  <w:divsChild>
                    <w:div w:id="195969087">
                      <w:marLeft w:val="0"/>
                      <w:marRight w:val="0"/>
                      <w:marTop w:val="0"/>
                      <w:marBottom w:val="0"/>
                      <w:divBdr>
                        <w:top w:val="none" w:sz="0" w:space="0" w:color="auto"/>
                        <w:left w:val="none" w:sz="0" w:space="0" w:color="auto"/>
                        <w:bottom w:val="none" w:sz="0" w:space="0" w:color="auto"/>
                        <w:right w:val="none" w:sz="0" w:space="0" w:color="auto"/>
                      </w:divBdr>
                    </w:div>
                  </w:divsChild>
                </w:div>
                <w:div w:id="1849757110">
                  <w:marLeft w:val="0"/>
                  <w:marRight w:val="0"/>
                  <w:marTop w:val="0"/>
                  <w:marBottom w:val="0"/>
                  <w:divBdr>
                    <w:top w:val="none" w:sz="0" w:space="0" w:color="auto"/>
                    <w:left w:val="none" w:sz="0" w:space="0" w:color="auto"/>
                    <w:bottom w:val="none" w:sz="0" w:space="0" w:color="auto"/>
                    <w:right w:val="none" w:sz="0" w:space="0" w:color="auto"/>
                  </w:divBdr>
                  <w:divsChild>
                    <w:div w:id="2018997322">
                      <w:marLeft w:val="0"/>
                      <w:marRight w:val="0"/>
                      <w:marTop w:val="0"/>
                      <w:marBottom w:val="0"/>
                      <w:divBdr>
                        <w:top w:val="none" w:sz="0" w:space="0" w:color="auto"/>
                        <w:left w:val="none" w:sz="0" w:space="0" w:color="auto"/>
                        <w:bottom w:val="none" w:sz="0" w:space="0" w:color="auto"/>
                        <w:right w:val="none" w:sz="0" w:space="0" w:color="auto"/>
                      </w:divBdr>
                    </w:div>
                  </w:divsChild>
                </w:div>
                <w:div w:id="2089115612">
                  <w:marLeft w:val="0"/>
                  <w:marRight w:val="0"/>
                  <w:marTop w:val="0"/>
                  <w:marBottom w:val="0"/>
                  <w:divBdr>
                    <w:top w:val="none" w:sz="0" w:space="0" w:color="auto"/>
                    <w:left w:val="none" w:sz="0" w:space="0" w:color="auto"/>
                    <w:bottom w:val="none" w:sz="0" w:space="0" w:color="auto"/>
                    <w:right w:val="none" w:sz="0" w:space="0" w:color="auto"/>
                  </w:divBdr>
                  <w:divsChild>
                    <w:div w:id="426003548">
                      <w:marLeft w:val="0"/>
                      <w:marRight w:val="0"/>
                      <w:marTop w:val="0"/>
                      <w:marBottom w:val="0"/>
                      <w:divBdr>
                        <w:top w:val="none" w:sz="0" w:space="0" w:color="auto"/>
                        <w:left w:val="none" w:sz="0" w:space="0" w:color="auto"/>
                        <w:bottom w:val="none" w:sz="0" w:space="0" w:color="auto"/>
                        <w:right w:val="none" w:sz="0" w:space="0" w:color="auto"/>
                      </w:divBdr>
                    </w:div>
                  </w:divsChild>
                </w:div>
                <w:div w:id="2070835526">
                  <w:marLeft w:val="0"/>
                  <w:marRight w:val="0"/>
                  <w:marTop w:val="0"/>
                  <w:marBottom w:val="0"/>
                  <w:divBdr>
                    <w:top w:val="none" w:sz="0" w:space="0" w:color="auto"/>
                    <w:left w:val="none" w:sz="0" w:space="0" w:color="auto"/>
                    <w:bottom w:val="none" w:sz="0" w:space="0" w:color="auto"/>
                    <w:right w:val="none" w:sz="0" w:space="0" w:color="auto"/>
                  </w:divBdr>
                  <w:divsChild>
                    <w:div w:id="348486187">
                      <w:marLeft w:val="0"/>
                      <w:marRight w:val="0"/>
                      <w:marTop w:val="0"/>
                      <w:marBottom w:val="0"/>
                      <w:divBdr>
                        <w:top w:val="none" w:sz="0" w:space="0" w:color="auto"/>
                        <w:left w:val="none" w:sz="0" w:space="0" w:color="auto"/>
                        <w:bottom w:val="none" w:sz="0" w:space="0" w:color="auto"/>
                        <w:right w:val="none" w:sz="0" w:space="0" w:color="auto"/>
                      </w:divBdr>
                    </w:div>
                  </w:divsChild>
                </w:div>
                <w:div w:id="334000746">
                  <w:marLeft w:val="0"/>
                  <w:marRight w:val="0"/>
                  <w:marTop w:val="0"/>
                  <w:marBottom w:val="0"/>
                  <w:divBdr>
                    <w:top w:val="none" w:sz="0" w:space="0" w:color="auto"/>
                    <w:left w:val="none" w:sz="0" w:space="0" w:color="auto"/>
                    <w:bottom w:val="none" w:sz="0" w:space="0" w:color="auto"/>
                    <w:right w:val="none" w:sz="0" w:space="0" w:color="auto"/>
                  </w:divBdr>
                  <w:divsChild>
                    <w:div w:id="718434596">
                      <w:marLeft w:val="0"/>
                      <w:marRight w:val="0"/>
                      <w:marTop w:val="0"/>
                      <w:marBottom w:val="0"/>
                      <w:divBdr>
                        <w:top w:val="none" w:sz="0" w:space="0" w:color="auto"/>
                        <w:left w:val="none" w:sz="0" w:space="0" w:color="auto"/>
                        <w:bottom w:val="none" w:sz="0" w:space="0" w:color="auto"/>
                        <w:right w:val="none" w:sz="0" w:space="0" w:color="auto"/>
                      </w:divBdr>
                    </w:div>
                  </w:divsChild>
                </w:div>
                <w:div w:id="1396662889">
                  <w:marLeft w:val="0"/>
                  <w:marRight w:val="0"/>
                  <w:marTop w:val="0"/>
                  <w:marBottom w:val="0"/>
                  <w:divBdr>
                    <w:top w:val="none" w:sz="0" w:space="0" w:color="auto"/>
                    <w:left w:val="none" w:sz="0" w:space="0" w:color="auto"/>
                    <w:bottom w:val="none" w:sz="0" w:space="0" w:color="auto"/>
                    <w:right w:val="none" w:sz="0" w:space="0" w:color="auto"/>
                  </w:divBdr>
                  <w:divsChild>
                    <w:div w:id="1996493294">
                      <w:marLeft w:val="0"/>
                      <w:marRight w:val="0"/>
                      <w:marTop w:val="0"/>
                      <w:marBottom w:val="0"/>
                      <w:divBdr>
                        <w:top w:val="none" w:sz="0" w:space="0" w:color="auto"/>
                        <w:left w:val="none" w:sz="0" w:space="0" w:color="auto"/>
                        <w:bottom w:val="none" w:sz="0" w:space="0" w:color="auto"/>
                        <w:right w:val="none" w:sz="0" w:space="0" w:color="auto"/>
                      </w:divBdr>
                    </w:div>
                  </w:divsChild>
                </w:div>
                <w:div w:id="1985700552">
                  <w:marLeft w:val="0"/>
                  <w:marRight w:val="0"/>
                  <w:marTop w:val="0"/>
                  <w:marBottom w:val="0"/>
                  <w:divBdr>
                    <w:top w:val="none" w:sz="0" w:space="0" w:color="auto"/>
                    <w:left w:val="none" w:sz="0" w:space="0" w:color="auto"/>
                    <w:bottom w:val="none" w:sz="0" w:space="0" w:color="auto"/>
                    <w:right w:val="none" w:sz="0" w:space="0" w:color="auto"/>
                  </w:divBdr>
                  <w:divsChild>
                    <w:div w:id="1798404021">
                      <w:marLeft w:val="0"/>
                      <w:marRight w:val="0"/>
                      <w:marTop w:val="0"/>
                      <w:marBottom w:val="0"/>
                      <w:divBdr>
                        <w:top w:val="none" w:sz="0" w:space="0" w:color="auto"/>
                        <w:left w:val="none" w:sz="0" w:space="0" w:color="auto"/>
                        <w:bottom w:val="none" w:sz="0" w:space="0" w:color="auto"/>
                        <w:right w:val="none" w:sz="0" w:space="0" w:color="auto"/>
                      </w:divBdr>
                    </w:div>
                  </w:divsChild>
                </w:div>
                <w:div w:id="561453819">
                  <w:marLeft w:val="0"/>
                  <w:marRight w:val="0"/>
                  <w:marTop w:val="0"/>
                  <w:marBottom w:val="0"/>
                  <w:divBdr>
                    <w:top w:val="none" w:sz="0" w:space="0" w:color="auto"/>
                    <w:left w:val="none" w:sz="0" w:space="0" w:color="auto"/>
                    <w:bottom w:val="none" w:sz="0" w:space="0" w:color="auto"/>
                    <w:right w:val="none" w:sz="0" w:space="0" w:color="auto"/>
                  </w:divBdr>
                  <w:divsChild>
                    <w:div w:id="810681922">
                      <w:marLeft w:val="0"/>
                      <w:marRight w:val="0"/>
                      <w:marTop w:val="0"/>
                      <w:marBottom w:val="0"/>
                      <w:divBdr>
                        <w:top w:val="none" w:sz="0" w:space="0" w:color="auto"/>
                        <w:left w:val="none" w:sz="0" w:space="0" w:color="auto"/>
                        <w:bottom w:val="none" w:sz="0" w:space="0" w:color="auto"/>
                        <w:right w:val="none" w:sz="0" w:space="0" w:color="auto"/>
                      </w:divBdr>
                    </w:div>
                  </w:divsChild>
                </w:div>
                <w:div w:id="1119686475">
                  <w:marLeft w:val="0"/>
                  <w:marRight w:val="0"/>
                  <w:marTop w:val="0"/>
                  <w:marBottom w:val="0"/>
                  <w:divBdr>
                    <w:top w:val="none" w:sz="0" w:space="0" w:color="auto"/>
                    <w:left w:val="none" w:sz="0" w:space="0" w:color="auto"/>
                    <w:bottom w:val="none" w:sz="0" w:space="0" w:color="auto"/>
                    <w:right w:val="none" w:sz="0" w:space="0" w:color="auto"/>
                  </w:divBdr>
                  <w:divsChild>
                    <w:div w:id="227812026">
                      <w:marLeft w:val="0"/>
                      <w:marRight w:val="0"/>
                      <w:marTop w:val="0"/>
                      <w:marBottom w:val="0"/>
                      <w:divBdr>
                        <w:top w:val="none" w:sz="0" w:space="0" w:color="auto"/>
                        <w:left w:val="none" w:sz="0" w:space="0" w:color="auto"/>
                        <w:bottom w:val="none" w:sz="0" w:space="0" w:color="auto"/>
                        <w:right w:val="none" w:sz="0" w:space="0" w:color="auto"/>
                      </w:divBdr>
                    </w:div>
                  </w:divsChild>
                </w:div>
                <w:div w:id="198784932">
                  <w:marLeft w:val="0"/>
                  <w:marRight w:val="0"/>
                  <w:marTop w:val="0"/>
                  <w:marBottom w:val="0"/>
                  <w:divBdr>
                    <w:top w:val="none" w:sz="0" w:space="0" w:color="auto"/>
                    <w:left w:val="none" w:sz="0" w:space="0" w:color="auto"/>
                    <w:bottom w:val="none" w:sz="0" w:space="0" w:color="auto"/>
                    <w:right w:val="none" w:sz="0" w:space="0" w:color="auto"/>
                  </w:divBdr>
                  <w:divsChild>
                    <w:div w:id="1062866558">
                      <w:marLeft w:val="0"/>
                      <w:marRight w:val="0"/>
                      <w:marTop w:val="0"/>
                      <w:marBottom w:val="0"/>
                      <w:divBdr>
                        <w:top w:val="none" w:sz="0" w:space="0" w:color="auto"/>
                        <w:left w:val="none" w:sz="0" w:space="0" w:color="auto"/>
                        <w:bottom w:val="none" w:sz="0" w:space="0" w:color="auto"/>
                        <w:right w:val="none" w:sz="0" w:space="0" w:color="auto"/>
                      </w:divBdr>
                    </w:div>
                  </w:divsChild>
                </w:div>
                <w:div w:id="1051609958">
                  <w:marLeft w:val="0"/>
                  <w:marRight w:val="0"/>
                  <w:marTop w:val="0"/>
                  <w:marBottom w:val="0"/>
                  <w:divBdr>
                    <w:top w:val="none" w:sz="0" w:space="0" w:color="auto"/>
                    <w:left w:val="none" w:sz="0" w:space="0" w:color="auto"/>
                    <w:bottom w:val="none" w:sz="0" w:space="0" w:color="auto"/>
                    <w:right w:val="none" w:sz="0" w:space="0" w:color="auto"/>
                  </w:divBdr>
                  <w:divsChild>
                    <w:div w:id="618995856">
                      <w:marLeft w:val="0"/>
                      <w:marRight w:val="0"/>
                      <w:marTop w:val="0"/>
                      <w:marBottom w:val="0"/>
                      <w:divBdr>
                        <w:top w:val="none" w:sz="0" w:space="0" w:color="auto"/>
                        <w:left w:val="none" w:sz="0" w:space="0" w:color="auto"/>
                        <w:bottom w:val="none" w:sz="0" w:space="0" w:color="auto"/>
                        <w:right w:val="none" w:sz="0" w:space="0" w:color="auto"/>
                      </w:divBdr>
                    </w:div>
                  </w:divsChild>
                </w:div>
                <w:div w:id="169608976">
                  <w:marLeft w:val="0"/>
                  <w:marRight w:val="0"/>
                  <w:marTop w:val="0"/>
                  <w:marBottom w:val="0"/>
                  <w:divBdr>
                    <w:top w:val="none" w:sz="0" w:space="0" w:color="auto"/>
                    <w:left w:val="none" w:sz="0" w:space="0" w:color="auto"/>
                    <w:bottom w:val="none" w:sz="0" w:space="0" w:color="auto"/>
                    <w:right w:val="none" w:sz="0" w:space="0" w:color="auto"/>
                  </w:divBdr>
                  <w:divsChild>
                    <w:div w:id="941566572">
                      <w:marLeft w:val="0"/>
                      <w:marRight w:val="0"/>
                      <w:marTop w:val="0"/>
                      <w:marBottom w:val="0"/>
                      <w:divBdr>
                        <w:top w:val="none" w:sz="0" w:space="0" w:color="auto"/>
                        <w:left w:val="none" w:sz="0" w:space="0" w:color="auto"/>
                        <w:bottom w:val="none" w:sz="0" w:space="0" w:color="auto"/>
                        <w:right w:val="none" w:sz="0" w:space="0" w:color="auto"/>
                      </w:divBdr>
                    </w:div>
                  </w:divsChild>
                </w:div>
                <w:div w:id="1036850068">
                  <w:marLeft w:val="0"/>
                  <w:marRight w:val="0"/>
                  <w:marTop w:val="0"/>
                  <w:marBottom w:val="0"/>
                  <w:divBdr>
                    <w:top w:val="none" w:sz="0" w:space="0" w:color="auto"/>
                    <w:left w:val="none" w:sz="0" w:space="0" w:color="auto"/>
                    <w:bottom w:val="none" w:sz="0" w:space="0" w:color="auto"/>
                    <w:right w:val="none" w:sz="0" w:space="0" w:color="auto"/>
                  </w:divBdr>
                  <w:divsChild>
                    <w:div w:id="2133865694">
                      <w:marLeft w:val="0"/>
                      <w:marRight w:val="0"/>
                      <w:marTop w:val="0"/>
                      <w:marBottom w:val="0"/>
                      <w:divBdr>
                        <w:top w:val="none" w:sz="0" w:space="0" w:color="auto"/>
                        <w:left w:val="none" w:sz="0" w:space="0" w:color="auto"/>
                        <w:bottom w:val="none" w:sz="0" w:space="0" w:color="auto"/>
                        <w:right w:val="none" w:sz="0" w:space="0" w:color="auto"/>
                      </w:divBdr>
                    </w:div>
                  </w:divsChild>
                </w:div>
                <w:div w:id="1219635238">
                  <w:marLeft w:val="0"/>
                  <w:marRight w:val="0"/>
                  <w:marTop w:val="0"/>
                  <w:marBottom w:val="0"/>
                  <w:divBdr>
                    <w:top w:val="none" w:sz="0" w:space="0" w:color="auto"/>
                    <w:left w:val="none" w:sz="0" w:space="0" w:color="auto"/>
                    <w:bottom w:val="none" w:sz="0" w:space="0" w:color="auto"/>
                    <w:right w:val="none" w:sz="0" w:space="0" w:color="auto"/>
                  </w:divBdr>
                  <w:divsChild>
                    <w:div w:id="691879789">
                      <w:marLeft w:val="0"/>
                      <w:marRight w:val="0"/>
                      <w:marTop w:val="0"/>
                      <w:marBottom w:val="0"/>
                      <w:divBdr>
                        <w:top w:val="none" w:sz="0" w:space="0" w:color="auto"/>
                        <w:left w:val="none" w:sz="0" w:space="0" w:color="auto"/>
                        <w:bottom w:val="none" w:sz="0" w:space="0" w:color="auto"/>
                        <w:right w:val="none" w:sz="0" w:space="0" w:color="auto"/>
                      </w:divBdr>
                    </w:div>
                  </w:divsChild>
                </w:div>
                <w:div w:id="243076535">
                  <w:marLeft w:val="0"/>
                  <w:marRight w:val="0"/>
                  <w:marTop w:val="0"/>
                  <w:marBottom w:val="0"/>
                  <w:divBdr>
                    <w:top w:val="none" w:sz="0" w:space="0" w:color="auto"/>
                    <w:left w:val="none" w:sz="0" w:space="0" w:color="auto"/>
                    <w:bottom w:val="none" w:sz="0" w:space="0" w:color="auto"/>
                    <w:right w:val="none" w:sz="0" w:space="0" w:color="auto"/>
                  </w:divBdr>
                  <w:divsChild>
                    <w:div w:id="1593969278">
                      <w:marLeft w:val="0"/>
                      <w:marRight w:val="0"/>
                      <w:marTop w:val="0"/>
                      <w:marBottom w:val="0"/>
                      <w:divBdr>
                        <w:top w:val="none" w:sz="0" w:space="0" w:color="auto"/>
                        <w:left w:val="none" w:sz="0" w:space="0" w:color="auto"/>
                        <w:bottom w:val="none" w:sz="0" w:space="0" w:color="auto"/>
                        <w:right w:val="none" w:sz="0" w:space="0" w:color="auto"/>
                      </w:divBdr>
                    </w:div>
                  </w:divsChild>
                </w:div>
                <w:div w:id="1290744149">
                  <w:marLeft w:val="0"/>
                  <w:marRight w:val="0"/>
                  <w:marTop w:val="0"/>
                  <w:marBottom w:val="0"/>
                  <w:divBdr>
                    <w:top w:val="none" w:sz="0" w:space="0" w:color="auto"/>
                    <w:left w:val="none" w:sz="0" w:space="0" w:color="auto"/>
                    <w:bottom w:val="none" w:sz="0" w:space="0" w:color="auto"/>
                    <w:right w:val="none" w:sz="0" w:space="0" w:color="auto"/>
                  </w:divBdr>
                  <w:divsChild>
                    <w:div w:id="586579789">
                      <w:marLeft w:val="0"/>
                      <w:marRight w:val="0"/>
                      <w:marTop w:val="0"/>
                      <w:marBottom w:val="0"/>
                      <w:divBdr>
                        <w:top w:val="none" w:sz="0" w:space="0" w:color="auto"/>
                        <w:left w:val="none" w:sz="0" w:space="0" w:color="auto"/>
                        <w:bottom w:val="none" w:sz="0" w:space="0" w:color="auto"/>
                        <w:right w:val="none" w:sz="0" w:space="0" w:color="auto"/>
                      </w:divBdr>
                    </w:div>
                  </w:divsChild>
                </w:div>
                <w:div w:id="1227491199">
                  <w:marLeft w:val="0"/>
                  <w:marRight w:val="0"/>
                  <w:marTop w:val="0"/>
                  <w:marBottom w:val="0"/>
                  <w:divBdr>
                    <w:top w:val="none" w:sz="0" w:space="0" w:color="auto"/>
                    <w:left w:val="none" w:sz="0" w:space="0" w:color="auto"/>
                    <w:bottom w:val="none" w:sz="0" w:space="0" w:color="auto"/>
                    <w:right w:val="none" w:sz="0" w:space="0" w:color="auto"/>
                  </w:divBdr>
                  <w:divsChild>
                    <w:div w:id="408422999">
                      <w:marLeft w:val="0"/>
                      <w:marRight w:val="0"/>
                      <w:marTop w:val="0"/>
                      <w:marBottom w:val="0"/>
                      <w:divBdr>
                        <w:top w:val="none" w:sz="0" w:space="0" w:color="auto"/>
                        <w:left w:val="none" w:sz="0" w:space="0" w:color="auto"/>
                        <w:bottom w:val="none" w:sz="0" w:space="0" w:color="auto"/>
                        <w:right w:val="none" w:sz="0" w:space="0" w:color="auto"/>
                      </w:divBdr>
                    </w:div>
                  </w:divsChild>
                </w:div>
                <w:div w:id="1152987923">
                  <w:marLeft w:val="0"/>
                  <w:marRight w:val="0"/>
                  <w:marTop w:val="0"/>
                  <w:marBottom w:val="0"/>
                  <w:divBdr>
                    <w:top w:val="none" w:sz="0" w:space="0" w:color="auto"/>
                    <w:left w:val="none" w:sz="0" w:space="0" w:color="auto"/>
                    <w:bottom w:val="none" w:sz="0" w:space="0" w:color="auto"/>
                    <w:right w:val="none" w:sz="0" w:space="0" w:color="auto"/>
                  </w:divBdr>
                  <w:divsChild>
                    <w:div w:id="537206785">
                      <w:marLeft w:val="0"/>
                      <w:marRight w:val="0"/>
                      <w:marTop w:val="0"/>
                      <w:marBottom w:val="0"/>
                      <w:divBdr>
                        <w:top w:val="none" w:sz="0" w:space="0" w:color="auto"/>
                        <w:left w:val="none" w:sz="0" w:space="0" w:color="auto"/>
                        <w:bottom w:val="none" w:sz="0" w:space="0" w:color="auto"/>
                        <w:right w:val="none" w:sz="0" w:space="0" w:color="auto"/>
                      </w:divBdr>
                    </w:div>
                  </w:divsChild>
                </w:div>
                <w:div w:id="2128623991">
                  <w:marLeft w:val="0"/>
                  <w:marRight w:val="0"/>
                  <w:marTop w:val="0"/>
                  <w:marBottom w:val="0"/>
                  <w:divBdr>
                    <w:top w:val="none" w:sz="0" w:space="0" w:color="auto"/>
                    <w:left w:val="none" w:sz="0" w:space="0" w:color="auto"/>
                    <w:bottom w:val="none" w:sz="0" w:space="0" w:color="auto"/>
                    <w:right w:val="none" w:sz="0" w:space="0" w:color="auto"/>
                  </w:divBdr>
                  <w:divsChild>
                    <w:div w:id="2060929760">
                      <w:marLeft w:val="0"/>
                      <w:marRight w:val="0"/>
                      <w:marTop w:val="0"/>
                      <w:marBottom w:val="0"/>
                      <w:divBdr>
                        <w:top w:val="none" w:sz="0" w:space="0" w:color="auto"/>
                        <w:left w:val="none" w:sz="0" w:space="0" w:color="auto"/>
                        <w:bottom w:val="none" w:sz="0" w:space="0" w:color="auto"/>
                        <w:right w:val="none" w:sz="0" w:space="0" w:color="auto"/>
                      </w:divBdr>
                    </w:div>
                  </w:divsChild>
                </w:div>
                <w:div w:id="1363549683">
                  <w:marLeft w:val="0"/>
                  <w:marRight w:val="0"/>
                  <w:marTop w:val="0"/>
                  <w:marBottom w:val="0"/>
                  <w:divBdr>
                    <w:top w:val="none" w:sz="0" w:space="0" w:color="auto"/>
                    <w:left w:val="none" w:sz="0" w:space="0" w:color="auto"/>
                    <w:bottom w:val="none" w:sz="0" w:space="0" w:color="auto"/>
                    <w:right w:val="none" w:sz="0" w:space="0" w:color="auto"/>
                  </w:divBdr>
                  <w:divsChild>
                    <w:div w:id="531576291">
                      <w:marLeft w:val="0"/>
                      <w:marRight w:val="0"/>
                      <w:marTop w:val="0"/>
                      <w:marBottom w:val="0"/>
                      <w:divBdr>
                        <w:top w:val="none" w:sz="0" w:space="0" w:color="auto"/>
                        <w:left w:val="none" w:sz="0" w:space="0" w:color="auto"/>
                        <w:bottom w:val="none" w:sz="0" w:space="0" w:color="auto"/>
                        <w:right w:val="none" w:sz="0" w:space="0" w:color="auto"/>
                      </w:divBdr>
                    </w:div>
                  </w:divsChild>
                </w:div>
                <w:div w:id="787239656">
                  <w:marLeft w:val="0"/>
                  <w:marRight w:val="0"/>
                  <w:marTop w:val="0"/>
                  <w:marBottom w:val="0"/>
                  <w:divBdr>
                    <w:top w:val="none" w:sz="0" w:space="0" w:color="auto"/>
                    <w:left w:val="none" w:sz="0" w:space="0" w:color="auto"/>
                    <w:bottom w:val="none" w:sz="0" w:space="0" w:color="auto"/>
                    <w:right w:val="none" w:sz="0" w:space="0" w:color="auto"/>
                  </w:divBdr>
                  <w:divsChild>
                    <w:div w:id="302001220">
                      <w:marLeft w:val="0"/>
                      <w:marRight w:val="0"/>
                      <w:marTop w:val="0"/>
                      <w:marBottom w:val="0"/>
                      <w:divBdr>
                        <w:top w:val="none" w:sz="0" w:space="0" w:color="auto"/>
                        <w:left w:val="none" w:sz="0" w:space="0" w:color="auto"/>
                        <w:bottom w:val="none" w:sz="0" w:space="0" w:color="auto"/>
                        <w:right w:val="none" w:sz="0" w:space="0" w:color="auto"/>
                      </w:divBdr>
                    </w:div>
                  </w:divsChild>
                </w:div>
                <w:div w:id="1345671713">
                  <w:marLeft w:val="0"/>
                  <w:marRight w:val="0"/>
                  <w:marTop w:val="0"/>
                  <w:marBottom w:val="0"/>
                  <w:divBdr>
                    <w:top w:val="none" w:sz="0" w:space="0" w:color="auto"/>
                    <w:left w:val="none" w:sz="0" w:space="0" w:color="auto"/>
                    <w:bottom w:val="none" w:sz="0" w:space="0" w:color="auto"/>
                    <w:right w:val="none" w:sz="0" w:space="0" w:color="auto"/>
                  </w:divBdr>
                  <w:divsChild>
                    <w:div w:id="944381569">
                      <w:marLeft w:val="0"/>
                      <w:marRight w:val="0"/>
                      <w:marTop w:val="0"/>
                      <w:marBottom w:val="0"/>
                      <w:divBdr>
                        <w:top w:val="none" w:sz="0" w:space="0" w:color="auto"/>
                        <w:left w:val="none" w:sz="0" w:space="0" w:color="auto"/>
                        <w:bottom w:val="none" w:sz="0" w:space="0" w:color="auto"/>
                        <w:right w:val="none" w:sz="0" w:space="0" w:color="auto"/>
                      </w:divBdr>
                    </w:div>
                  </w:divsChild>
                </w:div>
                <w:div w:id="1577400969">
                  <w:marLeft w:val="0"/>
                  <w:marRight w:val="0"/>
                  <w:marTop w:val="0"/>
                  <w:marBottom w:val="0"/>
                  <w:divBdr>
                    <w:top w:val="none" w:sz="0" w:space="0" w:color="auto"/>
                    <w:left w:val="none" w:sz="0" w:space="0" w:color="auto"/>
                    <w:bottom w:val="none" w:sz="0" w:space="0" w:color="auto"/>
                    <w:right w:val="none" w:sz="0" w:space="0" w:color="auto"/>
                  </w:divBdr>
                  <w:divsChild>
                    <w:div w:id="1859466036">
                      <w:marLeft w:val="0"/>
                      <w:marRight w:val="0"/>
                      <w:marTop w:val="0"/>
                      <w:marBottom w:val="0"/>
                      <w:divBdr>
                        <w:top w:val="none" w:sz="0" w:space="0" w:color="auto"/>
                        <w:left w:val="none" w:sz="0" w:space="0" w:color="auto"/>
                        <w:bottom w:val="none" w:sz="0" w:space="0" w:color="auto"/>
                        <w:right w:val="none" w:sz="0" w:space="0" w:color="auto"/>
                      </w:divBdr>
                    </w:div>
                  </w:divsChild>
                </w:div>
                <w:div w:id="437261744">
                  <w:marLeft w:val="0"/>
                  <w:marRight w:val="0"/>
                  <w:marTop w:val="0"/>
                  <w:marBottom w:val="0"/>
                  <w:divBdr>
                    <w:top w:val="none" w:sz="0" w:space="0" w:color="auto"/>
                    <w:left w:val="none" w:sz="0" w:space="0" w:color="auto"/>
                    <w:bottom w:val="none" w:sz="0" w:space="0" w:color="auto"/>
                    <w:right w:val="none" w:sz="0" w:space="0" w:color="auto"/>
                  </w:divBdr>
                  <w:divsChild>
                    <w:div w:id="1092356487">
                      <w:marLeft w:val="0"/>
                      <w:marRight w:val="0"/>
                      <w:marTop w:val="0"/>
                      <w:marBottom w:val="0"/>
                      <w:divBdr>
                        <w:top w:val="none" w:sz="0" w:space="0" w:color="auto"/>
                        <w:left w:val="none" w:sz="0" w:space="0" w:color="auto"/>
                        <w:bottom w:val="none" w:sz="0" w:space="0" w:color="auto"/>
                        <w:right w:val="none" w:sz="0" w:space="0" w:color="auto"/>
                      </w:divBdr>
                    </w:div>
                  </w:divsChild>
                </w:div>
                <w:div w:id="990326604">
                  <w:marLeft w:val="0"/>
                  <w:marRight w:val="0"/>
                  <w:marTop w:val="0"/>
                  <w:marBottom w:val="0"/>
                  <w:divBdr>
                    <w:top w:val="none" w:sz="0" w:space="0" w:color="auto"/>
                    <w:left w:val="none" w:sz="0" w:space="0" w:color="auto"/>
                    <w:bottom w:val="none" w:sz="0" w:space="0" w:color="auto"/>
                    <w:right w:val="none" w:sz="0" w:space="0" w:color="auto"/>
                  </w:divBdr>
                  <w:divsChild>
                    <w:div w:id="2107848813">
                      <w:marLeft w:val="0"/>
                      <w:marRight w:val="0"/>
                      <w:marTop w:val="0"/>
                      <w:marBottom w:val="0"/>
                      <w:divBdr>
                        <w:top w:val="none" w:sz="0" w:space="0" w:color="auto"/>
                        <w:left w:val="none" w:sz="0" w:space="0" w:color="auto"/>
                        <w:bottom w:val="none" w:sz="0" w:space="0" w:color="auto"/>
                        <w:right w:val="none" w:sz="0" w:space="0" w:color="auto"/>
                      </w:divBdr>
                    </w:div>
                  </w:divsChild>
                </w:div>
                <w:div w:id="168910454">
                  <w:marLeft w:val="0"/>
                  <w:marRight w:val="0"/>
                  <w:marTop w:val="0"/>
                  <w:marBottom w:val="0"/>
                  <w:divBdr>
                    <w:top w:val="none" w:sz="0" w:space="0" w:color="auto"/>
                    <w:left w:val="none" w:sz="0" w:space="0" w:color="auto"/>
                    <w:bottom w:val="none" w:sz="0" w:space="0" w:color="auto"/>
                    <w:right w:val="none" w:sz="0" w:space="0" w:color="auto"/>
                  </w:divBdr>
                  <w:divsChild>
                    <w:div w:id="326597681">
                      <w:marLeft w:val="0"/>
                      <w:marRight w:val="0"/>
                      <w:marTop w:val="0"/>
                      <w:marBottom w:val="0"/>
                      <w:divBdr>
                        <w:top w:val="none" w:sz="0" w:space="0" w:color="auto"/>
                        <w:left w:val="none" w:sz="0" w:space="0" w:color="auto"/>
                        <w:bottom w:val="none" w:sz="0" w:space="0" w:color="auto"/>
                        <w:right w:val="none" w:sz="0" w:space="0" w:color="auto"/>
                      </w:divBdr>
                    </w:div>
                  </w:divsChild>
                </w:div>
                <w:div w:id="1981496577">
                  <w:marLeft w:val="0"/>
                  <w:marRight w:val="0"/>
                  <w:marTop w:val="0"/>
                  <w:marBottom w:val="0"/>
                  <w:divBdr>
                    <w:top w:val="none" w:sz="0" w:space="0" w:color="auto"/>
                    <w:left w:val="none" w:sz="0" w:space="0" w:color="auto"/>
                    <w:bottom w:val="none" w:sz="0" w:space="0" w:color="auto"/>
                    <w:right w:val="none" w:sz="0" w:space="0" w:color="auto"/>
                  </w:divBdr>
                  <w:divsChild>
                    <w:div w:id="1765150087">
                      <w:marLeft w:val="0"/>
                      <w:marRight w:val="0"/>
                      <w:marTop w:val="0"/>
                      <w:marBottom w:val="0"/>
                      <w:divBdr>
                        <w:top w:val="none" w:sz="0" w:space="0" w:color="auto"/>
                        <w:left w:val="none" w:sz="0" w:space="0" w:color="auto"/>
                        <w:bottom w:val="none" w:sz="0" w:space="0" w:color="auto"/>
                        <w:right w:val="none" w:sz="0" w:space="0" w:color="auto"/>
                      </w:divBdr>
                    </w:div>
                  </w:divsChild>
                </w:div>
                <w:div w:id="799147424">
                  <w:marLeft w:val="0"/>
                  <w:marRight w:val="0"/>
                  <w:marTop w:val="0"/>
                  <w:marBottom w:val="0"/>
                  <w:divBdr>
                    <w:top w:val="none" w:sz="0" w:space="0" w:color="auto"/>
                    <w:left w:val="none" w:sz="0" w:space="0" w:color="auto"/>
                    <w:bottom w:val="none" w:sz="0" w:space="0" w:color="auto"/>
                    <w:right w:val="none" w:sz="0" w:space="0" w:color="auto"/>
                  </w:divBdr>
                  <w:divsChild>
                    <w:div w:id="1562593370">
                      <w:marLeft w:val="0"/>
                      <w:marRight w:val="0"/>
                      <w:marTop w:val="0"/>
                      <w:marBottom w:val="0"/>
                      <w:divBdr>
                        <w:top w:val="none" w:sz="0" w:space="0" w:color="auto"/>
                        <w:left w:val="none" w:sz="0" w:space="0" w:color="auto"/>
                        <w:bottom w:val="none" w:sz="0" w:space="0" w:color="auto"/>
                        <w:right w:val="none" w:sz="0" w:space="0" w:color="auto"/>
                      </w:divBdr>
                    </w:div>
                  </w:divsChild>
                </w:div>
                <w:div w:id="1426153661">
                  <w:marLeft w:val="0"/>
                  <w:marRight w:val="0"/>
                  <w:marTop w:val="0"/>
                  <w:marBottom w:val="0"/>
                  <w:divBdr>
                    <w:top w:val="none" w:sz="0" w:space="0" w:color="auto"/>
                    <w:left w:val="none" w:sz="0" w:space="0" w:color="auto"/>
                    <w:bottom w:val="none" w:sz="0" w:space="0" w:color="auto"/>
                    <w:right w:val="none" w:sz="0" w:space="0" w:color="auto"/>
                  </w:divBdr>
                  <w:divsChild>
                    <w:div w:id="1290207401">
                      <w:marLeft w:val="0"/>
                      <w:marRight w:val="0"/>
                      <w:marTop w:val="0"/>
                      <w:marBottom w:val="0"/>
                      <w:divBdr>
                        <w:top w:val="none" w:sz="0" w:space="0" w:color="auto"/>
                        <w:left w:val="none" w:sz="0" w:space="0" w:color="auto"/>
                        <w:bottom w:val="none" w:sz="0" w:space="0" w:color="auto"/>
                        <w:right w:val="none" w:sz="0" w:space="0" w:color="auto"/>
                      </w:divBdr>
                    </w:div>
                  </w:divsChild>
                </w:div>
                <w:div w:id="1776947610">
                  <w:marLeft w:val="0"/>
                  <w:marRight w:val="0"/>
                  <w:marTop w:val="0"/>
                  <w:marBottom w:val="0"/>
                  <w:divBdr>
                    <w:top w:val="none" w:sz="0" w:space="0" w:color="auto"/>
                    <w:left w:val="none" w:sz="0" w:space="0" w:color="auto"/>
                    <w:bottom w:val="none" w:sz="0" w:space="0" w:color="auto"/>
                    <w:right w:val="none" w:sz="0" w:space="0" w:color="auto"/>
                  </w:divBdr>
                  <w:divsChild>
                    <w:div w:id="1603804612">
                      <w:marLeft w:val="0"/>
                      <w:marRight w:val="0"/>
                      <w:marTop w:val="0"/>
                      <w:marBottom w:val="0"/>
                      <w:divBdr>
                        <w:top w:val="none" w:sz="0" w:space="0" w:color="auto"/>
                        <w:left w:val="none" w:sz="0" w:space="0" w:color="auto"/>
                        <w:bottom w:val="none" w:sz="0" w:space="0" w:color="auto"/>
                        <w:right w:val="none" w:sz="0" w:space="0" w:color="auto"/>
                      </w:divBdr>
                    </w:div>
                  </w:divsChild>
                </w:div>
                <w:div w:id="1703359491">
                  <w:marLeft w:val="0"/>
                  <w:marRight w:val="0"/>
                  <w:marTop w:val="0"/>
                  <w:marBottom w:val="0"/>
                  <w:divBdr>
                    <w:top w:val="none" w:sz="0" w:space="0" w:color="auto"/>
                    <w:left w:val="none" w:sz="0" w:space="0" w:color="auto"/>
                    <w:bottom w:val="none" w:sz="0" w:space="0" w:color="auto"/>
                    <w:right w:val="none" w:sz="0" w:space="0" w:color="auto"/>
                  </w:divBdr>
                  <w:divsChild>
                    <w:div w:id="1456944775">
                      <w:marLeft w:val="0"/>
                      <w:marRight w:val="0"/>
                      <w:marTop w:val="0"/>
                      <w:marBottom w:val="0"/>
                      <w:divBdr>
                        <w:top w:val="none" w:sz="0" w:space="0" w:color="auto"/>
                        <w:left w:val="none" w:sz="0" w:space="0" w:color="auto"/>
                        <w:bottom w:val="none" w:sz="0" w:space="0" w:color="auto"/>
                        <w:right w:val="none" w:sz="0" w:space="0" w:color="auto"/>
                      </w:divBdr>
                    </w:div>
                  </w:divsChild>
                </w:div>
                <w:div w:id="1061711623">
                  <w:marLeft w:val="0"/>
                  <w:marRight w:val="0"/>
                  <w:marTop w:val="0"/>
                  <w:marBottom w:val="0"/>
                  <w:divBdr>
                    <w:top w:val="none" w:sz="0" w:space="0" w:color="auto"/>
                    <w:left w:val="none" w:sz="0" w:space="0" w:color="auto"/>
                    <w:bottom w:val="none" w:sz="0" w:space="0" w:color="auto"/>
                    <w:right w:val="none" w:sz="0" w:space="0" w:color="auto"/>
                  </w:divBdr>
                  <w:divsChild>
                    <w:div w:id="1884948952">
                      <w:marLeft w:val="0"/>
                      <w:marRight w:val="0"/>
                      <w:marTop w:val="0"/>
                      <w:marBottom w:val="0"/>
                      <w:divBdr>
                        <w:top w:val="none" w:sz="0" w:space="0" w:color="auto"/>
                        <w:left w:val="none" w:sz="0" w:space="0" w:color="auto"/>
                        <w:bottom w:val="none" w:sz="0" w:space="0" w:color="auto"/>
                        <w:right w:val="none" w:sz="0" w:space="0" w:color="auto"/>
                      </w:divBdr>
                    </w:div>
                  </w:divsChild>
                </w:div>
                <w:div w:id="751438428">
                  <w:marLeft w:val="0"/>
                  <w:marRight w:val="0"/>
                  <w:marTop w:val="0"/>
                  <w:marBottom w:val="0"/>
                  <w:divBdr>
                    <w:top w:val="none" w:sz="0" w:space="0" w:color="auto"/>
                    <w:left w:val="none" w:sz="0" w:space="0" w:color="auto"/>
                    <w:bottom w:val="none" w:sz="0" w:space="0" w:color="auto"/>
                    <w:right w:val="none" w:sz="0" w:space="0" w:color="auto"/>
                  </w:divBdr>
                  <w:divsChild>
                    <w:div w:id="422336556">
                      <w:marLeft w:val="0"/>
                      <w:marRight w:val="0"/>
                      <w:marTop w:val="0"/>
                      <w:marBottom w:val="0"/>
                      <w:divBdr>
                        <w:top w:val="none" w:sz="0" w:space="0" w:color="auto"/>
                        <w:left w:val="none" w:sz="0" w:space="0" w:color="auto"/>
                        <w:bottom w:val="none" w:sz="0" w:space="0" w:color="auto"/>
                        <w:right w:val="none" w:sz="0" w:space="0" w:color="auto"/>
                      </w:divBdr>
                    </w:div>
                  </w:divsChild>
                </w:div>
                <w:div w:id="153184139">
                  <w:marLeft w:val="0"/>
                  <w:marRight w:val="0"/>
                  <w:marTop w:val="0"/>
                  <w:marBottom w:val="0"/>
                  <w:divBdr>
                    <w:top w:val="none" w:sz="0" w:space="0" w:color="auto"/>
                    <w:left w:val="none" w:sz="0" w:space="0" w:color="auto"/>
                    <w:bottom w:val="none" w:sz="0" w:space="0" w:color="auto"/>
                    <w:right w:val="none" w:sz="0" w:space="0" w:color="auto"/>
                  </w:divBdr>
                  <w:divsChild>
                    <w:div w:id="76250458">
                      <w:marLeft w:val="0"/>
                      <w:marRight w:val="0"/>
                      <w:marTop w:val="0"/>
                      <w:marBottom w:val="0"/>
                      <w:divBdr>
                        <w:top w:val="none" w:sz="0" w:space="0" w:color="auto"/>
                        <w:left w:val="none" w:sz="0" w:space="0" w:color="auto"/>
                        <w:bottom w:val="none" w:sz="0" w:space="0" w:color="auto"/>
                        <w:right w:val="none" w:sz="0" w:space="0" w:color="auto"/>
                      </w:divBdr>
                    </w:div>
                  </w:divsChild>
                </w:div>
                <w:div w:id="2143499395">
                  <w:marLeft w:val="0"/>
                  <w:marRight w:val="0"/>
                  <w:marTop w:val="0"/>
                  <w:marBottom w:val="0"/>
                  <w:divBdr>
                    <w:top w:val="none" w:sz="0" w:space="0" w:color="auto"/>
                    <w:left w:val="none" w:sz="0" w:space="0" w:color="auto"/>
                    <w:bottom w:val="none" w:sz="0" w:space="0" w:color="auto"/>
                    <w:right w:val="none" w:sz="0" w:space="0" w:color="auto"/>
                  </w:divBdr>
                  <w:divsChild>
                    <w:div w:id="1863007673">
                      <w:marLeft w:val="0"/>
                      <w:marRight w:val="0"/>
                      <w:marTop w:val="0"/>
                      <w:marBottom w:val="0"/>
                      <w:divBdr>
                        <w:top w:val="none" w:sz="0" w:space="0" w:color="auto"/>
                        <w:left w:val="none" w:sz="0" w:space="0" w:color="auto"/>
                        <w:bottom w:val="none" w:sz="0" w:space="0" w:color="auto"/>
                        <w:right w:val="none" w:sz="0" w:space="0" w:color="auto"/>
                      </w:divBdr>
                    </w:div>
                  </w:divsChild>
                </w:div>
                <w:div w:id="1889611848">
                  <w:marLeft w:val="0"/>
                  <w:marRight w:val="0"/>
                  <w:marTop w:val="0"/>
                  <w:marBottom w:val="0"/>
                  <w:divBdr>
                    <w:top w:val="none" w:sz="0" w:space="0" w:color="auto"/>
                    <w:left w:val="none" w:sz="0" w:space="0" w:color="auto"/>
                    <w:bottom w:val="none" w:sz="0" w:space="0" w:color="auto"/>
                    <w:right w:val="none" w:sz="0" w:space="0" w:color="auto"/>
                  </w:divBdr>
                  <w:divsChild>
                    <w:div w:id="372267301">
                      <w:marLeft w:val="0"/>
                      <w:marRight w:val="0"/>
                      <w:marTop w:val="0"/>
                      <w:marBottom w:val="0"/>
                      <w:divBdr>
                        <w:top w:val="none" w:sz="0" w:space="0" w:color="auto"/>
                        <w:left w:val="none" w:sz="0" w:space="0" w:color="auto"/>
                        <w:bottom w:val="none" w:sz="0" w:space="0" w:color="auto"/>
                        <w:right w:val="none" w:sz="0" w:space="0" w:color="auto"/>
                      </w:divBdr>
                    </w:div>
                  </w:divsChild>
                </w:div>
                <w:div w:id="2121028794">
                  <w:marLeft w:val="0"/>
                  <w:marRight w:val="0"/>
                  <w:marTop w:val="0"/>
                  <w:marBottom w:val="0"/>
                  <w:divBdr>
                    <w:top w:val="none" w:sz="0" w:space="0" w:color="auto"/>
                    <w:left w:val="none" w:sz="0" w:space="0" w:color="auto"/>
                    <w:bottom w:val="none" w:sz="0" w:space="0" w:color="auto"/>
                    <w:right w:val="none" w:sz="0" w:space="0" w:color="auto"/>
                  </w:divBdr>
                  <w:divsChild>
                    <w:div w:id="1598755744">
                      <w:marLeft w:val="0"/>
                      <w:marRight w:val="0"/>
                      <w:marTop w:val="0"/>
                      <w:marBottom w:val="0"/>
                      <w:divBdr>
                        <w:top w:val="none" w:sz="0" w:space="0" w:color="auto"/>
                        <w:left w:val="none" w:sz="0" w:space="0" w:color="auto"/>
                        <w:bottom w:val="none" w:sz="0" w:space="0" w:color="auto"/>
                        <w:right w:val="none" w:sz="0" w:space="0" w:color="auto"/>
                      </w:divBdr>
                    </w:div>
                  </w:divsChild>
                </w:div>
                <w:div w:id="1567758960">
                  <w:marLeft w:val="0"/>
                  <w:marRight w:val="0"/>
                  <w:marTop w:val="0"/>
                  <w:marBottom w:val="0"/>
                  <w:divBdr>
                    <w:top w:val="none" w:sz="0" w:space="0" w:color="auto"/>
                    <w:left w:val="none" w:sz="0" w:space="0" w:color="auto"/>
                    <w:bottom w:val="none" w:sz="0" w:space="0" w:color="auto"/>
                    <w:right w:val="none" w:sz="0" w:space="0" w:color="auto"/>
                  </w:divBdr>
                  <w:divsChild>
                    <w:div w:id="193275108">
                      <w:marLeft w:val="0"/>
                      <w:marRight w:val="0"/>
                      <w:marTop w:val="0"/>
                      <w:marBottom w:val="0"/>
                      <w:divBdr>
                        <w:top w:val="none" w:sz="0" w:space="0" w:color="auto"/>
                        <w:left w:val="none" w:sz="0" w:space="0" w:color="auto"/>
                        <w:bottom w:val="none" w:sz="0" w:space="0" w:color="auto"/>
                        <w:right w:val="none" w:sz="0" w:space="0" w:color="auto"/>
                      </w:divBdr>
                    </w:div>
                  </w:divsChild>
                </w:div>
                <w:div w:id="277491496">
                  <w:marLeft w:val="0"/>
                  <w:marRight w:val="0"/>
                  <w:marTop w:val="0"/>
                  <w:marBottom w:val="0"/>
                  <w:divBdr>
                    <w:top w:val="none" w:sz="0" w:space="0" w:color="auto"/>
                    <w:left w:val="none" w:sz="0" w:space="0" w:color="auto"/>
                    <w:bottom w:val="none" w:sz="0" w:space="0" w:color="auto"/>
                    <w:right w:val="none" w:sz="0" w:space="0" w:color="auto"/>
                  </w:divBdr>
                  <w:divsChild>
                    <w:div w:id="1467813756">
                      <w:marLeft w:val="0"/>
                      <w:marRight w:val="0"/>
                      <w:marTop w:val="0"/>
                      <w:marBottom w:val="0"/>
                      <w:divBdr>
                        <w:top w:val="none" w:sz="0" w:space="0" w:color="auto"/>
                        <w:left w:val="none" w:sz="0" w:space="0" w:color="auto"/>
                        <w:bottom w:val="none" w:sz="0" w:space="0" w:color="auto"/>
                        <w:right w:val="none" w:sz="0" w:space="0" w:color="auto"/>
                      </w:divBdr>
                    </w:div>
                  </w:divsChild>
                </w:div>
                <w:div w:id="937375630">
                  <w:marLeft w:val="0"/>
                  <w:marRight w:val="0"/>
                  <w:marTop w:val="0"/>
                  <w:marBottom w:val="0"/>
                  <w:divBdr>
                    <w:top w:val="none" w:sz="0" w:space="0" w:color="auto"/>
                    <w:left w:val="none" w:sz="0" w:space="0" w:color="auto"/>
                    <w:bottom w:val="none" w:sz="0" w:space="0" w:color="auto"/>
                    <w:right w:val="none" w:sz="0" w:space="0" w:color="auto"/>
                  </w:divBdr>
                  <w:divsChild>
                    <w:div w:id="798182810">
                      <w:marLeft w:val="0"/>
                      <w:marRight w:val="0"/>
                      <w:marTop w:val="0"/>
                      <w:marBottom w:val="0"/>
                      <w:divBdr>
                        <w:top w:val="none" w:sz="0" w:space="0" w:color="auto"/>
                        <w:left w:val="none" w:sz="0" w:space="0" w:color="auto"/>
                        <w:bottom w:val="none" w:sz="0" w:space="0" w:color="auto"/>
                        <w:right w:val="none" w:sz="0" w:space="0" w:color="auto"/>
                      </w:divBdr>
                    </w:div>
                  </w:divsChild>
                </w:div>
                <w:div w:id="2002348776">
                  <w:marLeft w:val="0"/>
                  <w:marRight w:val="0"/>
                  <w:marTop w:val="0"/>
                  <w:marBottom w:val="0"/>
                  <w:divBdr>
                    <w:top w:val="none" w:sz="0" w:space="0" w:color="auto"/>
                    <w:left w:val="none" w:sz="0" w:space="0" w:color="auto"/>
                    <w:bottom w:val="none" w:sz="0" w:space="0" w:color="auto"/>
                    <w:right w:val="none" w:sz="0" w:space="0" w:color="auto"/>
                  </w:divBdr>
                  <w:divsChild>
                    <w:div w:id="1227453908">
                      <w:marLeft w:val="0"/>
                      <w:marRight w:val="0"/>
                      <w:marTop w:val="0"/>
                      <w:marBottom w:val="0"/>
                      <w:divBdr>
                        <w:top w:val="none" w:sz="0" w:space="0" w:color="auto"/>
                        <w:left w:val="none" w:sz="0" w:space="0" w:color="auto"/>
                        <w:bottom w:val="none" w:sz="0" w:space="0" w:color="auto"/>
                        <w:right w:val="none" w:sz="0" w:space="0" w:color="auto"/>
                      </w:divBdr>
                    </w:div>
                  </w:divsChild>
                </w:div>
                <w:div w:id="87121341">
                  <w:marLeft w:val="0"/>
                  <w:marRight w:val="0"/>
                  <w:marTop w:val="0"/>
                  <w:marBottom w:val="0"/>
                  <w:divBdr>
                    <w:top w:val="none" w:sz="0" w:space="0" w:color="auto"/>
                    <w:left w:val="none" w:sz="0" w:space="0" w:color="auto"/>
                    <w:bottom w:val="none" w:sz="0" w:space="0" w:color="auto"/>
                    <w:right w:val="none" w:sz="0" w:space="0" w:color="auto"/>
                  </w:divBdr>
                  <w:divsChild>
                    <w:div w:id="1615478078">
                      <w:marLeft w:val="0"/>
                      <w:marRight w:val="0"/>
                      <w:marTop w:val="0"/>
                      <w:marBottom w:val="0"/>
                      <w:divBdr>
                        <w:top w:val="none" w:sz="0" w:space="0" w:color="auto"/>
                        <w:left w:val="none" w:sz="0" w:space="0" w:color="auto"/>
                        <w:bottom w:val="none" w:sz="0" w:space="0" w:color="auto"/>
                        <w:right w:val="none" w:sz="0" w:space="0" w:color="auto"/>
                      </w:divBdr>
                    </w:div>
                  </w:divsChild>
                </w:div>
                <w:div w:id="876893680">
                  <w:marLeft w:val="0"/>
                  <w:marRight w:val="0"/>
                  <w:marTop w:val="0"/>
                  <w:marBottom w:val="0"/>
                  <w:divBdr>
                    <w:top w:val="none" w:sz="0" w:space="0" w:color="auto"/>
                    <w:left w:val="none" w:sz="0" w:space="0" w:color="auto"/>
                    <w:bottom w:val="none" w:sz="0" w:space="0" w:color="auto"/>
                    <w:right w:val="none" w:sz="0" w:space="0" w:color="auto"/>
                  </w:divBdr>
                  <w:divsChild>
                    <w:div w:id="1345128433">
                      <w:marLeft w:val="0"/>
                      <w:marRight w:val="0"/>
                      <w:marTop w:val="0"/>
                      <w:marBottom w:val="0"/>
                      <w:divBdr>
                        <w:top w:val="none" w:sz="0" w:space="0" w:color="auto"/>
                        <w:left w:val="none" w:sz="0" w:space="0" w:color="auto"/>
                        <w:bottom w:val="none" w:sz="0" w:space="0" w:color="auto"/>
                        <w:right w:val="none" w:sz="0" w:space="0" w:color="auto"/>
                      </w:divBdr>
                    </w:div>
                  </w:divsChild>
                </w:div>
                <w:div w:id="2026709820">
                  <w:marLeft w:val="0"/>
                  <w:marRight w:val="0"/>
                  <w:marTop w:val="0"/>
                  <w:marBottom w:val="0"/>
                  <w:divBdr>
                    <w:top w:val="none" w:sz="0" w:space="0" w:color="auto"/>
                    <w:left w:val="none" w:sz="0" w:space="0" w:color="auto"/>
                    <w:bottom w:val="none" w:sz="0" w:space="0" w:color="auto"/>
                    <w:right w:val="none" w:sz="0" w:space="0" w:color="auto"/>
                  </w:divBdr>
                  <w:divsChild>
                    <w:div w:id="1951080747">
                      <w:marLeft w:val="0"/>
                      <w:marRight w:val="0"/>
                      <w:marTop w:val="0"/>
                      <w:marBottom w:val="0"/>
                      <w:divBdr>
                        <w:top w:val="none" w:sz="0" w:space="0" w:color="auto"/>
                        <w:left w:val="none" w:sz="0" w:space="0" w:color="auto"/>
                        <w:bottom w:val="none" w:sz="0" w:space="0" w:color="auto"/>
                        <w:right w:val="none" w:sz="0" w:space="0" w:color="auto"/>
                      </w:divBdr>
                    </w:div>
                  </w:divsChild>
                </w:div>
                <w:div w:id="1597204235">
                  <w:marLeft w:val="0"/>
                  <w:marRight w:val="0"/>
                  <w:marTop w:val="0"/>
                  <w:marBottom w:val="0"/>
                  <w:divBdr>
                    <w:top w:val="none" w:sz="0" w:space="0" w:color="auto"/>
                    <w:left w:val="none" w:sz="0" w:space="0" w:color="auto"/>
                    <w:bottom w:val="none" w:sz="0" w:space="0" w:color="auto"/>
                    <w:right w:val="none" w:sz="0" w:space="0" w:color="auto"/>
                  </w:divBdr>
                  <w:divsChild>
                    <w:div w:id="1294604145">
                      <w:marLeft w:val="0"/>
                      <w:marRight w:val="0"/>
                      <w:marTop w:val="0"/>
                      <w:marBottom w:val="0"/>
                      <w:divBdr>
                        <w:top w:val="none" w:sz="0" w:space="0" w:color="auto"/>
                        <w:left w:val="none" w:sz="0" w:space="0" w:color="auto"/>
                        <w:bottom w:val="none" w:sz="0" w:space="0" w:color="auto"/>
                        <w:right w:val="none" w:sz="0" w:space="0" w:color="auto"/>
                      </w:divBdr>
                    </w:div>
                  </w:divsChild>
                </w:div>
                <w:div w:id="1992052968">
                  <w:marLeft w:val="0"/>
                  <w:marRight w:val="0"/>
                  <w:marTop w:val="0"/>
                  <w:marBottom w:val="0"/>
                  <w:divBdr>
                    <w:top w:val="none" w:sz="0" w:space="0" w:color="auto"/>
                    <w:left w:val="none" w:sz="0" w:space="0" w:color="auto"/>
                    <w:bottom w:val="none" w:sz="0" w:space="0" w:color="auto"/>
                    <w:right w:val="none" w:sz="0" w:space="0" w:color="auto"/>
                  </w:divBdr>
                  <w:divsChild>
                    <w:div w:id="1190215184">
                      <w:marLeft w:val="0"/>
                      <w:marRight w:val="0"/>
                      <w:marTop w:val="0"/>
                      <w:marBottom w:val="0"/>
                      <w:divBdr>
                        <w:top w:val="none" w:sz="0" w:space="0" w:color="auto"/>
                        <w:left w:val="none" w:sz="0" w:space="0" w:color="auto"/>
                        <w:bottom w:val="none" w:sz="0" w:space="0" w:color="auto"/>
                        <w:right w:val="none" w:sz="0" w:space="0" w:color="auto"/>
                      </w:divBdr>
                    </w:div>
                  </w:divsChild>
                </w:div>
                <w:div w:id="32655160">
                  <w:marLeft w:val="0"/>
                  <w:marRight w:val="0"/>
                  <w:marTop w:val="0"/>
                  <w:marBottom w:val="0"/>
                  <w:divBdr>
                    <w:top w:val="none" w:sz="0" w:space="0" w:color="auto"/>
                    <w:left w:val="none" w:sz="0" w:space="0" w:color="auto"/>
                    <w:bottom w:val="none" w:sz="0" w:space="0" w:color="auto"/>
                    <w:right w:val="none" w:sz="0" w:space="0" w:color="auto"/>
                  </w:divBdr>
                  <w:divsChild>
                    <w:div w:id="66391778">
                      <w:marLeft w:val="0"/>
                      <w:marRight w:val="0"/>
                      <w:marTop w:val="0"/>
                      <w:marBottom w:val="0"/>
                      <w:divBdr>
                        <w:top w:val="none" w:sz="0" w:space="0" w:color="auto"/>
                        <w:left w:val="none" w:sz="0" w:space="0" w:color="auto"/>
                        <w:bottom w:val="none" w:sz="0" w:space="0" w:color="auto"/>
                        <w:right w:val="none" w:sz="0" w:space="0" w:color="auto"/>
                      </w:divBdr>
                    </w:div>
                  </w:divsChild>
                </w:div>
                <w:div w:id="1934388130">
                  <w:marLeft w:val="0"/>
                  <w:marRight w:val="0"/>
                  <w:marTop w:val="0"/>
                  <w:marBottom w:val="0"/>
                  <w:divBdr>
                    <w:top w:val="none" w:sz="0" w:space="0" w:color="auto"/>
                    <w:left w:val="none" w:sz="0" w:space="0" w:color="auto"/>
                    <w:bottom w:val="none" w:sz="0" w:space="0" w:color="auto"/>
                    <w:right w:val="none" w:sz="0" w:space="0" w:color="auto"/>
                  </w:divBdr>
                  <w:divsChild>
                    <w:div w:id="1535540492">
                      <w:marLeft w:val="0"/>
                      <w:marRight w:val="0"/>
                      <w:marTop w:val="0"/>
                      <w:marBottom w:val="0"/>
                      <w:divBdr>
                        <w:top w:val="none" w:sz="0" w:space="0" w:color="auto"/>
                        <w:left w:val="none" w:sz="0" w:space="0" w:color="auto"/>
                        <w:bottom w:val="none" w:sz="0" w:space="0" w:color="auto"/>
                        <w:right w:val="none" w:sz="0" w:space="0" w:color="auto"/>
                      </w:divBdr>
                    </w:div>
                  </w:divsChild>
                </w:div>
                <w:div w:id="1027877568">
                  <w:marLeft w:val="0"/>
                  <w:marRight w:val="0"/>
                  <w:marTop w:val="0"/>
                  <w:marBottom w:val="0"/>
                  <w:divBdr>
                    <w:top w:val="none" w:sz="0" w:space="0" w:color="auto"/>
                    <w:left w:val="none" w:sz="0" w:space="0" w:color="auto"/>
                    <w:bottom w:val="none" w:sz="0" w:space="0" w:color="auto"/>
                    <w:right w:val="none" w:sz="0" w:space="0" w:color="auto"/>
                  </w:divBdr>
                  <w:divsChild>
                    <w:div w:id="1356076615">
                      <w:marLeft w:val="0"/>
                      <w:marRight w:val="0"/>
                      <w:marTop w:val="0"/>
                      <w:marBottom w:val="0"/>
                      <w:divBdr>
                        <w:top w:val="none" w:sz="0" w:space="0" w:color="auto"/>
                        <w:left w:val="none" w:sz="0" w:space="0" w:color="auto"/>
                        <w:bottom w:val="none" w:sz="0" w:space="0" w:color="auto"/>
                        <w:right w:val="none" w:sz="0" w:space="0" w:color="auto"/>
                      </w:divBdr>
                    </w:div>
                  </w:divsChild>
                </w:div>
                <w:div w:id="67659258">
                  <w:marLeft w:val="0"/>
                  <w:marRight w:val="0"/>
                  <w:marTop w:val="0"/>
                  <w:marBottom w:val="0"/>
                  <w:divBdr>
                    <w:top w:val="none" w:sz="0" w:space="0" w:color="auto"/>
                    <w:left w:val="none" w:sz="0" w:space="0" w:color="auto"/>
                    <w:bottom w:val="none" w:sz="0" w:space="0" w:color="auto"/>
                    <w:right w:val="none" w:sz="0" w:space="0" w:color="auto"/>
                  </w:divBdr>
                  <w:divsChild>
                    <w:div w:id="520166258">
                      <w:marLeft w:val="0"/>
                      <w:marRight w:val="0"/>
                      <w:marTop w:val="0"/>
                      <w:marBottom w:val="0"/>
                      <w:divBdr>
                        <w:top w:val="none" w:sz="0" w:space="0" w:color="auto"/>
                        <w:left w:val="none" w:sz="0" w:space="0" w:color="auto"/>
                        <w:bottom w:val="none" w:sz="0" w:space="0" w:color="auto"/>
                        <w:right w:val="none" w:sz="0" w:space="0" w:color="auto"/>
                      </w:divBdr>
                    </w:div>
                  </w:divsChild>
                </w:div>
                <w:div w:id="1423532435">
                  <w:marLeft w:val="0"/>
                  <w:marRight w:val="0"/>
                  <w:marTop w:val="0"/>
                  <w:marBottom w:val="0"/>
                  <w:divBdr>
                    <w:top w:val="none" w:sz="0" w:space="0" w:color="auto"/>
                    <w:left w:val="none" w:sz="0" w:space="0" w:color="auto"/>
                    <w:bottom w:val="none" w:sz="0" w:space="0" w:color="auto"/>
                    <w:right w:val="none" w:sz="0" w:space="0" w:color="auto"/>
                  </w:divBdr>
                  <w:divsChild>
                    <w:div w:id="1076052815">
                      <w:marLeft w:val="0"/>
                      <w:marRight w:val="0"/>
                      <w:marTop w:val="0"/>
                      <w:marBottom w:val="0"/>
                      <w:divBdr>
                        <w:top w:val="none" w:sz="0" w:space="0" w:color="auto"/>
                        <w:left w:val="none" w:sz="0" w:space="0" w:color="auto"/>
                        <w:bottom w:val="none" w:sz="0" w:space="0" w:color="auto"/>
                        <w:right w:val="none" w:sz="0" w:space="0" w:color="auto"/>
                      </w:divBdr>
                    </w:div>
                  </w:divsChild>
                </w:div>
                <w:div w:id="2009864749">
                  <w:marLeft w:val="0"/>
                  <w:marRight w:val="0"/>
                  <w:marTop w:val="0"/>
                  <w:marBottom w:val="0"/>
                  <w:divBdr>
                    <w:top w:val="none" w:sz="0" w:space="0" w:color="auto"/>
                    <w:left w:val="none" w:sz="0" w:space="0" w:color="auto"/>
                    <w:bottom w:val="none" w:sz="0" w:space="0" w:color="auto"/>
                    <w:right w:val="none" w:sz="0" w:space="0" w:color="auto"/>
                  </w:divBdr>
                  <w:divsChild>
                    <w:div w:id="1958442335">
                      <w:marLeft w:val="0"/>
                      <w:marRight w:val="0"/>
                      <w:marTop w:val="0"/>
                      <w:marBottom w:val="0"/>
                      <w:divBdr>
                        <w:top w:val="none" w:sz="0" w:space="0" w:color="auto"/>
                        <w:left w:val="none" w:sz="0" w:space="0" w:color="auto"/>
                        <w:bottom w:val="none" w:sz="0" w:space="0" w:color="auto"/>
                        <w:right w:val="none" w:sz="0" w:space="0" w:color="auto"/>
                      </w:divBdr>
                    </w:div>
                  </w:divsChild>
                </w:div>
                <w:div w:id="591161637">
                  <w:marLeft w:val="0"/>
                  <w:marRight w:val="0"/>
                  <w:marTop w:val="0"/>
                  <w:marBottom w:val="0"/>
                  <w:divBdr>
                    <w:top w:val="none" w:sz="0" w:space="0" w:color="auto"/>
                    <w:left w:val="none" w:sz="0" w:space="0" w:color="auto"/>
                    <w:bottom w:val="none" w:sz="0" w:space="0" w:color="auto"/>
                    <w:right w:val="none" w:sz="0" w:space="0" w:color="auto"/>
                  </w:divBdr>
                  <w:divsChild>
                    <w:div w:id="1139035906">
                      <w:marLeft w:val="0"/>
                      <w:marRight w:val="0"/>
                      <w:marTop w:val="0"/>
                      <w:marBottom w:val="0"/>
                      <w:divBdr>
                        <w:top w:val="none" w:sz="0" w:space="0" w:color="auto"/>
                        <w:left w:val="none" w:sz="0" w:space="0" w:color="auto"/>
                        <w:bottom w:val="none" w:sz="0" w:space="0" w:color="auto"/>
                        <w:right w:val="none" w:sz="0" w:space="0" w:color="auto"/>
                      </w:divBdr>
                    </w:div>
                  </w:divsChild>
                </w:div>
                <w:div w:id="2078042052">
                  <w:marLeft w:val="0"/>
                  <w:marRight w:val="0"/>
                  <w:marTop w:val="0"/>
                  <w:marBottom w:val="0"/>
                  <w:divBdr>
                    <w:top w:val="none" w:sz="0" w:space="0" w:color="auto"/>
                    <w:left w:val="none" w:sz="0" w:space="0" w:color="auto"/>
                    <w:bottom w:val="none" w:sz="0" w:space="0" w:color="auto"/>
                    <w:right w:val="none" w:sz="0" w:space="0" w:color="auto"/>
                  </w:divBdr>
                  <w:divsChild>
                    <w:div w:id="1231039160">
                      <w:marLeft w:val="0"/>
                      <w:marRight w:val="0"/>
                      <w:marTop w:val="0"/>
                      <w:marBottom w:val="0"/>
                      <w:divBdr>
                        <w:top w:val="none" w:sz="0" w:space="0" w:color="auto"/>
                        <w:left w:val="none" w:sz="0" w:space="0" w:color="auto"/>
                        <w:bottom w:val="none" w:sz="0" w:space="0" w:color="auto"/>
                        <w:right w:val="none" w:sz="0" w:space="0" w:color="auto"/>
                      </w:divBdr>
                    </w:div>
                  </w:divsChild>
                </w:div>
                <w:div w:id="2360905">
                  <w:marLeft w:val="0"/>
                  <w:marRight w:val="0"/>
                  <w:marTop w:val="0"/>
                  <w:marBottom w:val="0"/>
                  <w:divBdr>
                    <w:top w:val="none" w:sz="0" w:space="0" w:color="auto"/>
                    <w:left w:val="none" w:sz="0" w:space="0" w:color="auto"/>
                    <w:bottom w:val="none" w:sz="0" w:space="0" w:color="auto"/>
                    <w:right w:val="none" w:sz="0" w:space="0" w:color="auto"/>
                  </w:divBdr>
                  <w:divsChild>
                    <w:div w:id="1659380505">
                      <w:marLeft w:val="0"/>
                      <w:marRight w:val="0"/>
                      <w:marTop w:val="0"/>
                      <w:marBottom w:val="0"/>
                      <w:divBdr>
                        <w:top w:val="none" w:sz="0" w:space="0" w:color="auto"/>
                        <w:left w:val="none" w:sz="0" w:space="0" w:color="auto"/>
                        <w:bottom w:val="none" w:sz="0" w:space="0" w:color="auto"/>
                        <w:right w:val="none" w:sz="0" w:space="0" w:color="auto"/>
                      </w:divBdr>
                    </w:div>
                  </w:divsChild>
                </w:div>
                <w:div w:id="1562324985">
                  <w:marLeft w:val="0"/>
                  <w:marRight w:val="0"/>
                  <w:marTop w:val="0"/>
                  <w:marBottom w:val="0"/>
                  <w:divBdr>
                    <w:top w:val="none" w:sz="0" w:space="0" w:color="auto"/>
                    <w:left w:val="none" w:sz="0" w:space="0" w:color="auto"/>
                    <w:bottom w:val="none" w:sz="0" w:space="0" w:color="auto"/>
                    <w:right w:val="none" w:sz="0" w:space="0" w:color="auto"/>
                  </w:divBdr>
                  <w:divsChild>
                    <w:div w:id="750586906">
                      <w:marLeft w:val="0"/>
                      <w:marRight w:val="0"/>
                      <w:marTop w:val="0"/>
                      <w:marBottom w:val="0"/>
                      <w:divBdr>
                        <w:top w:val="none" w:sz="0" w:space="0" w:color="auto"/>
                        <w:left w:val="none" w:sz="0" w:space="0" w:color="auto"/>
                        <w:bottom w:val="none" w:sz="0" w:space="0" w:color="auto"/>
                        <w:right w:val="none" w:sz="0" w:space="0" w:color="auto"/>
                      </w:divBdr>
                    </w:div>
                  </w:divsChild>
                </w:div>
                <w:div w:id="1775131840">
                  <w:marLeft w:val="0"/>
                  <w:marRight w:val="0"/>
                  <w:marTop w:val="0"/>
                  <w:marBottom w:val="0"/>
                  <w:divBdr>
                    <w:top w:val="none" w:sz="0" w:space="0" w:color="auto"/>
                    <w:left w:val="none" w:sz="0" w:space="0" w:color="auto"/>
                    <w:bottom w:val="none" w:sz="0" w:space="0" w:color="auto"/>
                    <w:right w:val="none" w:sz="0" w:space="0" w:color="auto"/>
                  </w:divBdr>
                  <w:divsChild>
                    <w:div w:id="72628297">
                      <w:marLeft w:val="0"/>
                      <w:marRight w:val="0"/>
                      <w:marTop w:val="0"/>
                      <w:marBottom w:val="0"/>
                      <w:divBdr>
                        <w:top w:val="none" w:sz="0" w:space="0" w:color="auto"/>
                        <w:left w:val="none" w:sz="0" w:space="0" w:color="auto"/>
                        <w:bottom w:val="none" w:sz="0" w:space="0" w:color="auto"/>
                        <w:right w:val="none" w:sz="0" w:space="0" w:color="auto"/>
                      </w:divBdr>
                    </w:div>
                  </w:divsChild>
                </w:div>
                <w:div w:id="763500342">
                  <w:marLeft w:val="0"/>
                  <w:marRight w:val="0"/>
                  <w:marTop w:val="0"/>
                  <w:marBottom w:val="0"/>
                  <w:divBdr>
                    <w:top w:val="none" w:sz="0" w:space="0" w:color="auto"/>
                    <w:left w:val="none" w:sz="0" w:space="0" w:color="auto"/>
                    <w:bottom w:val="none" w:sz="0" w:space="0" w:color="auto"/>
                    <w:right w:val="none" w:sz="0" w:space="0" w:color="auto"/>
                  </w:divBdr>
                  <w:divsChild>
                    <w:div w:id="1298799826">
                      <w:marLeft w:val="0"/>
                      <w:marRight w:val="0"/>
                      <w:marTop w:val="0"/>
                      <w:marBottom w:val="0"/>
                      <w:divBdr>
                        <w:top w:val="none" w:sz="0" w:space="0" w:color="auto"/>
                        <w:left w:val="none" w:sz="0" w:space="0" w:color="auto"/>
                        <w:bottom w:val="none" w:sz="0" w:space="0" w:color="auto"/>
                        <w:right w:val="none" w:sz="0" w:space="0" w:color="auto"/>
                      </w:divBdr>
                    </w:div>
                  </w:divsChild>
                </w:div>
                <w:div w:id="58865337">
                  <w:marLeft w:val="0"/>
                  <w:marRight w:val="0"/>
                  <w:marTop w:val="0"/>
                  <w:marBottom w:val="0"/>
                  <w:divBdr>
                    <w:top w:val="none" w:sz="0" w:space="0" w:color="auto"/>
                    <w:left w:val="none" w:sz="0" w:space="0" w:color="auto"/>
                    <w:bottom w:val="none" w:sz="0" w:space="0" w:color="auto"/>
                    <w:right w:val="none" w:sz="0" w:space="0" w:color="auto"/>
                  </w:divBdr>
                  <w:divsChild>
                    <w:div w:id="196476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795701">
          <w:marLeft w:val="0"/>
          <w:marRight w:val="0"/>
          <w:marTop w:val="0"/>
          <w:marBottom w:val="0"/>
          <w:divBdr>
            <w:top w:val="none" w:sz="0" w:space="0" w:color="auto"/>
            <w:left w:val="none" w:sz="0" w:space="0" w:color="auto"/>
            <w:bottom w:val="none" w:sz="0" w:space="0" w:color="auto"/>
            <w:right w:val="none" w:sz="0" w:space="0" w:color="auto"/>
          </w:divBdr>
        </w:div>
        <w:div w:id="593394675">
          <w:marLeft w:val="0"/>
          <w:marRight w:val="0"/>
          <w:marTop w:val="0"/>
          <w:marBottom w:val="0"/>
          <w:divBdr>
            <w:top w:val="none" w:sz="0" w:space="0" w:color="auto"/>
            <w:left w:val="none" w:sz="0" w:space="0" w:color="auto"/>
            <w:bottom w:val="none" w:sz="0" w:space="0" w:color="auto"/>
            <w:right w:val="none" w:sz="0" w:space="0" w:color="auto"/>
          </w:divBdr>
          <w:divsChild>
            <w:div w:id="1380738239">
              <w:marLeft w:val="-75"/>
              <w:marRight w:val="0"/>
              <w:marTop w:val="30"/>
              <w:marBottom w:val="30"/>
              <w:divBdr>
                <w:top w:val="none" w:sz="0" w:space="0" w:color="auto"/>
                <w:left w:val="none" w:sz="0" w:space="0" w:color="auto"/>
                <w:bottom w:val="none" w:sz="0" w:space="0" w:color="auto"/>
                <w:right w:val="none" w:sz="0" w:space="0" w:color="auto"/>
              </w:divBdr>
              <w:divsChild>
                <w:div w:id="423650933">
                  <w:marLeft w:val="0"/>
                  <w:marRight w:val="0"/>
                  <w:marTop w:val="0"/>
                  <w:marBottom w:val="0"/>
                  <w:divBdr>
                    <w:top w:val="none" w:sz="0" w:space="0" w:color="auto"/>
                    <w:left w:val="none" w:sz="0" w:space="0" w:color="auto"/>
                    <w:bottom w:val="none" w:sz="0" w:space="0" w:color="auto"/>
                    <w:right w:val="none" w:sz="0" w:space="0" w:color="auto"/>
                  </w:divBdr>
                  <w:divsChild>
                    <w:div w:id="1848444107">
                      <w:marLeft w:val="0"/>
                      <w:marRight w:val="0"/>
                      <w:marTop w:val="0"/>
                      <w:marBottom w:val="0"/>
                      <w:divBdr>
                        <w:top w:val="none" w:sz="0" w:space="0" w:color="auto"/>
                        <w:left w:val="none" w:sz="0" w:space="0" w:color="auto"/>
                        <w:bottom w:val="none" w:sz="0" w:space="0" w:color="auto"/>
                        <w:right w:val="none" w:sz="0" w:space="0" w:color="auto"/>
                      </w:divBdr>
                    </w:div>
                    <w:div w:id="1623345201">
                      <w:marLeft w:val="0"/>
                      <w:marRight w:val="0"/>
                      <w:marTop w:val="0"/>
                      <w:marBottom w:val="0"/>
                      <w:divBdr>
                        <w:top w:val="none" w:sz="0" w:space="0" w:color="auto"/>
                        <w:left w:val="none" w:sz="0" w:space="0" w:color="auto"/>
                        <w:bottom w:val="none" w:sz="0" w:space="0" w:color="auto"/>
                        <w:right w:val="none" w:sz="0" w:space="0" w:color="auto"/>
                      </w:divBdr>
                    </w:div>
                  </w:divsChild>
                </w:div>
                <w:div w:id="961617980">
                  <w:marLeft w:val="0"/>
                  <w:marRight w:val="0"/>
                  <w:marTop w:val="0"/>
                  <w:marBottom w:val="0"/>
                  <w:divBdr>
                    <w:top w:val="none" w:sz="0" w:space="0" w:color="auto"/>
                    <w:left w:val="none" w:sz="0" w:space="0" w:color="auto"/>
                    <w:bottom w:val="none" w:sz="0" w:space="0" w:color="auto"/>
                    <w:right w:val="none" w:sz="0" w:space="0" w:color="auto"/>
                  </w:divBdr>
                  <w:divsChild>
                    <w:div w:id="908075315">
                      <w:marLeft w:val="0"/>
                      <w:marRight w:val="0"/>
                      <w:marTop w:val="0"/>
                      <w:marBottom w:val="0"/>
                      <w:divBdr>
                        <w:top w:val="none" w:sz="0" w:space="0" w:color="auto"/>
                        <w:left w:val="none" w:sz="0" w:space="0" w:color="auto"/>
                        <w:bottom w:val="none" w:sz="0" w:space="0" w:color="auto"/>
                        <w:right w:val="none" w:sz="0" w:space="0" w:color="auto"/>
                      </w:divBdr>
                    </w:div>
                  </w:divsChild>
                </w:div>
                <w:div w:id="2110932648">
                  <w:marLeft w:val="0"/>
                  <w:marRight w:val="0"/>
                  <w:marTop w:val="0"/>
                  <w:marBottom w:val="0"/>
                  <w:divBdr>
                    <w:top w:val="none" w:sz="0" w:space="0" w:color="auto"/>
                    <w:left w:val="none" w:sz="0" w:space="0" w:color="auto"/>
                    <w:bottom w:val="none" w:sz="0" w:space="0" w:color="auto"/>
                    <w:right w:val="none" w:sz="0" w:space="0" w:color="auto"/>
                  </w:divBdr>
                  <w:divsChild>
                    <w:div w:id="667490043">
                      <w:marLeft w:val="0"/>
                      <w:marRight w:val="0"/>
                      <w:marTop w:val="0"/>
                      <w:marBottom w:val="0"/>
                      <w:divBdr>
                        <w:top w:val="none" w:sz="0" w:space="0" w:color="auto"/>
                        <w:left w:val="none" w:sz="0" w:space="0" w:color="auto"/>
                        <w:bottom w:val="none" w:sz="0" w:space="0" w:color="auto"/>
                        <w:right w:val="none" w:sz="0" w:space="0" w:color="auto"/>
                      </w:divBdr>
                    </w:div>
                    <w:div w:id="919482775">
                      <w:marLeft w:val="0"/>
                      <w:marRight w:val="0"/>
                      <w:marTop w:val="0"/>
                      <w:marBottom w:val="0"/>
                      <w:divBdr>
                        <w:top w:val="none" w:sz="0" w:space="0" w:color="auto"/>
                        <w:left w:val="none" w:sz="0" w:space="0" w:color="auto"/>
                        <w:bottom w:val="none" w:sz="0" w:space="0" w:color="auto"/>
                        <w:right w:val="none" w:sz="0" w:space="0" w:color="auto"/>
                      </w:divBdr>
                    </w:div>
                  </w:divsChild>
                </w:div>
                <w:div w:id="2078815145">
                  <w:marLeft w:val="0"/>
                  <w:marRight w:val="0"/>
                  <w:marTop w:val="0"/>
                  <w:marBottom w:val="0"/>
                  <w:divBdr>
                    <w:top w:val="none" w:sz="0" w:space="0" w:color="auto"/>
                    <w:left w:val="none" w:sz="0" w:space="0" w:color="auto"/>
                    <w:bottom w:val="none" w:sz="0" w:space="0" w:color="auto"/>
                    <w:right w:val="none" w:sz="0" w:space="0" w:color="auto"/>
                  </w:divBdr>
                  <w:divsChild>
                    <w:div w:id="678237959">
                      <w:marLeft w:val="0"/>
                      <w:marRight w:val="0"/>
                      <w:marTop w:val="0"/>
                      <w:marBottom w:val="0"/>
                      <w:divBdr>
                        <w:top w:val="none" w:sz="0" w:space="0" w:color="auto"/>
                        <w:left w:val="none" w:sz="0" w:space="0" w:color="auto"/>
                        <w:bottom w:val="none" w:sz="0" w:space="0" w:color="auto"/>
                        <w:right w:val="none" w:sz="0" w:space="0" w:color="auto"/>
                      </w:divBdr>
                    </w:div>
                  </w:divsChild>
                </w:div>
                <w:div w:id="1770852984">
                  <w:marLeft w:val="0"/>
                  <w:marRight w:val="0"/>
                  <w:marTop w:val="0"/>
                  <w:marBottom w:val="0"/>
                  <w:divBdr>
                    <w:top w:val="none" w:sz="0" w:space="0" w:color="auto"/>
                    <w:left w:val="none" w:sz="0" w:space="0" w:color="auto"/>
                    <w:bottom w:val="none" w:sz="0" w:space="0" w:color="auto"/>
                    <w:right w:val="none" w:sz="0" w:space="0" w:color="auto"/>
                  </w:divBdr>
                  <w:divsChild>
                    <w:div w:id="2026594560">
                      <w:marLeft w:val="0"/>
                      <w:marRight w:val="0"/>
                      <w:marTop w:val="0"/>
                      <w:marBottom w:val="0"/>
                      <w:divBdr>
                        <w:top w:val="none" w:sz="0" w:space="0" w:color="auto"/>
                        <w:left w:val="none" w:sz="0" w:space="0" w:color="auto"/>
                        <w:bottom w:val="none" w:sz="0" w:space="0" w:color="auto"/>
                        <w:right w:val="none" w:sz="0" w:space="0" w:color="auto"/>
                      </w:divBdr>
                    </w:div>
                  </w:divsChild>
                </w:div>
                <w:div w:id="860244982">
                  <w:marLeft w:val="0"/>
                  <w:marRight w:val="0"/>
                  <w:marTop w:val="0"/>
                  <w:marBottom w:val="0"/>
                  <w:divBdr>
                    <w:top w:val="none" w:sz="0" w:space="0" w:color="auto"/>
                    <w:left w:val="none" w:sz="0" w:space="0" w:color="auto"/>
                    <w:bottom w:val="none" w:sz="0" w:space="0" w:color="auto"/>
                    <w:right w:val="none" w:sz="0" w:space="0" w:color="auto"/>
                  </w:divBdr>
                  <w:divsChild>
                    <w:div w:id="187644163">
                      <w:marLeft w:val="0"/>
                      <w:marRight w:val="0"/>
                      <w:marTop w:val="0"/>
                      <w:marBottom w:val="0"/>
                      <w:divBdr>
                        <w:top w:val="none" w:sz="0" w:space="0" w:color="auto"/>
                        <w:left w:val="none" w:sz="0" w:space="0" w:color="auto"/>
                        <w:bottom w:val="none" w:sz="0" w:space="0" w:color="auto"/>
                        <w:right w:val="none" w:sz="0" w:space="0" w:color="auto"/>
                      </w:divBdr>
                    </w:div>
                  </w:divsChild>
                </w:div>
                <w:div w:id="1454447240">
                  <w:marLeft w:val="0"/>
                  <w:marRight w:val="0"/>
                  <w:marTop w:val="0"/>
                  <w:marBottom w:val="0"/>
                  <w:divBdr>
                    <w:top w:val="none" w:sz="0" w:space="0" w:color="auto"/>
                    <w:left w:val="none" w:sz="0" w:space="0" w:color="auto"/>
                    <w:bottom w:val="none" w:sz="0" w:space="0" w:color="auto"/>
                    <w:right w:val="none" w:sz="0" w:space="0" w:color="auto"/>
                  </w:divBdr>
                  <w:divsChild>
                    <w:div w:id="675307802">
                      <w:marLeft w:val="0"/>
                      <w:marRight w:val="0"/>
                      <w:marTop w:val="0"/>
                      <w:marBottom w:val="0"/>
                      <w:divBdr>
                        <w:top w:val="none" w:sz="0" w:space="0" w:color="auto"/>
                        <w:left w:val="none" w:sz="0" w:space="0" w:color="auto"/>
                        <w:bottom w:val="none" w:sz="0" w:space="0" w:color="auto"/>
                        <w:right w:val="none" w:sz="0" w:space="0" w:color="auto"/>
                      </w:divBdr>
                    </w:div>
                  </w:divsChild>
                </w:div>
                <w:div w:id="170724748">
                  <w:marLeft w:val="0"/>
                  <w:marRight w:val="0"/>
                  <w:marTop w:val="0"/>
                  <w:marBottom w:val="0"/>
                  <w:divBdr>
                    <w:top w:val="none" w:sz="0" w:space="0" w:color="auto"/>
                    <w:left w:val="none" w:sz="0" w:space="0" w:color="auto"/>
                    <w:bottom w:val="none" w:sz="0" w:space="0" w:color="auto"/>
                    <w:right w:val="none" w:sz="0" w:space="0" w:color="auto"/>
                  </w:divBdr>
                  <w:divsChild>
                    <w:div w:id="1711879095">
                      <w:marLeft w:val="0"/>
                      <w:marRight w:val="0"/>
                      <w:marTop w:val="0"/>
                      <w:marBottom w:val="0"/>
                      <w:divBdr>
                        <w:top w:val="none" w:sz="0" w:space="0" w:color="auto"/>
                        <w:left w:val="none" w:sz="0" w:space="0" w:color="auto"/>
                        <w:bottom w:val="none" w:sz="0" w:space="0" w:color="auto"/>
                        <w:right w:val="none" w:sz="0" w:space="0" w:color="auto"/>
                      </w:divBdr>
                    </w:div>
                  </w:divsChild>
                </w:div>
                <w:div w:id="623509677">
                  <w:marLeft w:val="0"/>
                  <w:marRight w:val="0"/>
                  <w:marTop w:val="0"/>
                  <w:marBottom w:val="0"/>
                  <w:divBdr>
                    <w:top w:val="none" w:sz="0" w:space="0" w:color="auto"/>
                    <w:left w:val="none" w:sz="0" w:space="0" w:color="auto"/>
                    <w:bottom w:val="none" w:sz="0" w:space="0" w:color="auto"/>
                    <w:right w:val="none" w:sz="0" w:space="0" w:color="auto"/>
                  </w:divBdr>
                  <w:divsChild>
                    <w:div w:id="861280419">
                      <w:marLeft w:val="0"/>
                      <w:marRight w:val="0"/>
                      <w:marTop w:val="0"/>
                      <w:marBottom w:val="0"/>
                      <w:divBdr>
                        <w:top w:val="none" w:sz="0" w:space="0" w:color="auto"/>
                        <w:left w:val="none" w:sz="0" w:space="0" w:color="auto"/>
                        <w:bottom w:val="none" w:sz="0" w:space="0" w:color="auto"/>
                        <w:right w:val="none" w:sz="0" w:space="0" w:color="auto"/>
                      </w:divBdr>
                    </w:div>
                  </w:divsChild>
                </w:div>
                <w:div w:id="957174976">
                  <w:marLeft w:val="0"/>
                  <w:marRight w:val="0"/>
                  <w:marTop w:val="0"/>
                  <w:marBottom w:val="0"/>
                  <w:divBdr>
                    <w:top w:val="none" w:sz="0" w:space="0" w:color="auto"/>
                    <w:left w:val="none" w:sz="0" w:space="0" w:color="auto"/>
                    <w:bottom w:val="none" w:sz="0" w:space="0" w:color="auto"/>
                    <w:right w:val="none" w:sz="0" w:space="0" w:color="auto"/>
                  </w:divBdr>
                  <w:divsChild>
                    <w:div w:id="1769740992">
                      <w:marLeft w:val="0"/>
                      <w:marRight w:val="0"/>
                      <w:marTop w:val="0"/>
                      <w:marBottom w:val="0"/>
                      <w:divBdr>
                        <w:top w:val="none" w:sz="0" w:space="0" w:color="auto"/>
                        <w:left w:val="none" w:sz="0" w:space="0" w:color="auto"/>
                        <w:bottom w:val="none" w:sz="0" w:space="0" w:color="auto"/>
                        <w:right w:val="none" w:sz="0" w:space="0" w:color="auto"/>
                      </w:divBdr>
                    </w:div>
                  </w:divsChild>
                </w:div>
                <w:div w:id="1342511404">
                  <w:marLeft w:val="0"/>
                  <w:marRight w:val="0"/>
                  <w:marTop w:val="0"/>
                  <w:marBottom w:val="0"/>
                  <w:divBdr>
                    <w:top w:val="none" w:sz="0" w:space="0" w:color="auto"/>
                    <w:left w:val="none" w:sz="0" w:space="0" w:color="auto"/>
                    <w:bottom w:val="none" w:sz="0" w:space="0" w:color="auto"/>
                    <w:right w:val="none" w:sz="0" w:space="0" w:color="auto"/>
                  </w:divBdr>
                  <w:divsChild>
                    <w:div w:id="1974367536">
                      <w:marLeft w:val="0"/>
                      <w:marRight w:val="0"/>
                      <w:marTop w:val="0"/>
                      <w:marBottom w:val="0"/>
                      <w:divBdr>
                        <w:top w:val="none" w:sz="0" w:space="0" w:color="auto"/>
                        <w:left w:val="none" w:sz="0" w:space="0" w:color="auto"/>
                        <w:bottom w:val="none" w:sz="0" w:space="0" w:color="auto"/>
                        <w:right w:val="none" w:sz="0" w:space="0" w:color="auto"/>
                      </w:divBdr>
                    </w:div>
                  </w:divsChild>
                </w:div>
                <w:div w:id="439763486">
                  <w:marLeft w:val="0"/>
                  <w:marRight w:val="0"/>
                  <w:marTop w:val="0"/>
                  <w:marBottom w:val="0"/>
                  <w:divBdr>
                    <w:top w:val="none" w:sz="0" w:space="0" w:color="auto"/>
                    <w:left w:val="none" w:sz="0" w:space="0" w:color="auto"/>
                    <w:bottom w:val="none" w:sz="0" w:space="0" w:color="auto"/>
                    <w:right w:val="none" w:sz="0" w:space="0" w:color="auto"/>
                  </w:divBdr>
                  <w:divsChild>
                    <w:div w:id="780565323">
                      <w:marLeft w:val="0"/>
                      <w:marRight w:val="0"/>
                      <w:marTop w:val="0"/>
                      <w:marBottom w:val="0"/>
                      <w:divBdr>
                        <w:top w:val="none" w:sz="0" w:space="0" w:color="auto"/>
                        <w:left w:val="none" w:sz="0" w:space="0" w:color="auto"/>
                        <w:bottom w:val="none" w:sz="0" w:space="0" w:color="auto"/>
                        <w:right w:val="none" w:sz="0" w:space="0" w:color="auto"/>
                      </w:divBdr>
                    </w:div>
                  </w:divsChild>
                </w:div>
                <w:div w:id="1155799565">
                  <w:marLeft w:val="0"/>
                  <w:marRight w:val="0"/>
                  <w:marTop w:val="0"/>
                  <w:marBottom w:val="0"/>
                  <w:divBdr>
                    <w:top w:val="none" w:sz="0" w:space="0" w:color="auto"/>
                    <w:left w:val="none" w:sz="0" w:space="0" w:color="auto"/>
                    <w:bottom w:val="none" w:sz="0" w:space="0" w:color="auto"/>
                    <w:right w:val="none" w:sz="0" w:space="0" w:color="auto"/>
                  </w:divBdr>
                  <w:divsChild>
                    <w:div w:id="427434498">
                      <w:marLeft w:val="0"/>
                      <w:marRight w:val="0"/>
                      <w:marTop w:val="0"/>
                      <w:marBottom w:val="0"/>
                      <w:divBdr>
                        <w:top w:val="none" w:sz="0" w:space="0" w:color="auto"/>
                        <w:left w:val="none" w:sz="0" w:space="0" w:color="auto"/>
                        <w:bottom w:val="none" w:sz="0" w:space="0" w:color="auto"/>
                        <w:right w:val="none" w:sz="0" w:space="0" w:color="auto"/>
                      </w:divBdr>
                    </w:div>
                  </w:divsChild>
                </w:div>
                <w:div w:id="75831036">
                  <w:marLeft w:val="0"/>
                  <w:marRight w:val="0"/>
                  <w:marTop w:val="0"/>
                  <w:marBottom w:val="0"/>
                  <w:divBdr>
                    <w:top w:val="none" w:sz="0" w:space="0" w:color="auto"/>
                    <w:left w:val="none" w:sz="0" w:space="0" w:color="auto"/>
                    <w:bottom w:val="none" w:sz="0" w:space="0" w:color="auto"/>
                    <w:right w:val="none" w:sz="0" w:space="0" w:color="auto"/>
                  </w:divBdr>
                  <w:divsChild>
                    <w:div w:id="2093509249">
                      <w:marLeft w:val="0"/>
                      <w:marRight w:val="0"/>
                      <w:marTop w:val="0"/>
                      <w:marBottom w:val="0"/>
                      <w:divBdr>
                        <w:top w:val="none" w:sz="0" w:space="0" w:color="auto"/>
                        <w:left w:val="none" w:sz="0" w:space="0" w:color="auto"/>
                        <w:bottom w:val="none" w:sz="0" w:space="0" w:color="auto"/>
                        <w:right w:val="none" w:sz="0" w:space="0" w:color="auto"/>
                      </w:divBdr>
                    </w:div>
                  </w:divsChild>
                </w:div>
                <w:div w:id="151678523">
                  <w:marLeft w:val="0"/>
                  <w:marRight w:val="0"/>
                  <w:marTop w:val="0"/>
                  <w:marBottom w:val="0"/>
                  <w:divBdr>
                    <w:top w:val="none" w:sz="0" w:space="0" w:color="auto"/>
                    <w:left w:val="none" w:sz="0" w:space="0" w:color="auto"/>
                    <w:bottom w:val="none" w:sz="0" w:space="0" w:color="auto"/>
                    <w:right w:val="none" w:sz="0" w:space="0" w:color="auto"/>
                  </w:divBdr>
                  <w:divsChild>
                    <w:div w:id="1099567475">
                      <w:marLeft w:val="0"/>
                      <w:marRight w:val="0"/>
                      <w:marTop w:val="0"/>
                      <w:marBottom w:val="0"/>
                      <w:divBdr>
                        <w:top w:val="none" w:sz="0" w:space="0" w:color="auto"/>
                        <w:left w:val="none" w:sz="0" w:space="0" w:color="auto"/>
                        <w:bottom w:val="none" w:sz="0" w:space="0" w:color="auto"/>
                        <w:right w:val="none" w:sz="0" w:space="0" w:color="auto"/>
                      </w:divBdr>
                    </w:div>
                  </w:divsChild>
                </w:div>
                <w:div w:id="2113546360">
                  <w:marLeft w:val="0"/>
                  <w:marRight w:val="0"/>
                  <w:marTop w:val="0"/>
                  <w:marBottom w:val="0"/>
                  <w:divBdr>
                    <w:top w:val="none" w:sz="0" w:space="0" w:color="auto"/>
                    <w:left w:val="none" w:sz="0" w:space="0" w:color="auto"/>
                    <w:bottom w:val="none" w:sz="0" w:space="0" w:color="auto"/>
                    <w:right w:val="none" w:sz="0" w:space="0" w:color="auto"/>
                  </w:divBdr>
                  <w:divsChild>
                    <w:div w:id="75637268">
                      <w:marLeft w:val="0"/>
                      <w:marRight w:val="0"/>
                      <w:marTop w:val="0"/>
                      <w:marBottom w:val="0"/>
                      <w:divBdr>
                        <w:top w:val="none" w:sz="0" w:space="0" w:color="auto"/>
                        <w:left w:val="none" w:sz="0" w:space="0" w:color="auto"/>
                        <w:bottom w:val="none" w:sz="0" w:space="0" w:color="auto"/>
                        <w:right w:val="none" w:sz="0" w:space="0" w:color="auto"/>
                      </w:divBdr>
                    </w:div>
                  </w:divsChild>
                </w:div>
                <w:div w:id="294454611">
                  <w:marLeft w:val="0"/>
                  <w:marRight w:val="0"/>
                  <w:marTop w:val="0"/>
                  <w:marBottom w:val="0"/>
                  <w:divBdr>
                    <w:top w:val="none" w:sz="0" w:space="0" w:color="auto"/>
                    <w:left w:val="none" w:sz="0" w:space="0" w:color="auto"/>
                    <w:bottom w:val="none" w:sz="0" w:space="0" w:color="auto"/>
                    <w:right w:val="none" w:sz="0" w:space="0" w:color="auto"/>
                  </w:divBdr>
                  <w:divsChild>
                    <w:div w:id="707145121">
                      <w:marLeft w:val="0"/>
                      <w:marRight w:val="0"/>
                      <w:marTop w:val="0"/>
                      <w:marBottom w:val="0"/>
                      <w:divBdr>
                        <w:top w:val="none" w:sz="0" w:space="0" w:color="auto"/>
                        <w:left w:val="none" w:sz="0" w:space="0" w:color="auto"/>
                        <w:bottom w:val="none" w:sz="0" w:space="0" w:color="auto"/>
                        <w:right w:val="none" w:sz="0" w:space="0" w:color="auto"/>
                      </w:divBdr>
                    </w:div>
                  </w:divsChild>
                </w:div>
                <w:div w:id="1274246453">
                  <w:marLeft w:val="0"/>
                  <w:marRight w:val="0"/>
                  <w:marTop w:val="0"/>
                  <w:marBottom w:val="0"/>
                  <w:divBdr>
                    <w:top w:val="none" w:sz="0" w:space="0" w:color="auto"/>
                    <w:left w:val="none" w:sz="0" w:space="0" w:color="auto"/>
                    <w:bottom w:val="none" w:sz="0" w:space="0" w:color="auto"/>
                    <w:right w:val="none" w:sz="0" w:space="0" w:color="auto"/>
                  </w:divBdr>
                  <w:divsChild>
                    <w:div w:id="1056079646">
                      <w:marLeft w:val="0"/>
                      <w:marRight w:val="0"/>
                      <w:marTop w:val="0"/>
                      <w:marBottom w:val="0"/>
                      <w:divBdr>
                        <w:top w:val="none" w:sz="0" w:space="0" w:color="auto"/>
                        <w:left w:val="none" w:sz="0" w:space="0" w:color="auto"/>
                        <w:bottom w:val="none" w:sz="0" w:space="0" w:color="auto"/>
                        <w:right w:val="none" w:sz="0" w:space="0" w:color="auto"/>
                      </w:divBdr>
                    </w:div>
                  </w:divsChild>
                </w:div>
                <w:div w:id="1693457289">
                  <w:marLeft w:val="0"/>
                  <w:marRight w:val="0"/>
                  <w:marTop w:val="0"/>
                  <w:marBottom w:val="0"/>
                  <w:divBdr>
                    <w:top w:val="none" w:sz="0" w:space="0" w:color="auto"/>
                    <w:left w:val="none" w:sz="0" w:space="0" w:color="auto"/>
                    <w:bottom w:val="none" w:sz="0" w:space="0" w:color="auto"/>
                    <w:right w:val="none" w:sz="0" w:space="0" w:color="auto"/>
                  </w:divBdr>
                  <w:divsChild>
                    <w:div w:id="604192114">
                      <w:marLeft w:val="0"/>
                      <w:marRight w:val="0"/>
                      <w:marTop w:val="0"/>
                      <w:marBottom w:val="0"/>
                      <w:divBdr>
                        <w:top w:val="none" w:sz="0" w:space="0" w:color="auto"/>
                        <w:left w:val="none" w:sz="0" w:space="0" w:color="auto"/>
                        <w:bottom w:val="none" w:sz="0" w:space="0" w:color="auto"/>
                        <w:right w:val="none" w:sz="0" w:space="0" w:color="auto"/>
                      </w:divBdr>
                    </w:div>
                  </w:divsChild>
                </w:div>
                <w:div w:id="2143841907">
                  <w:marLeft w:val="0"/>
                  <w:marRight w:val="0"/>
                  <w:marTop w:val="0"/>
                  <w:marBottom w:val="0"/>
                  <w:divBdr>
                    <w:top w:val="none" w:sz="0" w:space="0" w:color="auto"/>
                    <w:left w:val="none" w:sz="0" w:space="0" w:color="auto"/>
                    <w:bottom w:val="none" w:sz="0" w:space="0" w:color="auto"/>
                    <w:right w:val="none" w:sz="0" w:space="0" w:color="auto"/>
                  </w:divBdr>
                  <w:divsChild>
                    <w:div w:id="1646817401">
                      <w:marLeft w:val="0"/>
                      <w:marRight w:val="0"/>
                      <w:marTop w:val="0"/>
                      <w:marBottom w:val="0"/>
                      <w:divBdr>
                        <w:top w:val="none" w:sz="0" w:space="0" w:color="auto"/>
                        <w:left w:val="none" w:sz="0" w:space="0" w:color="auto"/>
                        <w:bottom w:val="none" w:sz="0" w:space="0" w:color="auto"/>
                        <w:right w:val="none" w:sz="0" w:space="0" w:color="auto"/>
                      </w:divBdr>
                    </w:div>
                  </w:divsChild>
                </w:div>
                <w:div w:id="2017531920">
                  <w:marLeft w:val="0"/>
                  <w:marRight w:val="0"/>
                  <w:marTop w:val="0"/>
                  <w:marBottom w:val="0"/>
                  <w:divBdr>
                    <w:top w:val="none" w:sz="0" w:space="0" w:color="auto"/>
                    <w:left w:val="none" w:sz="0" w:space="0" w:color="auto"/>
                    <w:bottom w:val="none" w:sz="0" w:space="0" w:color="auto"/>
                    <w:right w:val="none" w:sz="0" w:space="0" w:color="auto"/>
                  </w:divBdr>
                  <w:divsChild>
                    <w:div w:id="1351376682">
                      <w:marLeft w:val="0"/>
                      <w:marRight w:val="0"/>
                      <w:marTop w:val="0"/>
                      <w:marBottom w:val="0"/>
                      <w:divBdr>
                        <w:top w:val="none" w:sz="0" w:space="0" w:color="auto"/>
                        <w:left w:val="none" w:sz="0" w:space="0" w:color="auto"/>
                        <w:bottom w:val="none" w:sz="0" w:space="0" w:color="auto"/>
                        <w:right w:val="none" w:sz="0" w:space="0" w:color="auto"/>
                      </w:divBdr>
                    </w:div>
                  </w:divsChild>
                </w:div>
                <w:div w:id="904527972">
                  <w:marLeft w:val="0"/>
                  <w:marRight w:val="0"/>
                  <w:marTop w:val="0"/>
                  <w:marBottom w:val="0"/>
                  <w:divBdr>
                    <w:top w:val="none" w:sz="0" w:space="0" w:color="auto"/>
                    <w:left w:val="none" w:sz="0" w:space="0" w:color="auto"/>
                    <w:bottom w:val="none" w:sz="0" w:space="0" w:color="auto"/>
                    <w:right w:val="none" w:sz="0" w:space="0" w:color="auto"/>
                  </w:divBdr>
                  <w:divsChild>
                    <w:div w:id="829910892">
                      <w:marLeft w:val="0"/>
                      <w:marRight w:val="0"/>
                      <w:marTop w:val="0"/>
                      <w:marBottom w:val="0"/>
                      <w:divBdr>
                        <w:top w:val="none" w:sz="0" w:space="0" w:color="auto"/>
                        <w:left w:val="none" w:sz="0" w:space="0" w:color="auto"/>
                        <w:bottom w:val="none" w:sz="0" w:space="0" w:color="auto"/>
                        <w:right w:val="none" w:sz="0" w:space="0" w:color="auto"/>
                      </w:divBdr>
                    </w:div>
                  </w:divsChild>
                </w:div>
                <w:div w:id="808397869">
                  <w:marLeft w:val="0"/>
                  <w:marRight w:val="0"/>
                  <w:marTop w:val="0"/>
                  <w:marBottom w:val="0"/>
                  <w:divBdr>
                    <w:top w:val="none" w:sz="0" w:space="0" w:color="auto"/>
                    <w:left w:val="none" w:sz="0" w:space="0" w:color="auto"/>
                    <w:bottom w:val="none" w:sz="0" w:space="0" w:color="auto"/>
                    <w:right w:val="none" w:sz="0" w:space="0" w:color="auto"/>
                  </w:divBdr>
                  <w:divsChild>
                    <w:div w:id="2116823745">
                      <w:marLeft w:val="0"/>
                      <w:marRight w:val="0"/>
                      <w:marTop w:val="0"/>
                      <w:marBottom w:val="0"/>
                      <w:divBdr>
                        <w:top w:val="none" w:sz="0" w:space="0" w:color="auto"/>
                        <w:left w:val="none" w:sz="0" w:space="0" w:color="auto"/>
                        <w:bottom w:val="none" w:sz="0" w:space="0" w:color="auto"/>
                        <w:right w:val="none" w:sz="0" w:space="0" w:color="auto"/>
                      </w:divBdr>
                    </w:div>
                  </w:divsChild>
                </w:div>
                <w:div w:id="933712315">
                  <w:marLeft w:val="0"/>
                  <w:marRight w:val="0"/>
                  <w:marTop w:val="0"/>
                  <w:marBottom w:val="0"/>
                  <w:divBdr>
                    <w:top w:val="none" w:sz="0" w:space="0" w:color="auto"/>
                    <w:left w:val="none" w:sz="0" w:space="0" w:color="auto"/>
                    <w:bottom w:val="none" w:sz="0" w:space="0" w:color="auto"/>
                    <w:right w:val="none" w:sz="0" w:space="0" w:color="auto"/>
                  </w:divBdr>
                  <w:divsChild>
                    <w:div w:id="1504011666">
                      <w:marLeft w:val="0"/>
                      <w:marRight w:val="0"/>
                      <w:marTop w:val="0"/>
                      <w:marBottom w:val="0"/>
                      <w:divBdr>
                        <w:top w:val="none" w:sz="0" w:space="0" w:color="auto"/>
                        <w:left w:val="none" w:sz="0" w:space="0" w:color="auto"/>
                        <w:bottom w:val="none" w:sz="0" w:space="0" w:color="auto"/>
                        <w:right w:val="none" w:sz="0" w:space="0" w:color="auto"/>
                      </w:divBdr>
                    </w:div>
                  </w:divsChild>
                </w:div>
                <w:div w:id="1763408775">
                  <w:marLeft w:val="0"/>
                  <w:marRight w:val="0"/>
                  <w:marTop w:val="0"/>
                  <w:marBottom w:val="0"/>
                  <w:divBdr>
                    <w:top w:val="none" w:sz="0" w:space="0" w:color="auto"/>
                    <w:left w:val="none" w:sz="0" w:space="0" w:color="auto"/>
                    <w:bottom w:val="none" w:sz="0" w:space="0" w:color="auto"/>
                    <w:right w:val="none" w:sz="0" w:space="0" w:color="auto"/>
                  </w:divBdr>
                  <w:divsChild>
                    <w:div w:id="483350844">
                      <w:marLeft w:val="0"/>
                      <w:marRight w:val="0"/>
                      <w:marTop w:val="0"/>
                      <w:marBottom w:val="0"/>
                      <w:divBdr>
                        <w:top w:val="none" w:sz="0" w:space="0" w:color="auto"/>
                        <w:left w:val="none" w:sz="0" w:space="0" w:color="auto"/>
                        <w:bottom w:val="none" w:sz="0" w:space="0" w:color="auto"/>
                        <w:right w:val="none" w:sz="0" w:space="0" w:color="auto"/>
                      </w:divBdr>
                    </w:div>
                  </w:divsChild>
                </w:div>
                <w:div w:id="1805846810">
                  <w:marLeft w:val="0"/>
                  <w:marRight w:val="0"/>
                  <w:marTop w:val="0"/>
                  <w:marBottom w:val="0"/>
                  <w:divBdr>
                    <w:top w:val="none" w:sz="0" w:space="0" w:color="auto"/>
                    <w:left w:val="none" w:sz="0" w:space="0" w:color="auto"/>
                    <w:bottom w:val="none" w:sz="0" w:space="0" w:color="auto"/>
                    <w:right w:val="none" w:sz="0" w:space="0" w:color="auto"/>
                  </w:divBdr>
                  <w:divsChild>
                    <w:div w:id="456488214">
                      <w:marLeft w:val="0"/>
                      <w:marRight w:val="0"/>
                      <w:marTop w:val="0"/>
                      <w:marBottom w:val="0"/>
                      <w:divBdr>
                        <w:top w:val="none" w:sz="0" w:space="0" w:color="auto"/>
                        <w:left w:val="none" w:sz="0" w:space="0" w:color="auto"/>
                        <w:bottom w:val="none" w:sz="0" w:space="0" w:color="auto"/>
                        <w:right w:val="none" w:sz="0" w:space="0" w:color="auto"/>
                      </w:divBdr>
                    </w:div>
                  </w:divsChild>
                </w:div>
                <w:div w:id="875310285">
                  <w:marLeft w:val="0"/>
                  <w:marRight w:val="0"/>
                  <w:marTop w:val="0"/>
                  <w:marBottom w:val="0"/>
                  <w:divBdr>
                    <w:top w:val="none" w:sz="0" w:space="0" w:color="auto"/>
                    <w:left w:val="none" w:sz="0" w:space="0" w:color="auto"/>
                    <w:bottom w:val="none" w:sz="0" w:space="0" w:color="auto"/>
                    <w:right w:val="none" w:sz="0" w:space="0" w:color="auto"/>
                  </w:divBdr>
                  <w:divsChild>
                    <w:div w:id="1037508134">
                      <w:marLeft w:val="0"/>
                      <w:marRight w:val="0"/>
                      <w:marTop w:val="0"/>
                      <w:marBottom w:val="0"/>
                      <w:divBdr>
                        <w:top w:val="none" w:sz="0" w:space="0" w:color="auto"/>
                        <w:left w:val="none" w:sz="0" w:space="0" w:color="auto"/>
                        <w:bottom w:val="none" w:sz="0" w:space="0" w:color="auto"/>
                        <w:right w:val="none" w:sz="0" w:space="0" w:color="auto"/>
                      </w:divBdr>
                    </w:div>
                  </w:divsChild>
                </w:div>
                <w:div w:id="2082099448">
                  <w:marLeft w:val="0"/>
                  <w:marRight w:val="0"/>
                  <w:marTop w:val="0"/>
                  <w:marBottom w:val="0"/>
                  <w:divBdr>
                    <w:top w:val="none" w:sz="0" w:space="0" w:color="auto"/>
                    <w:left w:val="none" w:sz="0" w:space="0" w:color="auto"/>
                    <w:bottom w:val="none" w:sz="0" w:space="0" w:color="auto"/>
                    <w:right w:val="none" w:sz="0" w:space="0" w:color="auto"/>
                  </w:divBdr>
                  <w:divsChild>
                    <w:div w:id="1155996610">
                      <w:marLeft w:val="0"/>
                      <w:marRight w:val="0"/>
                      <w:marTop w:val="0"/>
                      <w:marBottom w:val="0"/>
                      <w:divBdr>
                        <w:top w:val="none" w:sz="0" w:space="0" w:color="auto"/>
                        <w:left w:val="none" w:sz="0" w:space="0" w:color="auto"/>
                        <w:bottom w:val="none" w:sz="0" w:space="0" w:color="auto"/>
                        <w:right w:val="none" w:sz="0" w:space="0" w:color="auto"/>
                      </w:divBdr>
                    </w:div>
                  </w:divsChild>
                </w:div>
                <w:div w:id="437336736">
                  <w:marLeft w:val="0"/>
                  <w:marRight w:val="0"/>
                  <w:marTop w:val="0"/>
                  <w:marBottom w:val="0"/>
                  <w:divBdr>
                    <w:top w:val="none" w:sz="0" w:space="0" w:color="auto"/>
                    <w:left w:val="none" w:sz="0" w:space="0" w:color="auto"/>
                    <w:bottom w:val="none" w:sz="0" w:space="0" w:color="auto"/>
                    <w:right w:val="none" w:sz="0" w:space="0" w:color="auto"/>
                  </w:divBdr>
                  <w:divsChild>
                    <w:div w:id="1374227474">
                      <w:marLeft w:val="0"/>
                      <w:marRight w:val="0"/>
                      <w:marTop w:val="0"/>
                      <w:marBottom w:val="0"/>
                      <w:divBdr>
                        <w:top w:val="none" w:sz="0" w:space="0" w:color="auto"/>
                        <w:left w:val="none" w:sz="0" w:space="0" w:color="auto"/>
                        <w:bottom w:val="none" w:sz="0" w:space="0" w:color="auto"/>
                        <w:right w:val="none" w:sz="0" w:space="0" w:color="auto"/>
                      </w:divBdr>
                    </w:div>
                  </w:divsChild>
                </w:div>
                <w:div w:id="1420055115">
                  <w:marLeft w:val="0"/>
                  <w:marRight w:val="0"/>
                  <w:marTop w:val="0"/>
                  <w:marBottom w:val="0"/>
                  <w:divBdr>
                    <w:top w:val="none" w:sz="0" w:space="0" w:color="auto"/>
                    <w:left w:val="none" w:sz="0" w:space="0" w:color="auto"/>
                    <w:bottom w:val="none" w:sz="0" w:space="0" w:color="auto"/>
                    <w:right w:val="none" w:sz="0" w:space="0" w:color="auto"/>
                  </w:divBdr>
                  <w:divsChild>
                    <w:div w:id="635141071">
                      <w:marLeft w:val="0"/>
                      <w:marRight w:val="0"/>
                      <w:marTop w:val="0"/>
                      <w:marBottom w:val="0"/>
                      <w:divBdr>
                        <w:top w:val="none" w:sz="0" w:space="0" w:color="auto"/>
                        <w:left w:val="none" w:sz="0" w:space="0" w:color="auto"/>
                        <w:bottom w:val="none" w:sz="0" w:space="0" w:color="auto"/>
                        <w:right w:val="none" w:sz="0" w:space="0" w:color="auto"/>
                      </w:divBdr>
                    </w:div>
                  </w:divsChild>
                </w:div>
                <w:div w:id="1038942481">
                  <w:marLeft w:val="0"/>
                  <w:marRight w:val="0"/>
                  <w:marTop w:val="0"/>
                  <w:marBottom w:val="0"/>
                  <w:divBdr>
                    <w:top w:val="none" w:sz="0" w:space="0" w:color="auto"/>
                    <w:left w:val="none" w:sz="0" w:space="0" w:color="auto"/>
                    <w:bottom w:val="none" w:sz="0" w:space="0" w:color="auto"/>
                    <w:right w:val="none" w:sz="0" w:space="0" w:color="auto"/>
                  </w:divBdr>
                  <w:divsChild>
                    <w:div w:id="939020842">
                      <w:marLeft w:val="0"/>
                      <w:marRight w:val="0"/>
                      <w:marTop w:val="0"/>
                      <w:marBottom w:val="0"/>
                      <w:divBdr>
                        <w:top w:val="none" w:sz="0" w:space="0" w:color="auto"/>
                        <w:left w:val="none" w:sz="0" w:space="0" w:color="auto"/>
                        <w:bottom w:val="none" w:sz="0" w:space="0" w:color="auto"/>
                        <w:right w:val="none" w:sz="0" w:space="0" w:color="auto"/>
                      </w:divBdr>
                    </w:div>
                  </w:divsChild>
                </w:div>
                <w:div w:id="634023044">
                  <w:marLeft w:val="0"/>
                  <w:marRight w:val="0"/>
                  <w:marTop w:val="0"/>
                  <w:marBottom w:val="0"/>
                  <w:divBdr>
                    <w:top w:val="none" w:sz="0" w:space="0" w:color="auto"/>
                    <w:left w:val="none" w:sz="0" w:space="0" w:color="auto"/>
                    <w:bottom w:val="none" w:sz="0" w:space="0" w:color="auto"/>
                    <w:right w:val="none" w:sz="0" w:space="0" w:color="auto"/>
                  </w:divBdr>
                  <w:divsChild>
                    <w:div w:id="1804810949">
                      <w:marLeft w:val="0"/>
                      <w:marRight w:val="0"/>
                      <w:marTop w:val="0"/>
                      <w:marBottom w:val="0"/>
                      <w:divBdr>
                        <w:top w:val="none" w:sz="0" w:space="0" w:color="auto"/>
                        <w:left w:val="none" w:sz="0" w:space="0" w:color="auto"/>
                        <w:bottom w:val="none" w:sz="0" w:space="0" w:color="auto"/>
                        <w:right w:val="none" w:sz="0" w:space="0" w:color="auto"/>
                      </w:divBdr>
                    </w:div>
                  </w:divsChild>
                </w:div>
                <w:div w:id="255871074">
                  <w:marLeft w:val="0"/>
                  <w:marRight w:val="0"/>
                  <w:marTop w:val="0"/>
                  <w:marBottom w:val="0"/>
                  <w:divBdr>
                    <w:top w:val="none" w:sz="0" w:space="0" w:color="auto"/>
                    <w:left w:val="none" w:sz="0" w:space="0" w:color="auto"/>
                    <w:bottom w:val="none" w:sz="0" w:space="0" w:color="auto"/>
                    <w:right w:val="none" w:sz="0" w:space="0" w:color="auto"/>
                  </w:divBdr>
                  <w:divsChild>
                    <w:div w:id="1043361693">
                      <w:marLeft w:val="0"/>
                      <w:marRight w:val="0"/>
                      <w:marTop w:val="0"/>
                      <w:marBottom w:val="0"/>
                      <w:divBdr>
                        <w:top w:val="none" w:sz="0" w:space="0" w:color="auto"/>
                        <w:left w:val="none" w:sz="0" w:space="0" w:color="auto"/>
                        <w:bottom w:val="none" w:sz="0" w:space="0" w:color="auto"/>
                        <w:right w:val="none" w:sz="0" w:space="0" w:color="auto"/>
                      </w:divBdr>
                    </w:div>
                  </w:divsChild>
                </w:div>
                <w:div w:id="660740162">
                  <w:marLeft w:val="0"/>
                  <w:marRight w:val="0"/>
                  <w:marTop w:val="0"/>
                  <w:marBottom w:val="0"/>
                  <w:divBdr>
                    <w:top w:val="none" w:sz="0" w:space="0" w:color="auto"/>
                    <w:left w:val="none" w:sz="0" w:space="0" w:color="auto"/>
                    <w:bottom w:val="none" w:sz="0" w:space="0" w:color="auto"/>
                    <w:right w:val="none" w:sz="0" w:space="0" w:color="auto"/>
                  </w:divBdr>
                  <w:divsChild>
                    <w:div w:id="61415340">
                      <w:marLeft w:val="0"/>
                      <w:marRight w:val="0"/>
                      <w:marTop w:val="0"/>
                      <w:marBottom w:val="0"/>
                      <w:divBdr>
                        <w:top w:val="none" w:sz="0" w:space="0" w:color="auto"/>
                        <w:left w:val="none" w:sz="0" w:space="0" w:color="auto"/>
                        <w:bottom w:val="none" w:sz="0" w:space="0" w:color="auto"/>
                        <w:right w:val="none" w:sz="0" w:space="0" w:color="auto"/>
                      </w:divBdr>
                    </w:div>
                  </w:divsChild>
                </w:div>
                <w:div w:id="1780370811">
                  <w:marLeft w:val="0"/>
                  <w:marRight w:val="0"/>
                  <w:marTop w:val="0"/>
                  <w:marBottom w:val="0"/>
                  <w:divBdr>
                    <w:top w:val="none" w:sz="0" w:space="0" w:color="auto"/>
                    <w:left w:val="none" w:sz="0" w:space="0" w:color="auto"/>
                    <w:bottom w:val="none" w:sz="0" w:space="0" w:color="auto"/>
                    <w:right w:val="none" w:sz="0" w:space="0" w:color="auto"/>
                  </w:divBdr>
                  <w:divsChild>
                    <w:div w:id="1039208445">
                      <w:marLeft w:val="0"/>
                      <w:marRight w:val="0"/>
                      <w:marTop w:val="0"/>
                      <w:marBottom w:val="0"/>
                      <w:divBdr>
                        <w:top w:val="none" w:sz="0" w:space="0" w:color="auto"/>
                        <w:left w:val="none" w:sz="0" w:space="0" w:color="auto"/>
                        <w:bottom w:val="none" w:sz="0" w:space="0" w:color="auto"/>
                        <w:right w:val="none" w:sz="0" w:space="0" w:color="auto"/>
                      </w:divBdr>
                    </w:div>
                  </w:divsChild>
                </w:div>
                <w:div w:id="1229456845">
                  <w:marLeft w:val="0"/>
                  <w:marRight w:val="0"/>
                  <w:marTop w:val="0"/>
                  <w:marBottom w:val="0"/>
                  <w:divBdr>
                    <w:top w:val="none" w:sz="0" w:space="0" w:color="auto"/>
                    <w:left w:val="none" w:sz="0" w:space="0" w:color="auto"/>
                    <w:bottom w:val="none" w:sz="0" w:space="0" w:color="auto"/>
                    <w:right w:val="none" w:sz="0" w:space="0" w:color="auto"/>
                  </w:divBdr>
                  <w:divsChild>
                    <w:div w:id="166097229">
                      <w:marLeft w:val="0"/>
                      <w:marRight w:val="0"/>
                      <w:marTop w:val="0"/>
                      <w:marBottom w:val="0"/>
                      <w:divBdr>
                        <w:top w:val="none" w:sz="0" w:space="0" w:color="auto"/>
                        <w:left w:val="none" w:sz="0" w:space="0" w:color="auto"/>
                        <w:bottom w:val="none" w:sz="0" w:space="0" w:color="auto"/>
                        <w:right w:val="none" w:sz="0" w:space="0" w:color="auto"/>
                      </w:divBdr>
                    </w:div>
                  </w:divsChild>
                </w:div>
                <w:div w:id="549416715">
                  <w:marLeft w:val="0"/>
                  <w:marRight w:val="0"/>
                  <w:marTop w:val="0"/>
                  <w:marBottom w:val="0"/>
                  <w:divBdr>
                    <w:top w:val="none" w:sz="0" w:space="0" w:color="auto"/>
                    <w:left w:val="none" w:sz="0" w:space="0" w:color="auto"/>
                    <w:bottom w:val="none" w:sz="0" w:space="0" w:color="auto"/>
                    <w:right w:val="none" w:sz="0" w:space="0" w:color="auto"/>
                  </w:divBdr>
                  <w:divsChild>
                    <w:div w:id="78866033">
                      <w:marLeft w:val="0"/>
                      <w:marRight w:val="0"/>
                      <w:marTop w:val="0"/>
                      <w:marBottom w:val="0"/>
                      <w:divBdr>
                        <w:top w:val="none" w:sz="0" w:space="0" w:color="auto"/>
                        <w:left w:val="none" w:sz="0" w:space="0" w:color="auto"/>
                        <w:bottom w:val="none" w:sz="0" w:space="0" w:color="auto"/>
                        <w:right w:val="none" w:sz="0" w:space="0" w:color="auto"/>
                      </w:divBdr>
                    </w:div>
                  </w:divsChild>
                </w:div>
                <w:div w:id="169219370">
                  <w:marLeft w:val="0"/>
                  <w:marRight w:val="0"/>
                  <w:marTop w:val="0"/>
                  <w:marBottom w:val="0"/>
                  <w:divBdr>
                    <w:top w:val="none" w:sz="0" w:space="0" w:color="auto"/>
                    <w:left w:val="none" w:sz="0" w:space="0" w:color="auto"/>
                    <w:bottom w:val="none" w:sz="0" w:space="0" w:color="auto"/>
                    <w:right w:val="none" w:sz="0" w:space="0" w:color="auto"/>
                  </w:divBdr>
                  <w:divsChild>
                    <w:div w:id="293298443">
                      <w:marLeft w:val="0"/>
                      <w:marRight w:val="0"/>
                      <w:marTop w:val="0"/>
                      <w:marBottom w:val="0"/>
                      <w:divBdr>
                        <w:top w:val="none" w:sz="0" w:space="0" w:color="auto"/>
                        <w:left w:val="none" w:sz="0" w:space="0" w:color="auto"/>
                        <w:bottom w:val="none" w:sz="0" w:space="0" w:color="auto"/>
                        <w:right w:val="none" w:sz="0" w:space="0" w:color="auto"/>
                      </w:divBdr>
                    </w:div>
                  </w:divsChild>
                </w:div>
                <w:div w:id="1374381589">
                  <w:marLeft w:val="0"/>
                  <w:marRight w:val="0"/>
                  <w:marTop w:val="0"/>
                  <w:marBottom w:val="0"/>
                  <w:divBdr>
                    <w:top w:val="none" w:sz="0" w:space="0" w:color="auto"/>
                    <w:left w:val="none" w:sz="0" w:space="0" w:color="auto"/>
                    <w:bottom w:val="none" w:sz="0" w:space="0" w:color="auto"/>
                    <w:right w:val="none" w:sz="0" w:space="0" w:color="auto"/>
                  </w:divBdr>
                  <w:divsChild>
                    <w:div w:id="2060861053">
                      <w:marLeft w:val="0"/>
                      <w:marRight w:val="0"/>
                      <w:marTop w:val="0"/>
                      <w:marBottom w:val="0"/>
                      <w:divBdr>
                        <w:top w:val="none" w:sz="0" w:space="0" w:color="auto"/>
                        <w:left w:val="none" w:sz="0" w:space="0" w:color="auto"/>
                        <w:bottom w:val="none" w:sz="0" w:space="0" w:color="auto"/>
                        <w:right w:val="none" w:sz="0" w:space="0" w:color="auto"/>
                      </w:divBdr>
                    </w:div>
                  </w:divsChild>
                </w:div>
                <w:div w:id="1862665432">
                  <w:marLeft w:val="0"/>
                  <w:marRight w:val="0"/>
                  <w:marTop w:val="0"/>
                  <w:marBottom w:val="0"/>
                  <w:divBdr>
                    <w:top w:val="none" w:sz="0" w:space="0" w:color="auto"/>
                    <w:left w:val="none" w:sz="0" w:space="0" w:color="auto"/>
                    <w:bottom w:val="none" w:sz="0" w:space="0" w:color="auto"/>
                    <w:right w:val="none" w:sz="0" w:space="0" w:color="auto"/>
                  </w:divBdr>
                  <w:divsChild>
                    <w:div w:id="1213731717">
                      <w:marLeft w:val="0"/>
                      <w:marRight w:val="0"/>
                      <w:marTop w:val="0"/>
                      <w:marBottom w:val="0"/>
                      <w:divBdr>
                        <w:top w:val="none" w:sz="0" w:space="0" w:color="auto"/>
                        <w:left w:val="none" w:sz="0" w:space="0" w:color="auto"/>
                        <w:bottom w:val="none" w:sz="0" w:space="0" w:color="auto"/>
                        <w:right w:val="none" w:sz="0" w:space="0" w:color="auto"/>
                      </w:divBdr>
                    </w:div>
                  </w:divsChild>
                </w:div>
                <w:div w:id="990403344">
                  <w:marLeft w:val="0"/>
                  <w:marRight w:val="0"/>
                  <w:marTop w:val="0"/>
                  <w:marBottom w:val="0"/>
                  <w:divBdr>
                    <w:top w:val="none" w:sz="0" w:space="0" w:color="auto"/>
                    <w:left w:val="none" w:sz="0" w:space="0" w:color="auto"/>
                    <w:bottom w:val="none" w:sz="0" w:space="0" w:color="auto"/>
                    <w:right w:val="none" w:sz="0" w:space="0" w:color="auto"/>
                  </w:divBdr>
                  <w:divsChild>
                    <w:div w:id="1302072866">
                      <w:marLeft w:val="0"/>
                      <w:marRight w:val="0"/>
                      <w:marTop w:val="0"/>
                      <w:marBottom w:val="0"/>
                      <w:divBdr>
                        <w:top w:val="none" w:sz="0" w:space="0" w:color="auto"/>
                        <w:left w:val="none" w:sz="0" w:space="0" w:color="auto"/>
                        <w:bottom w:val="none" w:sz="0" w:space="0" w:color="auto"/>
                        <w:right w:val="none" w:sz="0" w:space="0" w:color="auto"/>
                      </w:divBdr>
                    </w:div>
                  </w:divsChild>
                </w:div>
                <w:div w:id="490104256">
                  <w:marLeft w:val="0"/>
                  <w:marRight w:val="0"/>
                  <w:marTop w:val="0"/>
                  <w:marBottom w:val="0"/>
                  <w:divBdr>
                    <w:top w:val="none" w:sz="0" w:space="0" w:color="auto"/>
                    <w:left w:val="none" w:sz="0" w:space="0" w:color="auto"/>
                    <w:bottom w:val="none" w:sz="0" w:space="0" w:color="auto"/>
                    <w:right w:val="none" w:sz="0" w:space="0" w:color="auto"/>
                  </w:divBdr>
                  <w:divsChild>
                    <w:div w:id="552617065">
                      <w:marLeft w:val="0"/>
                      <w:marRight w:val="0"/>
                      <w:marTop w:val="0"/>
                      <w:marBottom w:val="0"/>
                      <w:divBdr>
                        <w:top w:val="none" w:sz="0" w:space="0" w:color="auto"/>
                        <w:left w:val="none" w:sz="0" w:space="0" w:color="auto"/>
                        <w:bottom w:val="none" w:sz="0" w:space="0" w:color="auto"/>
                        <w:right w:val="none" w:sz="0" w:space="0" w:color="auto"/>
                      </w:divBdr>
                    </w:div>
                  </w:divsChild>
                </w:div>
                <w:div w:id="1698315393">
                  <w:marLeft w:val="0"/>
                  <w:marRight w:val="0"/>
                  <w:marTop w:val="0"/>
                  <w:marBottom w:val="0"/>
                  <w:divBdr>
                    <w:top w:val="none" w:sz="0" w:space="0" w:color="auto"/>
                    <w:left w:val="none" w:sz="0" w:space="0" w:color="auto"/>
                    <w:bottom w:val="none" w:sz="0" w:space="0" w:color="auto"/>
                    <w:right w:val="none" w:sz="0" w:space="0" w:color="auto"/>
                  </w:divBdr>
                  <w:divsChild>
                    <w:div w:id="413937129">
                      <w:marLeft w:val="0"/>
                      <w:marRight w:val="0"/>
                      <w:marTop w:val="0"/>
                      <w:marBottom w:val="0"/>
                      <w:divBdr>
                        <w:top w:val="none" w:sz="0" w:space="0" w:color="auto"/>
                        <w:left w:val="none" w:sz="0" w:space="0" w:color="auto"/>
                        <w:bottom w:val="none" w:sz="0" w:space="0" w:color="auto"/>
                        <w:right w:val="none" w:sz="0" w:space="0" w:color="auto"/>
                      </w:divBdr>
                    </w:div>
                  </w:divsChild>
                </w:div>
                <w:div w:id="730226158">
                  <w:marLeft w:val="0"/>
                  <w:marRight w:val="0"/>
                  <w:marTop w:val="0"/>
                  <w:marBottom w:val="0"/>
                  <w:divBdr>
                    <w:top w:val="none" w:sz="0" w:space="0" w:color="auto"/>
                    <w:left w:val="none" w:sz="0" w:space="0" w:color="auto"/>
                    <w:bottom w:val="none" w:sz="0" w:space="0" w:color="auto"/>
                    <w:right w:val="none" w:sz="0" w:space="0" w:color="auto"/>
                  </w:divBdr>
                  <w:divsChild>
                    <w:div w:id="1099761822">
                      <w:marLeft w:val="0"/>
                      <w:marRight w:val="0"/>
                      <w:marTop w:val="0"/>
                      <w:marBottom w:val="0"/>
                      <w:divBdr>
                        <w:top w:val="none" w:sz="0" w:space="0" w:color="auto"/>
                        <w:left w:val="none" w:sz="0" w:space="0" w:color="auto"/>
                        <w:bottom w:val="none" w:sz="0" w:space="0" w:color="auto"/>
                        <w:right w:val="none" w:sz="0" w:space="0" w:color="auto"/>
                      </w:divBdr>
                    </w:div>
                  </w:divsChild>
                </w:div>
                <w:div w:id="774129441">
                  <w:marLeft w:val="0"/>
                  <w:marRight w:val="0"/>
                  <w:marTop w:val="0"/>
                  <w:marBottom w:val="0"/>
                  <w:divBdr>
                    <w:top w:val="none" w:sz="0" w:space="0" w:color="auto"/>
                    <w:left w:val="none" w:sz="0" w:space="0" w:color="auto"/>
                    <w:bottom w:val="none" w:sz="0" w:space="0" w:color="auto"/>
                    <w:right w:val="none" w:sz="0" w:space="0" w:color="auto"/>
                  </w:divBdr>
                  <w:divsChild>
                    <w:div w:id="345835338">
                      <w:marLeft w:val="0"/>
                      <w:marRight w:val="0"/>
                      <w:marTop w:val="0"/>
                      <w:marBottom w:val="0"/>
                      <w:divBdr>
                        <w:top w:val="none" w:sz="0" w:space="0" w:color="auto"/>
                        <w:left w:val="none" w:sz="0" w:space="0" w:color="auto"/>
                        <w:bottom w:val="none" w:sz="0" w:space="0" w:color="auto"/>
                        <w:right w:val="none" w:sz="0" w:space="0" w:color="auto"/>
                      </w:divBdr>
                    </w:div>
                  </w:divsChild>
                </w:div>
                <w:div w:id="281813794">
                  <w:marLeft w:val="0"/>
                  <w:marRight w:val="0"/>
                  <w:marTop w:val="0"/>
                  <w:marBottom w:val="0"/>
                  <w:divBdr>
                    <w:top w:val="none" w:sz="0" w:space="0" w:color="auto"/>
                    <w:left w:val="none" w:sz="0" w:space="0" w:color="auto"/>
                    <w:bottom w:val="none" w:sz="0" w:space="0" w:color="auto"/>
                    <w:right w:val="none" w:sz="0" w:space="0" w:color="auto"/>
                  </w:divBdr>
                  <w:divsChild>
                    <w:div w:id="1761635793">
                      <w:marLeft w:val="0"/>
                      <w:marRight w:val="0"/>
                      <w:marTop w:val="0"/>
                      <w:marBottom w:val="0"/>
                      <w:divBdr>
                        <w:top w:val="none" w:sz="0" w:space="0" w:color="auto"/>
                        <w:left w:val="none" w:sz="0" w:space="0" w:color="auto"/>
                        <w:bottom w:val="none" w:sz="0" w:space="0" w:color="auto"/>
                        <w:right w:val="none" w:sz="0" w:space="0" w:color="auto"/>
                      </w:divBdr>
                    </w:div>
                  </w:divsChild>
                </w:div>
                <w:div w:id="484320592">
                  <w:marLeft w:val="0"/>
                  <w:marRight w:val="0"/>
                  <w:marTop w:val="0"/>
                  <w:marBottom w:val="0"/>
                  <w:divBdr>
                    <w:top w:val="none" w:sz="0" w:space="0" w:color="auto"/>
                    <w:left w:val="none" w:sz="0" w:space="0" w:color="auto"/>
                    <w:bottom w:val="none" w:sz="0" w:space="0" w:color="auto"/>
                    <w:right w:val="none" w:sz="0" w:space="0" w:color="auto"/>
                  </w:divBdr>
                  <w:divsChild>
                    <w:div w:id="1558394004">
                      <w:marLeft w:val="0"/>
                      <w:marRight w:val="0"/>
                      <w:marTop w:val="0"/>
                      <w:marBottom w:val="0"/>
                      <w:divBdr>
                        <w:top w:val="none" w:sz="0" w:space="0" w:color="auto"/>
                        <w:left w:val="none" w:sz="0" w:space="0" w:color="auto"/>
                        <w:bottom w:val="none" w:sz="0" w:space="0" w:color="auto"/>
                        <w:right w:val="none" w:sz="0" w:space="0" w:color="auto"/>
                      </w:divBdr>
                    </w:div>
                  </w:divsChild>
                </w:div>
                <w:div w:id="58752990">
                  <w:marLeft w:val="0"/>
                  <w:marRight w:val="0"/>
                  <w:marTop w:val="0"/>
                  <w:marBottom w:val="0"/>
                  <w:divBdr>
                    <w:top w:val="none" w:sz="0" w:space="0" w:color="auto"/>
                    <w:left w:val="none" w:sz="0" w:space="0" w:color="auto"/>
                    <w:bottom w:val="none" w:sz="0" w:space="0" w:color="auto"/>
                    <w:right w:val="none" w:sz="0" w:space="0" w:color="auto"/>
                  </w:divBdr>
                  <w:divsChild>
                    <w:div w:id="1865554275">
                      <w:marLeft w:val="0"/>
                      <w:marRight w:val="0"/>
                      <w:marTop w:val="0"/>
                      <w:marBottom w:val="0"/>
                      <w:divBdr>
                        <w:top w:val="none" w:sz="0" w:space="0" w:color="auto"/>
                        <w:left w:val="none" w:sz="0" w:space="0" w:color="auto"/>
                        <w:bottom w:val="none" w:sz="0" w:space="0" w:color="auto"/>
                        <w:right w:val="none" w:sz="0" w:space="0" w:color="auto"/>
                      </w:divBdr>
                    </w:div>
                  </w:divsChild>
                </w:div>
                <w:div w:id="1888956768">
                  <w:marLeft w:val="0"/>
                  <w:marRight w:val="0"/>
                  <w:marTop w:val="0"/>
                  <w:marBottom w:val="0"/>
                  <w:divBdr>
                    <w:top w:val="none" w:sz="0" w:space="0" w:color="auto"/>
                    <w:left w:val="none" w:sz="0" w:space="0" w:color="auto"/>
                    <w:bottom w:val="none" w:sz="0" w:space="0" w:color="auto"/>
                    <w:right w:val="none" w:sz="0" w:space="0" w:color="auto"/>
                  </w:divBdr>
                  <w:divsChild>
                    <w:div w:id="524635641">
                      <w:marLeft w:val="0"/>
                      <w:marRight w:val="0"/>
                      <w:marTop w:val="0"/>
                      <w:marBottom w:val="0"/>
                      <w:divBdr>
                        <w:top w:val="none" w:sz="0" w:space="0" w:color="auto"/>
                        <w:left w:val="none" w:sz="0" w:space="0" w:color="auto"/>
                        <w:bottom w:val="none" w:sz="0" w:space="0" w:color="auto"/>
                        <w:right w:val="none" w:sz="0" w:space="0" w:color="auto"/>
                      </w:divBdr>
                    </w:div>
                  </w:divsChild>
                </w:div>
                <w:div w:id="840046974">
                  <w:marLeft w:val="0"/>
                  <w:marRight w:val="0"/>
                  <w:marTop w:val="0"/>
                  <w:marBottom w:val="0"/>
                  <w:divBdr>
                    <w:top w:val="none" w:sz="0" w:space="0" w:color="auto"/>
                    <w:left w:val="none" w:sz="0" w:space="0" w:color="auto"/>
                    <w:bottom w:val="none" w:sz="0" w:space="0" w:color="auto"/>
                    <w:right w:val="none" w:sz="0" w:space="0" w:color="auto"/>
                  </w:divBdr>
                  <w:divsChild>
                    <w:div w:id="1166240420">
                      <w:marLeft w:val="0"/>
                      <w:marRight w:val="0"/>
                      <w:marTop w:val="0"/>
                      <w:marBottom w:val="0"/>
                      <w:divBdr>
                        <w:top w:val="none" w:sz="0" w:space="0" w:color="auto"/>
                        <w:left w:val="none" w:sz="0" w:space="0" w:color="auto"/>
                        <w:bottom w:val="none" w:sz="0" w:space="0" w:color="auto"/>
                        <w:right w:val="none" w:sz="0" w:space="0" w:color="auto"/>
                      </w:divBdr>
                    </w:div>
                  </w:divsChild>
                </w:div>
                <w:div w:id="387535436">
                  <w:marLeft w:val="0"/>
                  <w:marRight w:val="0"/>
                  <w:marTop w:val="0"/>
                  <w:marBottom w:val="0"/>
                  <w:divBdr>
                    <w:top w:val="none" w:sz="0" w:space="0" w:color="auto"/>
                    <w:left w:val="none" w:sz="0" w:space="0" w:color="auto"/>
                    <w:bottom w:val="none" w:sz="0" w:space="0" w:color="auto"/>
                    <w:right w:val="none" w:sz="0" w:space="0" w:color="auto"/>
                  </w:divBdr>
                  <w:divsChild>
                    <w:div w:id="2089498191">
                      <w:marLeft w:val="0"/>
                      <w:marRight w:val="0"/>
                      <w:marTop w:val="0"/>
                      <w:marBottom w:val="0"/>
                      <w:divBdr>
                        <w:top w:val="none" w:sz="0" w:space="0" w:color="auto"/>
                        <w:left w:val="none" w:sz="0" w:space="0" w:color="auto"/>
                        <w:bottom w:val="none" w:sz="0" w:space="0" w:color="auto"/>
                        <w:right w:val="none" w:sz="0" w:space="0" w:color="auto"/>
                      </w:divBdr>
                    </w:div>
                  </w:divsChild>
                </w:div>
                <w:div w:id="1934587804">
                  <w:marLeft w:val="0"/>
                  <w:marRight w:val="0"/>
                  <w:marTop w:val="0"/>
                  <w:marBottom w:val="0"/>
                  <w:divBdr>
                    <w:top w:val="none" w:sz="0" w:space="0" w:color="auto"/>
                    <w:left w:val="none" w:sz="0" w:space="0" w:color="auto"/>
                    <w:bottom w:val="none" w:sz="0" w:space="0" w:color="auto"/>
                    <w:right w:val="none" w:sz="0" w:space="0" w:color="auto"/>
                  </w:divBdr>
                  <w:divsChild>
                    <w:div w:id="1349986994">
                      <w:marLeft w:val="0"/>
                      <w:marRight w:val="0"/>
                      <w:marTop w:val="0"/>
                      <w:marBottom w:val="0"/>
                      <w:divBdr>
                        <w:top w:val="none" w:sz="0" w:space="0" w:color="auto"/>
                        <w:left w:val="none" w:sz="0" w:space="0" w:color="auto"/>
                        <w:bottom w:val="none" w:sz="0" w:space="0" w:color="auto"/>
                        <w:right w:val="none" w:sz="0" w:space="0" w:color="auto"/>
                      </w:divBdr>
                    </w:div>
                  </w:divsChild>
                </w:div>
                <w:div w:id="1697658205">
                  <w:marLeft w:val="0"/>
                  <w:marRight w:val="0"/>
                  <w:marTop w:val="0"/>
                  <w:marBottom w:val="0"/>
                  <w:divBdr>
                    <w:top w:val="none" w:sz="0" w:space="0" w:color="auto"/>
                    <w:left w:val="none" w:sz="0" w:space="0" w:color="auto"/>
                    <w:bottom w:val="none" w:sz="0" w:space="0" w:color="auto"/>
                    <w:right w:val="none" w:sz="0" w:space="0" w:color="auto"/>
                  </w:divBdr>
                  <w:divsChild>
                    <w:div w:id="978463489">
                      <w:marLeft w:val="0"/>
                      <w:marRight w:val="0"/>
                      <w:marTop w:val="0"/>
                      <w:marBottom w:val="0"/>
                      <w:divBdr>
                        <w:top w:val="none" w:sz="0" w:space="0" w:color="auto"/>
                        <w:left w:val="none" w:sz="0" w:space="0" w:color="auto"/>
                        <w:bottom w:val="none" w:sz="0" w:space="0" w:color="auto"/>
                        <w:right w:val="none" w:sz="0" w:space="0" w:color="auto"/>
                      </w:divBdr>
                    </w:div>
                  </w:divsChild>
                </w:div>
                <w:div w:id="18900662">
                  <w:marLeft w:val="0"/>
                  <w:marRight w:val="0"/>
                  <w:marTop w:val="0"/>
                  <w:marBottom w:val="0"/>
                  <w:divBdr>
                    <w:top w:val="none" w:sz="0" w:space="0" w:color="auto"/>
                    <w:left w:val="none" w:sz="0" w:space="0" w:color="auto"/>
                    <w:bottom w:val="none" w:sz="0" w:space="0" w:color="auto"/>
                    <w:right w:val="none" w:sz="0" w:space="0" w:color="auto"/>
                  </w:divBdr>
                  <w:divsChild>
                    <w:div w:id="987704019">
                      <w:marLeft w:val="0"/>
                      <w:marRight w:val="0"/>
                      <w:marTop w:val="0"/>
                      <w:marBottom w:val="0"/>
                      <w:divBdr>
                        <w:top w:val="none" w:sz="0" w:space="0" w:color="auto"/>
                        <w:left w:val="none" w:sz="0" w:space="0" w:color="auto"/>
                        <w:bottom w:val="none" w:sz="0" w:space="0" w:color="auto"/>
                        <w:right w:val="none" w:sz="0" w:space="0" w:color="auto"/>
                      </w:divBdr>
                    </w:div>
                  </w:divsChild>
                </w:div>
                <w:div w:id="712777765">
                  <w:marLeft w:val="0"/>
                  <w:marRight w:val="0"/>
                  <w:marTop w:val="0"/>
                  <w:marBottom w:val="0"/>
                  <w:divBdr>
                    <w:top w:val="none" w:sz="0" w:space="0" w:color="auto"/>
                    <w:left w:val="none" w:sz="0" w:space="0" w:color="auto"/>
                    <w:bottom w:val="none" w:sz="0" w:space="0" w:color="auto"/>
                    <w:right w:val="none" w:sz="0" w:space="0" w:color="auto"/>
                  </w:divBdr>
                  <w:divsChild>
                    <w:div w:id="26567301">
                      <w:marLeft w:val="0"/>
                      <w:marRight w:val="0"/>
                      <w:marTop w:val="0"/>
                      <w:marBottom w:val="0"/>
                      <w:divBdr>
                        <w:top w:val="none" w:sz="0" w:space="0" w:color="auto"/>
                        <w:left w:val="none" w:sz="0" w:space="0" w:color="auto"/>
                        <w:bottom w:val="none" w:sz="0" w:space="0" w:color="auto"/>
                        <w:right w:val="none" w:sz="0" w:space="0" w:color="auto"/>
                      </w:divBdr>
                    </w:div>
                  </w:divsChild>
                </w:div>
                <w:div w:id="820579577">
                  <w:marLeft w:val="0"/>
                  <w:marRight w:val="0"/>
                  <w:marTop w:val="0"/>
                  <w:marBottom w:val="0"/>
                  <w:divBdr>
                    <w:top w:val="none" w:sz="0" w:space="0" w:color="auto"/>
                    <w:left w:val="none" w:sz="0" w:space="0" w:color="auto"/>
                    <w:bottom w:val="none" w:sz="0" w:space="0" w:color="auto"/>
                    <w:right w:val="none" w:sz="0" w:space="0" w:color="auto"/>
                  </w:divBdr>
                  <w:divsChild>
                    <w:div w:id="1068385906">
                      <w:marLeft w:val="0"/>
                      <w:marRight w:val="0"/>
                      <w:marTop w:val="0"/>
                      <w:marBottom w:val="0"/>
                      <w:divBdr>
                        <w:top w:val="none" w:sz="0" w:space="0" w:color="auto"/>
                        <w:left w:val="none" w:sz="0" w:space="0" w:color="auto"/>
                        <w:bottom w:val="none" w:sz="0" w:space="0" w:color="auto"/>
                        <w:right w:val="none" w:sz="0" w:space="0" w:color="auto"/>
                      </w:divBdr>
                    </w:div>
                  </w:divsChild>
                </w:div>
                <w:div w:id="1333725478">
                  <w:marLeft w:val="0"/>
                  <w:marRight w:val="0"/>
                  <w:marTop w:val="0"/>
                  <w:marBottom w:val="0"/>
                  <w:divBdr>
                    <w:top w:val="none" w:sz="0" w:space="0" w:color="auto"/>
                    <w:left w:val="none" w:sz="0" w:space="0" w:color="auto"/>
                    <w:bottom w:val="none" w:sz="0" w:space="0" w:color="auto"/>
                    <w:right w:val="none" w:sz="0" w:space="0" w:color="auto"/>
                  </w:divBdr>
                  <w:divsChild>
                    <w:div w:id="743258425">
                      <w:marLeft w:val="0"/>
                      <w:marRight w:val="0"/>
                      <w:marTop w:val="0"/>
                      <w:marBottom w:val="0"/>
                      <w:divBdr>
                        <w:top w:val="none" w:sz="0" w:space="0" w:color="auto"/>
                        <w:left w:val="none" w:sz="0" w:space="0" w:color="auto"/>
                        <w:bottom w:val="none" w:sz="0" w:space="0" w:color="auto"/>
                        <w:right w:val="none" w:sz="0" w:space="0" w:color="auto"/>
                      </w:divBdr>
                    </w:div>
                  </w:divsChild>
                </w:div>
                <w:div w:id="106892667">
                  <w:marLeft w:val="0"/>
                  <w:marRight w:val="0"/>
                  <w:marTop w:val="0"/>
                  <w:marBottom w:val="0"/>
                  <w:divBdr>
                    <w:top w:val="none" w:sz="0" w:space="0" w:color="auto"/>
                    <w:left w:val="none" w:sz="0" w:space="0" w:color="auto"/>
                    <w:bottom w:val="none" w:sz="0" w:space="0" w:color="auto"/>
                    <w:right w:val="none" w:sz="0" w:space="0" w:color="auto"/>
                  </w:divBdr>
                  <w:divsChild>
                    <w:div w:id="132019051">
                      <w:marLeft w:val="0"/>
                      <w:marRight w:val="0"/>
                      <w:marTop w:val="0"/>
                      <w:marBottom w:val="0"/>
                      <w:divBdr>
                        <w:top w:val="none" w:sz="0" w:space="0" w:color="auto"/>
                        <w:left w:val="none" w:sz="0" w:space="0" w:color="auto"/>
                        <w:bottom w:val="none" w:sz="0" w:space="0" w:color="auto"/>
                        <w:right w:val="none" w:sz="0" w:space="0" w:color="auto"/>
                      </w:divBdr>
                    </w:div>
                  </w:divsChild>
                </w:div>
                <w:div w:id="851725171">
                  <w:marLeft w:val="0"/>
                  <w:marRight w:val="0"/>
                  <w:marTop w:val="0"/>
                  <w:marBottom w:val="0"/>
                  <w:divBdr>
                    <w:top w:val="none" w:sz="0" w:space="0" w:color="auto"/>
                    <w:left w:val="none" w:sz="0" w:space="0" w:color="auto"/>
                    <w:bottom w:val="none" w:sz="0" w:space="0" w:color="auto"/>
                    <w:right w:val="none" w:sz="0" w:space="0" w:color="auto"/>
                  </w:divBdr>
                  <w:divsChild>
                    <w:div w:id="838080111">
                      <w:marLeft w:val="0"/>
                      <w:marRight w:val="0"/>
                      <w:marTop w:val="0"/>
                      <w:marBottom w:val="0"/>
                      <w:divBdr>
                        <w:top w:val="none" w:sz="0" w:space="0" w:color="auto"/>
                        <w:left w:val="none" w:sz="0" w:space="0" w:color="auto"/>
                        <w:bottom w:val="none" w:sz="0" w:space="0" w:color="auto"/>
                        <w:right w:val="none" w:sz="0" w:space="0" w:color="auto"/>
                      </w:divBdr>
                    </w:div>
                  </w:divsChild>
                </w:div>
                <w:div w:id="1587808641">
                  <w:marLeft w:val="0"/>
                  <w:marRight w:val="0"/>
                  <w:marTop w:val="0"/>
                  <w:marBottom w:val="0"/>
                  <w:divBdr>
                    <w:top w:val="none" w:sz="0" w:space="0" w:color="auto"/>
                    <w:left w:val="none" w:sz="0" w:space="0" w:color="auto"/>
                    <w:bottom w:val="none" w:sz="0" w:space="0" w:color="auto"/>
                    <w:right w:val="none" w:sz="0" w:space="0" w:color="auto"/>
                  </w:divBdr>
                  <w:divsChild>
                    <w:div w:id="570893607">
                      <w:marLeft w:val="0"/>
                      <w:marRight w:val="0"/>
                      <w:marTop w:val="0"/>
                      <w:marBottom w:val="0"/>
                      <w:divBdr>
                        <w:top w:val="none" w:sz="0" w:space="0" w:color="auto"/>
                        <w:left w:val="none" w:sz="0" w:space="0" w:color="auto"/>
                        <w:bottom w:val="none" w:sz="0" w:space="0" w:color="auto"/>
                        <w:right w:val="none" w:sz="0" w:space="0" w:color="auto"/>
                      </w:divBdr>
                    </w:div>
                  </w:divsChild>
                </w:div>
                <w:div w:id="2018575593">
                  <w:marLeft w:val="0"/>
                  <w:marRight w:val="0"/>
                  <w:marTop w:val="0"/>
                  <w:marBottom w:val="0"/>
                  <w:divBdr>
                    <w:top w:val="none" w:sz="0" w:space="0" w:color="auto"/>
                    <w:left w:val="none" w:sz="0" w:space="0" w:color="auto"/>
                    <w:bottom w:val="none" w:sz="0" w:space="0" w:color="auto"/>
                    <w:right w:val="none" w:sz="0" w:space="0" w:color="auto"/>
                  </w:divBdr>
                  <w:divsChild>
                    <w:div w:id="778526830">
                      <w:marLeft w:val="0"/>
                      <w:marRight w:val="0"/>
                      <w:marTop w:val="0"/>
                      <w:marBottom w:val="0"/>
                      <w:divBdr>
                        <w:top w:val="none" w:sz="0" w:space="0" w:color="auto"/>
                        <w:left w:val="none" w:sz="0" w:space="0" w:color="auto"/>
                        <w:bottom w:val="none" w:sz="0" w:space="0" w:color="auto"/>
                        <w:right w:val="none" w:sz="0" w:space="0" w:color="auto"/>
                      </w:divBdr>
                    </w:div>
                  </w:divsChild>
                </w:div>
                <w:div w:id="628315253">
                  <w:marLeft w:val="0"/>
                  <w:marRight w:val="0"/>
                  <w:marTop w:val="0"/>
                  <w:marBottom w:val="0"/>
                  <w:divBdr>
                    <w:top w:val="none" w:sz="0" w:space="0" w:color="auto"/>
                    <w:left w:val="none" w:sz="0" w:space="0" w:color="auto"/>
                    <w:bottom w:val="none" w:sz="0" w:space="0" w:color="auto"/>
                    <w:right w:val="none" w:sz="0" w:space="0" w:color="auto"/>
                  </w:divBdr>
                  <w:divsChild>
                    <w:div w:id="1666085110">
                      <w:marLeft w:val="0"/>
                      <w:marRight w:val="0"/>
                      <w:marTop w:val="0"/>
                      <w:marBottom w:val="0"/>
                      <w:divBdr>
                        <w:top w:val="none" w:sz="0" w:space="0" w:color="auto"/>
                        <w:left w:val="none" w:sz="0" w:space="0" w:color="auto"/>
                        <w:bottom w:val="none" w:sz="0" w:space="0" w:color="auto"/>
                        <w:right w:val="none" w:sz="0" w:space="0" w:color="auto"/>
                      </w:divBdr>
                    </w:div>
                  </w:divsChild>
                </w:div>
                <w:div w:id="1397822114">
                  <w:marLeft w:val="0"/>
                  <w:marRight w:val="0"/>
                  <w:marTop w:val="0"/>
                  <w:marBottom w:val="0"/>
                  <w:divBdr>
                    <w:top w:val="none" w:sz="0" w:space="0" w:color="auto"/>
                    <w:left w:val="none" w:sz="0" w:space="0" w:color="auto"/>
                    <w:bottom w:val="none" w:sz="0" w:space="0" w:color="auto"/>
                    <w:right w:val="none" w:sz="0" w:space="0" w:color="auto"/>
                  </w:divBdr>
                  <w:divsChild>
                    <w:div w:id="1018461675">
                      <w:marLeft w:val="0"/>
                      <w:marRight w:val="0"/>
                      <w:marTop w:val="0"/>
                      <w:marBottom w:val="0"/>
                      <w:divBdr>
                        <w:top w:val="none" w:sz="0" w:space="0" w:color="auto"/>
                        <w:left w:val="none" w:sz="0" w:space="0" w:color="auto"/>
                        <w:bottom w:val="none" w:sz="0" w:space="0" w:color="auto"/>
                        <w:right w:val="none" w:sz="0" w:space="0" w:color="auto"/>
                      </w:divBdr>
                    </w:div>
                  </w:divsChild>
                </w:div>
                <w:div w:id="547763525">
                  <w:marLeft w:val="0"/>
                  <w:marRight w:val="0"/>
                  <w:marTop w:val="0"/>
                  <w:marBottom w:val="0"/>
                  <w:divBdr>
                    <w:top w:val="none" w:sz="0" w:space="0" w:color="auto"/>
                    <w:left w:val="none" w:sz="0" w:space="0" w:color="auto"/>
                    <w:bottom w:val="none" w:sz="0" w:space="0" w:color="auto"/>
                    <w:right w:val="none" w:sz="0" w:space="0" w:color="auto"/>
                  </w:divBdr>
                  <w:divsChild>
                    <w:div w:id="1355612985">
                      <w:marLeft w:val="0"/>
                      <w:marRight w:val="0"/>
                      <w:marTop w:val="0"/>
                      <w:marBottom w:val="0"/>
                      <w:divBdr>
                        <w:top w:val="none" w:sz="0" w:space="0" w:color="auto"/>
                        <w:left w:val="none" w:sz="0" w:space="0" w:color="auto"/>
                        <w:bottom w:val="none" w:sz="0" w:space="0" w:color="auto"/>
                        <w:right w:val="none" w:sz="0" w:space="0" w:color="auto"/>
                      </w:divBdr>
                    </w:div>
                  </w:divsChild>
                </w:div>
                <w:div w:id="170679998">
                  <w:marLeft w:val="0"/>
                  <w:marRight w:val="0"/>
                  <w:marTop w:val="0"/>
                  <w:marBottom w:val="0"/>
                  <w:divBdr>
                    <w:top w:val="none" w:sz="0" w:space="0" w:color="auto"/>
                    <w:left w:val="none" w:sz="0" w:space="0" w:color="auto"/>
                    <w:bottom w:val="none" w:sz="0" w:space="0" w:color="auto"/>
                    <w:right w:val="none" w:sz="0" w:space="0" w:color="auto"/>
                  </w:divBdr>
                  <w:divsChild>
                    <w:div w:id="590049395">
                      <w:marLeft w:val="0"/>
                      <w:marRight w:val="0"/>
                      <w:marTop w:val="0"/>
                      <w:marBottom w:val="0"/>
                      <w:divBdr>
                        <w:top w:val="none" w:sz="0" w:space="0" w:color="auto"/>
                        <w:left w:val="none" w:sz="0" w:space="0" w:color="auto"/>
                        <w:bottom w:val="none" w:sz="0" w:space="0" w:color="auto"/>
                        <w:right w:val="none" w:sz="0" w:space="0" w:color="auto"/>
                      </w:divBdr>
                    </w:div>
                  </w:divsChild>
                </w:div>
                <w:div w:id="355277349">
                  <w:marLeft w:val="0"/>
                  <w:marRight w:val="0"/>
                  <w:marTop w:val="0"/>
                  <w:marBottom w:val="0"/>
                  <w:divBdr>
                    <w:top w:val="none" w:sz="0" w:space="0" w:color="auto"/>
                    <w:left w:val="none" w:sz="0" w:space="0" w:color="auto"/>
                    <w:bottom w:val="none" w:sz="0" w:space="0" w:color="auto"/>
                    <w:right w:val="none" w:sz="0" w:space="0" w:color="auto"/>
                  </w:divBdr>
                  <w:divsChild>
                    <w:div w:id="1440485708">
                      <w:marLeft w:val="0"/>
                      <w:marRight w:val="0"/>
                      <w:marTop w:val="0"/>
                      <w:marBottom w:val="0"/>
                      <w:divBdr>
                        <w:top w:val="none" w:sz="0" w:space="0" w:color="auto"/>
                        <w:left w:val="none" w:sz="0" w:space="0" w:color="auto"/>
                        <w:bottom w:val="none" w:sz="0" w:space="0" w:color="auto"/>
                        <w:right w:val="none" w:sz="0" w:space="0" w:color="auto"/>
                      </w:divBdr>
                    </w:div>
                  </w:divsChild>
                </w:div>
                <w:div w:id="573127383">
                  <w:marLeft w:val="0"/>
                  <w:marRight w:val="0"/>
                  <w:marTop w:val="0"/>
                  <w:marBottom w:val="0"/>
                  <w:divBdr>
                    <w:top w:val="none" w:sz="0" w:space="0" w:color="auto"/>
                    <w:left w:val="none" w:sz="0" w:space="0" w:color="auto"/>
                    <w:bottom w:val="none" w:sz="0" w:space="0" w:color="auto"/>
                    <w:right w:val="none" w:sz="0" w:space="0" w:color="auto"/>
                  </w:divBdr>
                  <w:divsChild>
                    <w:div w:id="339237885">
                      <w:marLeft w:val="0"/>
                      <w:marRight w:val="0"/>
                      <w:marTop w:val="0"/>
                      <w:marBottom w:val="0"/>
                      <w:divBdr>
                        <w:top w:val="none" w:sz="0" w:space="0" w:color="auto"/>
                        <w:left w:val="none" w:sz="0" w:space="0" w:color="auto"/>
                        <w:bottom w:val="none" w:sz="0" w:space="0" w:color="auto"/>
                        <w:right w:val="none" w:sz="0" w:space="0" w:color="auto"/>
                      </w:divBdr>
                    </w:div>
                  </w:divsChild>
                </w:div>
                <w:div w:id="432866160">
                  <w:marLeft w:val="0"/>
                  <w:marRight w:val="0"/>
                  <w:marTop w:val="0"/>
                  <w:marBottom w:val="0"/>
                  <w:divBdr>
                    <w:top w:val="none" w:sz="0" w:space="0" w:color="auto"/>
                    <w:left w:val="none" w:sz="0" w:space="0" w:color="auto"/>
                    <w:bottom w:val="none" w:sz="0" w:space="0" w:color="auto"/>
                    <w:right w:val="none" w:sz="0" w:space="0" w:color="auto"/>
                  </w:divBdr>
                  <w:divsChild>
                    <w:div w:id="1384911730">
                      <w:marLeft w:val="0"/>
                      <w:marRight w:val="0"/>
                      <w:marTop w:val="0"/>
                      <w:marBottom w:val="0"/>
                      <w:divBdr>
                        <w:top w:val="none" w:sz="0" w:space="0" w:color="auto"/>
                        <w:left w:val="none" w:sz="0" w:space="0" w:color="auto"/>
                        <w:bottom w:val="none" w:sz="0" w:space="0" w:color="auto"/>
                        <w:right w:val="none" w:sz="0" w:space="0" w:color="auto"/>
                      </w:divBdr>
                    </w:div>
                  </w:divsChild>
                </w:div>
                <w:div w:id="1154639511">
                  <w:marLeft w:val="0"/>
                  <w:marRight w:val="0"/>
                  <w:marTop w:val="0"/>
                  <w:marBottom w:val="0"/>
                  <w:divBdr>
                    <w:top w:val="none" w:sz="0" w:space="0" w:color="auto"/>
                    <w:left w:val="none" w:sz="0" w:space="0" w:color="auto"/>
                    <w:bottom w:val="none" w:sz="0" w:space="0" w:color="auto"/>
                    <w:right w:val="none" w:sz="0" w:space="0" w:color="auto"/>
                  </w:divBdr>
                  <w:divsChild>
                    <w:div w:id="1500461278">
                      <w:marLeft w:val="0"/>
                      <w:marRight w:val="0"/>
                      <w:marTop w:val="0"/>
                      <w:marBottom w:val="0"/>
                      <w:divBdr>
                        <w:top w:val="none" w:sz="0" w:space="0" w:color="auto"/>
                        <w:left w:val="none" w:sz="0" w:space="0" w:color="auto"/>
                        <w:bottom w:val="none" w:sz="0" w:space="0" w:color="auto"/>
                        <w:right w:val="none" w:sz="0" w:space="0" w:color="auto"/>
                      </w:divBdr>
                    </w:div>
                  </w:divsChild>
                </w:div>
                <w:div w:id="398065919">
                  <w:marLeft w:val="0"/>
                  <w:marRight w:val="0"/>
                  <w:marTop w:val="0"/>
                  <w:marBottom w:val="0"/>
                  <w:divBdr>
                    <w:top w:val="none" w:sz="0" w:space="0" w:color="auto"/>
                    <w:left w:val="none" w:sz="0" w:space="0" w:color="auto"/>
                    <w:bottom w:val="none" w:sz="0" w:space="0" w:color="auto"/>
                    <w:right w:val="none" w:sz="0" w:space="0" w:color="auto"/>
                  </w:divBdr>
                  <w:divsChild>
                    <w:div w:id="1216507088">
                      <w:marLeft w:val="0"/>
                      <w:marRight w:val="0"/>
                      <w:marTop w:val="0"/>
                      <w:marBottom w:val="0"/>
                      <w:divBdr>
                        <w:top w:val="none" w:sz="0" w:space="0" w:color="auto"/>
                        <w:left w:val="none" w:sz="0" w:space="0" w:color="auto"/>
                        <w:bottom w:val="none" w:sz="0" w:space="0" w:color="auto"/>
                        <w:right w:val="none" w:sz="0" w:space="0" w:color="auto"/>
                      </w:divBdr>
                    </w:div>
                  </w:divsChild>
                </w:div>
                <w:div w:id="319433845">
                  <w:marLeft w:val="0"/>
                  <w:marRight w:val="0"/>
                  <w:marTop w:val="0"/>
                  <w:marBottom w:val="0"/>
                  <w:divBdr>
                    <w:top w:val="none" w:sz="0" w:space="0" w:color="auto"/>
                    <w:left w:val="none" w:sz="0" w:space="0" w:color="auto"/>
                    <w:bottom w:val="none" w:sz="0" w:space="0" w:color="auto"/>
                    <w:right w:val="none" w:sz="0" w:space="0" w:color="auto"/>
                  </w:divBdr>
                  <w:divsChild>
                    <w:div w:id="1069112430">
                      <w:marLeft w:val="0"/>
                      <w:marRight w:val="0"/>
                      <w:marTop w:val="0"/>
                      <w:marBottom w:val="0"/>
                      <w:divBdr>
                        <w:top w:val="none" w:sz="0" w:space="0" w:color="auto"/>
                        <w:left w:val="none" w:sz="0" w:space="0" w:color="auto"/>
                        <w:bottom w:val="none" w:sz="0" w:space="0" w:color="auto"/>
                        <w:right w:val="none" w:sz="0" w:space="0" w:color="auto"/>
                      </w:divBdr>
                    </w:div>
                  </w:divsChild>
                </w:div>
                <w:div w:id="1603487644">
                  <w:marLeft w:val="0"/>
                  <w:marRight w:val="0"/>
                  <w:marTop w:val="0"/>
                  <w:marBottom w:val="0"/>
                  <w:divBdr>
                    <w:top w:val="none" w:sz="0" w:space="0" w:color="auto"/>
                    <w:left w:val="none" w:sz="0" w:space="0" w:color="auto"/>
                    <w:bottom w:val="none" w:sz="0" w:space="0" w:color="auto"/>
                    <w:right w:val="none" w:sz="0" w:space="0" w:color="auto"/>
                  </w:divBdr>
                  <w:divsChild>
                    <w:div w:id="645010115">
                      <w:marLeft w:val="0"/>
                      <w:marRight w:val="0"/>
                      <w:marTop w:val="0"/>
                      <w:marBottom w:val="0"/>
                      <w:divBdr>
                        <w:top w:val="none" w:sz="0" w:space="0" w:color="auto"/>
                        <w:left w:val="none" w:sz="0" w:space="0" w:color="auto"/>
                        <w:bottom w:val="none" w:sz="0" w:space="0" w:color="auto"/>
                        <w:right w:val="none" w:sz="0" w:space="0" w:color="auto"/>
                      </w:divBdr>
                    </w:div>
                  </w:divsChild>
                </w:div>
                <w:div w:id="931159901">
                  <w:marLeft w:val="0"/>
                  <w:marRight w:val="0"/>
                  <w:marTop w:val="0"/>
                  <w:marBottom w:val="0"/>
                  <w:divBdr>
                    <w:top w:val="none" w:sz="0" w:space="0" w:color="auto"/>
                    <w:left w:val="none" w:sz="0" w:space="0" w:color="auto"/>
                    <w:bottom w:val="none" w:sz="0" w:space="0" w:color="auto"/>
                    <w:right w:val="none" w:sz="0" w:space="0" w:color="auto"/>
                  </w:divBdr>
                  <w:divsChild>
                    <w:div w:id="1136412018">
                      <w:marLeft w:val="0"/>
                      <w:marRight w:val="0"/>
                      <w:marTop w:val="0"/>
                      <w:marBottom w:val="0"/>
                      <w:divBdr>
                        <w:top w:val="none" w:sz="0" w:space="0" w:color="auto"/>
                        <w:left w:val="none" w:sz="0" w:space="0" w:color="auto"/>
                        <w:bottom w:val="none" w:sz="0" w:space="0" w:color="auto"/>
                        <w:right w:val="none" w:sz="0" w:space="0" w:color="auto"/>
                      </w:divBdr>
                    </w:div>
                  </w:divsChild>
                </w:div>
                <w:div w:id="1381593671">
                  <w:marLeft w:val="0"/>
                  <w:marRight w:val="0"/>
                  <w:marTop w:val="0"/>
                  <w:marBottom w:val="0"/>
                  <w:divBdr>
                    <w:top w:val="none" w:sz="0" w:space="0" w:color="auto"/>
                    <w:left w:val="none" w:sz="0" w:space="0" w:color="auto"/>
                    <w:bottom w:val="none" w:sz="0" w:space="0" w:color="auto"/>
                    <w:right w:val="none" w:sz="0" w:space="0" w:color="auto"/>
                  </w:divBdr>
                  <w:divsChild>
                    <w:div w:id="663631818">
                      <w:marLeft w:val="0"/>
                      <w:marRight w:val="0"/>
                      <w:marTop w:val="0"/>
                      <w:marBottom w:val="0"/>
                      <w:divBdr>
                        <w:top w:val="none" w:sz="0" w:space="0" w:color="auto"/>
                        <w:left w:val="none" w:sz="0" w:space="0" w:color="auto"/>
                        <w:bottom w:val="none" w:sz="0" w:space="0" w:color="auto"/>
                        <w:right w:val="none" w:sz="0" w:space="0" w:color="auto"/>
                      </w:divBdr>
                    </w:div>
                  </w:divsChild>
                </w:div>
                <w:div w:id="1926305755">
                  <w:marLeft w:val="0"/>
                  <w:marRight w:val="0"/>
                  <w:marTop w:val="0"/>
                  <w:marBottom w:val="0"/>
                  <w:divBdr>
                    <w:top w:val="none" w:sz="0" w:space="0" w:color="auto"/>
                    <w:left w:val="none" w:sz="0" w:space="0" w:color="auto"/>
                    <w:bottom w:val="none" w:sz="0" w:space="0" w:color="auto"/>
                    <w:right w:val="none" w:sz="0" w:space="0" w:color="auto"/>
                  </w:divBdr>
                  <w:divsChild>
                    <w:div w:id="1044477479">
                      <w:marLeft w:val="0"/>
                      <w:marRight w:val="0"/>
                      <w:marTop w:val="0"/>
                      <w:marBottom w:val="0"/>
                      <w:divBdr>
                        <w:top w:val="none" w:sz="0" w:space="0" w:color="auto"/>
                        <w:left w:val="none" w:sz="0" w:space="0" w:color="auto"/>
                        <w:bottom w:val="none" w:sz="0" w:space="0" w:color="auto"/>
                        <w:right w:val="none" w:sz="0" w:space="0" w:color="auto"/>
                      </w:divBdr>
                    </w:div>
                  </w:divsChild>
                </w:div>
                <w:div w:id="1615212006">
                  <w:marLeft w:val="0"/>
                  <w:marRight w:val="0"/>
                  <w:marTop w:val="0"/>
                  <w:marBottom w:val="0"/>
                  <w:divBdr>
                    <w:top w:val="none" w:sz="0" w:space="0" w:color="auto"/>
                    <w:left w:val="none" w:sz="0" w:space="0" w:color="auto"/>
                    <w:bottom w:val="none" w:sz="0" w:space="0" w:color="auto"/>
                    <w:right w:val="none" w:sz="0" w:space="0" w:color="auto"/>
                  </w:divBdr>
                  <w:divsChild>
                    <w:div w:id="1223100232">
                      <w:marLeft w:val="0"/>
                      <w:marRight w:val="0"/>
                      <w:marTop w:val="0"/>
                      <w:marBottom w:val="0"/>
                      <w:divBdr>
                        <w:top w:val="none" w:sz="0" w:space="0" w:color="auto"/>
                        <w:left w:val="none" w:sz="0" w:space="0" w:color="auto"/>
                        <w:bottom w:val="none" w:sz="0" w:space="0" w:color="auto"/>
                        <w:right w:val="none" w:sz="0" w:space="0" w:color="auto"/>
                      </w:divBdr>
                    </w:div>
                  </w:divsChild>
                </w:div>
                <w:div w:id="1016151019">
                  <w:marLeft w:val="0"/>
                  <w:marRight w:val="0"/>
                  <w:marTop w:val="0"/>
                  <w:marBottom w:val="0"/>
                  <w:divBdr>
                    <w:top w:val="none" w:sz="0" w:space="0" w:color="auto"/>
                    <w:left w:val="none" w:sz="0" w:space="0" w:color="auto"/>
                    <w:bottom w:val="none" w:sz="0" w:space="0" w:color="auto"/>
                    <w:right w:val="none" w:sz="0" w:space="0" w:color="auto"/>
                  </w:divBdr>
                  <w:divsChild>
                    <w:div w:id="1994720141">
                      <w:marLeft w:val="0"/>
                      <w:marRight w:val="0"/>
                      <w:marTop w:val="0"/>
                      <w:marBottom w:val="0"/>
                      <w:divBdr>
                        <w:top w:val="none" w:sz="0" w:space="0" w:color="auto"/>
                        <w:left w:val="none" w:sz="0" w:space="0" w:color="auto"/>
                        <w:bottom w:val="none" w:sz="0" w:space="0" w:color="auto"/>
                        <w:right w:val="none" w:sz="0" w:space="0" w:color="auto"/>
                      </w:divBdr>
                    </w:div>
                  </w:divsChild>
                </w:div>
                <w:div w:id="51971207">
                  <w:marLeft w:val="0"/>
                  <w:marRight w:val="0"/>
                  <w:marTop w:val="0"/>
                  <w:marBottom w:val="0"/>
                  <w:divBdr>
                    <w:top w:val="none" w:sz="0" w:space="0" w:color="auto"/>
                    <w:left w:val="none" w:sz="0" w:space="0" w:color="auto"/>
                    <w:bottom w:val="none" w:sz="0" w:space="0" w:color="auto"/>
                    <w:right w:val="none" w:sz="0" w:space="0" w:color="auto"/>
                  </w:divBdr>
                  <w:divsChild>
                    <w:div w:id="869299698">
                      <w:marLeft w:val="0"/>
                      <w:marRight w:val="0"/>
                      <w:marTop w:val="0"/>
                      <w:marBottom w:val="0"/>
                      <w:divBdr>
                        <w:top w:val="none" w:sz="0" w:space="0" w:color="auto"/>
                        <w:left w:val="none" w:sz="0" w:space="0" w:color="auto"/>
                        <w:bottom w:val="none" w:sz="0" w:space="0" w:color="auto"/>
                        <w:right w:val="none" w:sz="0" w:space="0" w:color="auto"/>
                      </w:divBdr>
                    </w:div>
                  </w:divsChild>
                </w:div>
                <w:div w:id="1760714660">
                  <w:marLeft w:val="0"/>
                  <w:marRight w:val="0"/>
                  <w:marTop w:val="0"/>
                  <w:marBottom w:val="0"/>
                  <w:divBdr>
                    <w:top w:val="none" w:sz="0" w:space="0" w:color="auto"/>
                    <w:left w:val="none" w:sz="0" w:space="0" w:color="auto"/>
                    <w:bottom w:val="none" w:sz="0" w:space="0" w:color="auto"/>
                    <w:right w:val="none" w:sz="0" w:space="0" w:color="auto"/>
                  </w:divBdr>
                  <w:divsChild>
                    <w:div w:id="1010597513">
                      <w:marLeft w:val="0"/>
                      <w:marRight w:val="0"/>
                      <w:marTop w:val="0"/>
                      <w:marBottom w:val="0"/>
                      <w:divBdr>
                        <w:top w:val="none" w:sz="0" w:space="0" w:color="auto"/>
                        <w:left w:val="none" w:sz="0" w:space="0" w:color="auto"/>
                        <w:bottom w:val="none" w:sz="0" w:space="0" w:color="auto"/>
                        <w:right w:val="none" w:sz="0" w:space="0" w:color="auto"/>
                      </w:divBdr>
                    </w:div>
                  </w:divsChild>
                </w:div>
                <w:div w:id="445003354">
                  <w:marLeft w:val="0"/>
                  <w:marRight w:val="0"/>
                  <w:marTop w:val="0"/>
                  <w:marBottom w:val="0"/>
                  <w:divBdr>
                    <w:top w:val="none" w:sz="0" w:space="0" w:color="auto"/>
                    <w:left w:val="none" w:sz="0" w:space="0" w:color="auto"/>
                    <w:bottom w:val="none" w:sz="0" w:space="0" w:color="auto"/>
                    <w:right w:val="none" w:sz="0" w:space="0" w:color="auto"/>
                  </w:divBdr>
                  <w:divsChild>
                    <w:div w:id="724108012">
                      <w:marLeft w:val="0"/>
                      <w:marRight w:val="0"/>
                      <w:marTop w:val="0"/>
                      <w:marBottom w:val="0"/>
                      <w:divBdr>
                        <w:top w:val="none" w:sz="0" w:space="0" w:color="auto"/>
                        <w:left w:val="none" w:sz="0" w:space="0" w:color="auto"/>
                        <w:bottom w:val="none" w:sz="0" w:space="0" w:color="auto"/>
                        <w:right w:val="none" w:sz="0" w:space="0" w:color="auto"/>
                      </w:divBdr>
                    </w:div>
                  </w:divsChild>
                </w:div>
                <w:div w:id="1388988632">
                  <w:marLeft w:val="0"/>
                  <w:marRight w:val="0"/>
                  <w:marTop w:val="0"/>
                  <w:marBottom w:val="0"/>
                  <w:divBdr>
                    <w:top w:val="none" w:sz="0" w:space="0" w:color="auto"/>
                    <w:left w:val="none" w:sz="0" w:space="0" w:color="auto"/>
                    <w:bottom w:val="none" w:sz="0" w:space="0" w:color="auto"/>
                    <w:right w:val="none" w:sz="0" w:space="0" w:color="auto"/>
                  </w:divBdr>
                  <w:divsChild>
                    <w:div w:id="719593797">
                      <w:marLeft w:val="0"/>
                      <w:marRight w:val="0"/>
                      <w:marTop w:val="0"/>
                      <w:marBottom w:val="0"/>
                      <w:divBdr>
                        <w:top w:val="none" w:sz="0" w:space="0" w:color="auto"/>
                        <w:left w:val="none" w:sz="0" w:space="0" w:color="auto"/>
                        <w:bottom w:val="none" w:sz="0" w:space="0" w:color="auto"/>
                        <w:right w:val="none" w:sz="0" w:space="0" w:color="auto"/>
                      </w:divBdr>
                    </w:div>
                  </w:divsChild>
                </w:div>
                <w:div w:id="1891919156">
                  <w:marLeft w:val="0"/>
                  <w:marRight w:val="0"/>
                  <w:marTop w:val="0"/>
                  <w:marBottom w:val="0"/>
                  <w:divBdr>
                    <w:top w:val="none" w:sz="0" w:space="0" w:color="auto"/>
                    <w:left w:val="none" w:sz="0" w:space="0" w:color="auto"/>
                    <w:bottom w:val="none" w:sz="0" w:space="0" w:color="auto"/>
                    <w:right w:val="none" w:sz="0" w:space="0" w:color="auto"/>
                  </w:divBdr>
                  <w:divsChild>
                    <w:div w:id="667025945">
                      <w:marLeft w:val="0"/>
                      <w:marRight w:val="0"/>
                      <w:marTop w:val="0"/>
                      <w:marBottom w:val="0"/>
                      <w:divBdr>
                        <w:top w:val="none" w:sz="0" w:space="0" w:color="auto"/>
                        <w:left w:val="none" w:sz="0" w:space="0" w:color="auto"/>
                        <w:bottom w:val="none" w:sz="0" w:space="0" w:color="auto"/>
                        <w:right w:val="none" w:sz="0" w:space="0" w:color="auto"/>
                      </w:divBdr>
                    </w:div>
                  </w:divsChild>
                </w:div>
                <w:div w:id="872108532">
                  <w:marLeft w:val="0"/>
                  <w:marRight w:val="0"/>
                  <w:marTop w:val="0"/>
                  <w:marBottom w:val="0"/>
                  <w:divBdr>
                    <w:top w:val="none" w:sz="0" w:space="0" w:color="auto"/>
                    <w:left w:val="none" w:sz="0" w:space="0" w:color="auto"/>
                    <w:bottom w:val="none" w:sz="0" w:space="0" w:color="auto"/>
                    <w:right w:val="none" w:sz="0" w:space="0" w:color="auto"/>
                  </w:divBdr>
                  <w:divsChild>
                    <w:div w:id="785347420">
                      <w:marLeft w:val="0"/>
                      <w:marRight w:val="0"/>
                      <w:marTop w:val="0"/>
                      <w:marBottom w:val="0"/>
                      <w:divBdr>
                        <w:top w:val="none" w:sz="0" w:space="0" w:color="auto"/>
                        <w:left w:val="none" w:sz="0" w:space="0" w:color="auto"/>
                        <w:bottom w:val="none" w:sz="0" w:space="0" w:color="auto"/>
                        <w:right w:val="none" w:sz="0" w:space="0" w:color="auto"/>
                      </w:divBdr>
                    </w:div>
                  </w:divsChild>
                </w:div>
                <w:div w:id="340012914">
                  <w:marLeft w:val="0"/>
                  <w:marRight w:val="0"/>
                  <w:marTop w:val="0"/>
                  <w:marBottom w:val="0"/>
                  <w:divBdr>
                    <w:top w:val="none" w:sz="0" w:space="0" w:color="auto"/>
                    <w:left w:val="none" w:sz="0" w:space="0" w:color="auto"/>
                    <w:bottom w:val="none" w:sz="0" w:space="0" w:color="auto"/>
                    <w:right w:val="none" w:sz="0" w:space="0" w:color="auto"/>
                  </w:divBdr>
                  <w:divsChild>
                    <w:div w:id="448473125">
                      <w:marLeft w:val="0"/>
                      <w:marRight w:val="0"/>
                      <w:marTop w:val="0"/>
                      <w:marBottom w:val="0"/>
                      <w:divBdr>
                        <w:top w:val="none" w:sz="0" w:space="0" w:color="auto"/>
                        <w:left w:val="none" w:sz="0" w:space="0" w:color="auto"/>
                        <w:bottom w:val="none" w:sz="0" w:space="0" w:color="auto"/>
                        <w:right w:val="none" w:sz="0" w:space="0" w:color="auto"/>
                      </w:divBdr>
                    </w:div>
                  </w:divsChild>
                </w:div>
                <w:div w:id="742217602">
                  <w:marLeft w:val="0"/>
                  <w:marRight w:val="0"/>
                  <w:marTop w:val="0"/>
                  <w:marBottom w:val="0"/>
                  <w:divBdr>
                    <w:top w:val="none" w:sz="0" w:space="0" w:color="auto"/>
                    <w:left w:val="none" w:sz="0" w:space="0" w:color="auto"/>
                    <w:bottom w:val="none" w:sz="0" w:space="0" w:color="auto"/>
                    <w:right w:val="none" w:sz="0" w:space="0" w:color="auto"/>
                  </w:divBdr>
                  <w:divsChild>
                    <w:div w:id="1063991448">
                      <w:marLeft w:val="0"/>
                      <w:marRight w:val="0"/>
                      <w:marTop w:val="0"/>
                      <w:marBottom w:val="0"/>
                      <w:divBdr>
                        <w:top w:val="none" w:sz="0" w:space="0" w:color="auto"/>
                        <w:left w:val="none" w:sz="0" w:space="0" w:color="auto"/>
                        <w:bottom w:val="none" w:sz="0" w:space="0" w:color="auto"/>
                        <w:right w:val="none" w:sz="0" w:space="0" w:color="auto"/>
                      </w:divBdr>
                    </w:div>
                  </w:divsChild>
                </w:div>
                <w:div w:id="329257876">
                  <w:marLeft w:val="0"/>
                  <w:marRight w:val="0"/>
                  <w:marTop w:val="0"/>
                  <w:marBottom w:val="0"/>
                  <w:divBdr>
                    <w:top w:val="none" w:sz="0" w:space="0" w:color="auto"/>
                    <w:left w:val="none" w:sz="0" w:space="0" w:color="auto"/>
                    <w:bottom w:val="none" w:sz="0" w:space="0" w:color="auto"/>
                    <w:right w:val="none" w:sz="0" w:space="0" w:color="auto"/>
                  </w:divBdr>
                  <w:divsChild>
                    <w:div w:id="820267477">
                      <w:marLeft w:val="0"/>
                      <w:marRight w:val="0"/>
                      <w:marTop w:val="0"/>
                      <w:marBottom w:val="0"/>
                      <w:divBdr>
                        <w:top w:val="none" w:sz="0" w:space="0" w:color="auto"/>
                        <w:left w:val="none" w:sz="0" w:space="0" w:color="auto"/>
                        <w:bottom w:val="none" w:sz="0" w:space="0" w:color="auto"/>
                        <w:right w:val="none" w:sz="0" w:space="0" w:color="auto"/>
                      </w:divBdr>
                    </w:div>
                  </w:divsChild>
                </w:div>
                <w:div w:id="1455446538">
                  <w:marLeft w:val="0"/>
                  <w:marRight w:val="0"/>
                  <w:marTop w:val="0"/>
                  <w:marBottom w:val="0"/>
                  <w:divBdr>
                    <w:top w:val="none" w:sz="0" w:space="0" w:color="auto"/>
                    <w:left w:val="none" w:sz="0" w:space="0" w:color="auto"/>
                    <w:bottom w:val="none" w:sz="0" w:space="0" w:color="auto"/>
                    <w:right w:val="none" w:sz="0" w:space="0" w:color="auto"/>
                  </w:divBdr>
                  <w:divsChild>
                    <w:div w:id="671418934">
                      <w:marLeft w:val="0"/>
                      <w:marRight w:val="0"/>
                      <w:marTop w:val="0"/>
                      <w:marBottom w:val="0"/>
                      <w:divBdr>
                        <w:top w:val="none" w:sz="0" w:space="0" w:color="auto"/>
                        <w:left w:val="none" w:sz="0" w:space="0" w:color="auto"/>
                        <w:bottom w:val="none" w:sz="0" w:space="0" w:color="auto"/>
                        <w:right w:val="none" w:sz="0" w:space="0" w:color="auto"/>
                      </w:divBdr>
                    </w:div>
                  </w:divsChild>
                </w:div>
                <w:div w:id="804009586">
                  <w:marLeft w:val="0"/>
                  <w:marRight w:val="0"/>
                  <w:marTop w:val="0"/>
                  <w:marBottom w:val="0"/>
                  <w:divBdr>
                    <w:top w:val="none" w:sz="0" w:space="0" w:color="auto"/>
                    <w:left w:val="none" w:sz="0" w:space="0" w:color="auto"/>
                    <w:bottom w:val="none" w:sz="0" w:space="0" w:color="auto"/>
                    <w:right w:val="none" w:sz="0" w:space="0" w:color="auto"/>
                  </w:divBdr>
                  <w:divsChild>
                    <w:div w:id="1201015713">
                      <w:marLeft w:val="0"/>
                      <w:marRight w:val="0"/>
                      <w:marTop w:val="0"/>
                      <w:marBottom w:val="0"/>
                      <w:divBdr>
                        <w:top w:val="none" w:sz="0" w:space="0" w:color="auto"/>
                        <w:left w:val="none" w:sz="0" w:space="0" w:color="auto"/>
                        <w:bottom w:val="none" w:sz="0" w:space="0" w:color="auto"/>
                        <w:right w:val="none" w:sz="0" w:space="0" w:color="auto"/>
                      </w:divBdr>
                    </w:div>
                  </w:divsChild>
                </w:div>
                <w:div w:id="1037195448">
                  <w:marLeft w:val="0"/>
                  <w:marRight w:val="0"/>
                  <w:marTop w:val="0"/>
                  <w:marBottom w:val="0"/>
                  <w:divBdr>
                    <w:top w:val="none" w:sz="0" w:space="0" w:color="auto"/>
                    <w:left w:val="none" w:sz="0" w:space="0" w:color="auto"/>
                    <w:bottom w:val="none" w:sz="0" w:space="0" w:color="auto"/>
                    <w:right w:val="none" w:sz="0" w:space="0" w:color="auto"/>
                  </w:divBdr>
                  <w:divsChild>
                    <w:div w:id="152478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121702">
          <w:marLeft w:val="0"/>
          <w:marRight w:val="0"/>
          <w:marTop w:val="0"/>
          <w:marBottom w:val="0"/>
          <w:divBdr>
            <w:top w:val="none" w:sz="0" w:space="0" w:color="auto"/>
            <w:left w:val="none" w:sz="0" w:space="0" w:color="auto"/>
            <w:bottom w:val="none" w:sz="0" w:space="0" w:color="auto"/>
            <w:right w:val="none" w:sz="0" w:space="0" w:color="auto"/>
          </w:divBdr>
        </w:div>
        <w:div w:id="1932735523">
          <w:marLeft w:val="0"/>
          <w:marRight w:val="0"/>
          <w:marTop w:val="0"/>
          <w:marBottom w:val="0"/>
          <w:divBdr>
            <w:top w:val="none" w:sz="0" w:space="0" w:color="auto"/>
            <w:left w:val="none" w:sz="0" w:space="0" w:color="auto"/>
            <w:bottom w:val="none" w:sz="0" w:space="0" w:color="auto"/>
            <w:right w:val="none" w:sz="0" w:space="0" w:color="auto"/>
          </w:divBdr>
        </w:div>
        <w:div w:id="1180583701">
          <w:marLeft w:val="0"/>
          <w:marRight w:val="0"/>
          <w:marTop w:val="0"/>
          <w:marBottom w:val="0"/>
          <w:divBdr>
            <w:top w:val="none" w:sz="0" w:space="0" w:color="auto"/>
            <w:left w:val="none" w:sz="0" w:space="0" w:color="auto"/>
            <w:bottom w:val="none" w:sz="0" w:space="0" w:color="auto"/>
            <w:right w:val="none" w:sz="0" w:space="0" w:color="auto"/>
          </w:divBdr>
          <w:divsChild>
            <w:div w:id="562954715">
              <w:marLeft w:val="-75"/>
              <w:marRight w:val="0"/>
              <w:marTop w:val="30"/>
              <w:marBottom w:val="30"/>
              <w:divBdr>
                <w:top w:val="none" w:sz="0" w:space="0" w:color="auto"/>
                <w:left w:val="none" w:sz="0" w:space="0" w:color="auto"/>
                <w:bottom w:val="none" w:sz="0" w:space="0" w:color="auto"/>
                <w:right w:val="none" w:sz="0" w:space="0" w:color="auto"/>
              </w:divBdr>
              <w:divsChild>
                <w:div w:id="419327026">
                  <w:marLeft w:val="0"/>
                  <w:marRight w:val="0"/>
                  <w:marTop w:val="0"/>
                  <w:marBottom w:val="0"/>
                  <w:divBdr>
                    <w:top w:val="none" w:sz="0" w:space="0" w:color="auto"/>
                    <w:left w:val="none" w:sz="0" w:space="0" w:color="auto"/>
                    <w:bottom w:val="none" w:sz="0" w:space="0" w:color="auto"/>
                    <w:right w:val="none" w:sz="0" w:space="0" w:color="auto"/>
                  </w:divBdr>
                  <w:divsChild>
                    <w:div w:id="1172406068">
                      <w:marLeft w:val="0"/>
                      <w:marRight w:val="0"/>
                      <w:marTop w:val="0"/>
                      <w:marBottom w:val="0"/>
                      <w:divBdr>
                        <w:top w:val="none" w:sz="0" w:space="0" w:color="auto"/>
                        <w:left w:val="none" w:sz="0" w:space="0" w:color="auto"/>
                        <w:bottom w:val="none" w:sz="0" w:space="0" w:color="auto"/>
                        <w:right w:val="none" w:sz="0" w:space="0" w:color="auto"/>
                      </w:divBdr>
                    </w:div>
                    <w:div w:id="624392017">
                      <w:marLeft w:val="0"/>
                      <w:marRight w:val="0"/>
                      <w:marTop w:val="0"/>
                      <w:marBottom w:val="0"/>
                      <w:divBdr>
                        <w:top w:val="none" w:sz="0" w:space="0" w:color="auto"/>
                        <w:left w:val="none" w:sz="0" w:space="0" w:color="auto"/>
                        <w:bottom w:val="none" w:sz="0" w:space="0" w:color="auto"/>
                        <w:right w:val="none" w:sz="0" w:space="0" w:color="auto"/>
                      </w:divBdr>
                    </w:div>
                  </w:divsChild>
                </w:div>
                <w:div w:id="479154896">
                  <w:marLeft w:val="0"/>
                  <w:marRight w:val="0"/>
                  <w:marTop w:val="0"/>
                  <w:marBottom w:val="0"/>
                  <w:divBdr>
                    <w:top w:val="none" w:sz="0" w:space="0" w:color="auto"/>
                    <w:left w:val="none" w:sz="0" w:space="0" w:color="auto"/>
                    <w:bottom w:val="none" w:sz="0" w:space="0" w:color="auto"/>
                    <w:right w:val="none" w:sz="0" w:space="0" w:color="auto"/>
                  </w:divBdr>
                  <w:divsChild>
                    <w:div w:id="1435513196">
                      <w:marLeft w:val="0"/>
                      <w:marRight w:val="0"/>
                      <w:marTop w:val="0"/>
                      <w:marBottom w:val="0"/>
                      <w:divBdr>
                        <w:top w:val="none" w:sz="0" w:space="0" w:color="auto"/>
                        <w:left w:val="none" w:sz="0" w:space="0" w:color="auto"/>
                        <w:bottom w:val="none" w:sz="0" w:space="0" w:color="auto"/>
                        <w:right w:val="none" w:sz="0" w:space="0" w:color="auto"/>
                      </w:divBdr>
                    </w:div>
                  </w:divsChild>
                </w:div>
                <w:div w:id="154803499">
                  <w:marLeft w:val="0"/>
                  <w:marRight w:val="0"/>
                  <w:marTop w:val="0"/>
                  <w:marBottom w:val="0"/>
                  <w:divBdr>
                    <w:top w:val="none" w:sz="0" w:space="0" w:color="auto"/>
                    <w:left w:val="none" w:sz="0" w:space="0" w:color="auto"/>
                    <w:bottom w:val="none" w:sz="0" w:space="0" w:color="auto"/>
                    <w:right w:val="none" w:sz="0" w:space="0" w:color="auto"/>
                  </w:divBdr>
                  <w:divsChild>
                    <w:div w:id="473641818">
                      <w:marLeft w:val="0"/>
                      <w:marRight w:val="0"/>
                      <w:marTop w:val="0"/>
                      <w:marBottom w:val="0"/>
                      <w:divBdr>
                        <w:top w:val="none" w:sz="0" w:space="0" w:color="auto"/>
                        <w:left w:val="none" w:sz="0" w:space="0" w:color="auto"/>
                        <w:bottom w:val="none" w:sz="0" w:space="0" w:color="auto"/>
                        <w:right w:val="none" w:sz="0" w:space="0" w:color="auto"/>
                      </w:divBdr>
                    </w:div>
                  </w:divsChild>
                </w:div>
                <w:div w:id="300159107">
                  <w:marLeft w:val="0"/>
                  <w:marRight w:val="0"/>
                  <w:marTop w:val="0"/>
                  <w:marBottom w:val="0"/>
                  <w:divBdr>
                    <w:top w:val="none" w:sz="0" w:space="0" w:color="auto"/>
                    <w:left w:val="none" w:sz="0" w:space="0" w:color="auto"/>
                    <w:bottom w:val="none" w:sz="0" w:space="0" w:color="auto"/>
                    <w:right w:val="none" w:sz="0" w:space="0" w:color="auto"/>
                  </w:divBdr>
                  <w:divsChild>
                    <w:div w:id="494883873">
                      <w:marLeft w:val="0"/>
                      <w:marRight w:val="0"/>
                      <w:marTop w:val="0"/>
                      <w:marBottom w:val="0"/>
                      <w:divBdr>
                        <w:top w:val="none" w:sz="0" w:space="0" w:color="auto"/>
                        <w:left w:val="none" w:sz="0" w:space="0" w:color="auto"/>
                        <w:bottom w:val="none" w:sz="0" w:space="0" w:color="auto"/>
                        <w:right w:val="none" w:sz="0" w:space="0" w:color="auto"/>
                      </w:divBdr>
                    </w:div>
                  </w:divsChild>
                </w:div>
                <w:div w:id="2043239503">
                  <w:marLeft w:val="0"/>
                  <w:marRight w:val="0"/>
                  <w:marTop w:val="0"/>
                  <w:marBottom w:val="0"/>
                  <w:divBdr>
                    <w:top w:val="none" w:sz="0" w:space="0" w:color="auto"/>
                    <w:left w:val="none" w:sz="0" w:space="0" w:color="auto"/>
                    <w:bottom w:val="none" w:sz="0" w:space="0" w:color="auto"/>
                    <w:right w:val="none" w:sz="0" w:space="0" w:color="auto"/>
                  </w:divBdr>
                  <w:divsChild>
                    <w:div w:id="1804612308">
                      <w:marLeft w:val="0"/>
                      <w:marRight w:val="0"/>
                      <w:marTop w:val="0"/>
                      <w:marBottom w:val="0"/>
                      <w:divBdr>
                        <w:top w:val="none" w:sz="0" w:space="0" w:color="auto"/>
                        <w:left w:val="none" w:sz="0" w:space="0" w:color="auto"/>
                        <w:bottom w:val="none" w:sz="0" w:space="0" w:color="auto"/>
                        <w:right w:val="none" w:sz="0" w:space="0" w:color="auto"/>
                      </w:divBdr>
                    </w:div>
                  </w:divsChild>
                </w:div>
                <w:div w:id="1145927127">
                  <w:marLeft w:val="0"/>
                  <w:marRight w:val="0"/>
                  <w:marTop w:val="0"/>
                  <w:marBottom w:val="0"/>
                  <w:divBdr>
                    <w:top w:val="none" w:sz="0" w:space="0" w:color="auto"/>
                    <w:left w:val="none" w:sz="0" w:space="0" w:color="auto"/>
                    <w:bottom w:val="none" w:sz="0" w:space="0" w:color="auto"/>
                    <w:right w:val="none" w:sz="0" w:space="0" w:color="auto"/>
                  </w:divBdr>
                  <w:divsChild>
                    <w:div w:id="1589576849">
                      <w:marLeft w:val="0"/>
                      <w:marRight w:val="0"/>
                      <w:marTop w:val="0"/>
                      <w:marBottom w:val="0"/>
                      <w:divBdr>
                        <w:top w:val="none" w:sz="0" w:space="0" w:color="auto"/>
                        <w:left w:val="none" w:sz="0" w:space="0" w:color="auto"/>
                        <w:bottom w:val="none" w:sz="0" w:space="0" w:color="auto"/>
                        <w:right w:val="none" w:sz="0" w:space="0" w:color="auto"/>
                      </w:divBdr>
                    </w:div>
                  </w:divsChild>
                </w:div>
                <w:div w:id="787431304">
                  <w:marLeft w:val="0"/>
                  <w:marRight w:val="0"/>
                  <w:marTop w:val="0"/>
                  <w:marBottom w:val="0"/>
                  <w:divBdr>
                    <w:top w:val="none" w:sz="0" w:space="0" w:color="auto"/>
                    <w:left w:val="none" w:sz="0" w:space="0" w:color="auto"/>
                    <w:bottom w:val="none" w:sz="0" w:space="0" w:color="auto"/>
                    <w:right w:val="none" w:sz="0" w:space="0" w:color="auto"/>
                  </w:divBdr>
                  <w:divsChild>
                    <w:div w:id="1716812086">
                      <w:marLeft w:val="0"/>
                      <w:marRight w:val="0"/>
                      <w:marTop w:val="0"/>
                      <w:marBottom w:val="0"/>
                      <w:divBdr>
                        <w:top w:val="none" w:sz="0" w:space="0" w:color="auto"/>
                        <w:left w:val="none" w:sz="0" w:space="0" w:color="auto"/>
                        <w:bottom w:val="none" w:sz="0" w:space="0" w:color="auto"/>
                        <w:right w:val="none" w:sz="0" w:space="0" w:color="auto"/>
                      </w:divBdr>
                    </w:div>
                  </w:divsChild>
                </w:div>
                <w:div w:id="2088653378">
                  <w:marLeft w:val="0"/>
                  <w:marRight w:val="0"/>
                  <w:marTop w:val="0"/>
                  <w:marBottom w:val="0"/>
                  <w:divBdr>
                    <w:top w:val="none" w:sz="0" w:space="0" w:color="auto"/>
                    <w:left w:val="none" w:sz="0" w:space="0" w:color="auto"/>
                    <w:bottom w:val="none" w:sz="0" w:space="0" w:color="auto"/>
                    <w:right w:val="none" w:sz="0" w:space="0" w:color="auto"/>
                  </w:divBdr>
                  <w:divsChild>
                    <w:div w:id="1313754281">
                      <w:marLeft w:val="0"/>
                      <w:marRight w:val="0"/>
                      <w:marTop w:val="0"/>
                      <w:marBottom w:val="0"/>
                      <w:divBdr>
                        <w:top w:val="none" w:sz="0" w:space="0" w:color="auto"/>
                        <w:left w:val="none" w:sz="0" w:space="0" w:color="auto"/>
                        <w:bottom w:val="none" w:sz="0" w:space="0" w:color="auto"/>
                        <w:right w:val="none" w:sz="0" w:space="0" w:color="auto"/>
                      </w:divBdr>
                    </w:div>
                  </w:divsChild>
                </w:div>
                <w:div w:id="1667711527">
                  <w:marLeft w:val="0"/>
                  <w:marRight w:val="0"/>
                  <w:marTop w:val="0"/>
                  <w:marBottom w:val="0"/>
                  <w:divBdr>
                    <w:top w:val="none" w:sz="0" w:space="0" w:color="auto"/>
                    <w:left w:val="none" w:sz="0" w:space="0" w:color="auto"/>
                    <w:bottom w:val="none" w:sz="0" w:space="0" w:color="auto"/>
                    <w:right w:val="none" w:sz="0" w:space="0" w:color="auto"/>
                  </w:divBdr>
                  <w:divsChild>
                    <w:div w:id="1507861189">
                      <w:marLeft w:val="0"/>
                      <w:marRight w:val="0"/>
                      <w:marTop w:val="0"/>
                      <w:marBottom w:val="0"/>
                      <w:divBdr>
                        <w:top w:val="none" w:sz="0" w:space="0" w:color="auto"/>
                        <w:left w:val="none" w:sz="0" w:space="0" w:color="auto"/>
                        <w:bottom w:val="none" w:sz="0" w:space="0" w:color="auto"/>
                        <w:right w:val="none" w:sz="0" w:space="0" w:color="auto"/>
                      </w:divBdr>
                    </w:div>
                  </w:divsChild>
                </w:div>
                <w:div w:id="1163201457">
                  <w:marLeft w:val="0"/>
                  <w:marRight w:val="0"/>
                  <w:marTop w:val="0"/>
                  <w:marBottom w:val="0"/>
                  <w:divBdr>
                    <w:top w:val="none" w:sz="0" w:space="0" w:color="auto"/>
                    <w:left w:val="none" w:sz="0" w:space="0" w:color="auto"/>
                    <w:bottom w:val="none" w:sz="0" w:space="0" w:color="auto"/>
                    <w:right w:val="none" w:sz="0" w:space="0" w:color="auto"/>
                  </w:divBdr>
                  <w:divsChild>
                    <w:div w:id="1538160533">
                      <w:marLeft w:val="0"/>
                      <w:marRight w:val="0"/>
                      <w:marTop w:val="0"/>
                      <w:marBottom w:val="0"/>
                      <w:divBdr>
                        <w:top w:val="none" w:sz="0" w:space="0" w:color="auto"/>
                        <w:left w:val="none" w:sz="0" w:space="0" w:color="auto"/>
                        <w:bottom w:val="none" w:sz="0" w:space="0" w:color="auto"/>
                        <w:right w:val="none" w:sz="0" w:space="0" w:color="auto"/>
                      </w:divBdr>
                    </w:div>
                  </w:divsChild>
                </w:div>
                <w:div w:id="924610845">
                  <w:marLeft w:val="0"/>
                  <w:marRight w:val="0"/>
                  <w:marTop w:val="0"/>
                  <w:marBottom w:val="0"/>
                  <w:divBdr>
                    <w:top w:val="none" w:sz="0" w:space="0" w:color="auto"/>
                    <w:left w:val="none" w:sz="0" w:space="0" w:color="auto"/>
                    <w:bottom w:val="none" w:sz="0" w:space="0" w:color="auto"/>
                    <w:right w:val="none" w:sz="0" w:space="0" w:color="auto"/>
                  </w:divBdr>
                  <w:divsChild>
                    <w:div w:id="160389074">
                      <w:marLeft w:val="0"/>
                      <w:marRight w:val="0"/>
                      <w:marTop w:val="0"/>
                      <w:marBottom w:val="0"/>
                      <w:divBdr>
                        <w:top w:val="none" w:sz="0" w:space="0" w:color="auto"/>
                        <w:left w:val="none" w:sz="0" w:space="0" w:color="auto"/>
                        <w:bottom w:val="none" w:sz="0" w:space="0" w:color="auto"/>
                        <w:right w:val="none" w:sz="0" w:space="0" w:color="auto"/>
                      </w:divBdr>
                    </w:div>
                  </w:divsChild>
                </w:div>
                <w:div w:id="1263998488">
                  <w:marLeft w:val="0"/>
                  <w:marRight w:val="0"/>
                  <w:marTop w:val="0"/>
                  <w:marBottom w:val="0"/>
                  <w:divBdr>
                    <w:top w:val="none" w:sz="0" w:space="0" w:color="auto"/>
                    <w:left w:val="none" w:sz="0" w:space="0" w:color="auto"/>
                    <w:bottom w:val="none" w:sz="0" w:space="0" w:color="auto"/>
                    <w:right w:val="none" w:sz="0" w:space="0" w:color="auto"/>
                  </w:divBdr>
                  <w:divsChild>
                    <w:div w:id="356468823">
                      <w:marLeft w:val="0"/>
                      <w:marRight w:val="0"/>
                      <w:marTop w:val="0"/>
                      <w:marBottom w:val="0"/>
                      <w:divBdr>
                        <w:top w:val="none" w:sz="0" w:space="0" w:color="auto"/>
                        <w:left w:val="none" w:sz="0" w:space="0" w:color="auto"/>
                        <w:bottom w:val="none" w:sz="0" w:space="0" w:color="auto"/>
                        <w:right w:val="none" w:sz="0" w:space="0" w:color="auto"/>
                      </w:divBdr>
                    </w:div>
                  </w:divsChild>
                </w:div>
                <w:div w:id="1868982153">
                  <w:marLeft w:val="0"/>
                  <w:marRight w:val="0"/>
                  <w:marTop w:val="0"/>
                  <w:marBottom w:val="0"/>
                  <w:divBdr>
                    <w:top w:val="none" w:sz="0" w:space="0" w:color="auto"/>
                    <w:left w:val="none" w:sz="0" w:space="0" w:color="auto"/>
                    <w:bottom w:val="none" w:sz="0" w:space="0" w:color="auto"/>
                    <w:right w:val="none" w:sz="0" w:space="0" w:color="auto"/>
                  </w:divBdr>
                  <w:divsChild>
                    <w:div w:id="918053497">
                      <w:marLeft w:val="0"/>
                      <w:marRight w:val="0"/>
                      <w:marTop w:val="0"/>
                      <w:marBottom w:val="0"/>
                      <w:divBdr>
                        <w:top w:val="none" w:sz="0" w:space="0" w:color="auto"/>
                        <w:left w:val="none" w:sz="0" w:space="0" w:color="auto"/>
                        <w:bottom w:val="none" w:sz="0" w:space="0" w:color="auto"/>
                        <w:right w:val="none" w:sz="0" w:space="0" w:color="auto"/>
                      </w:divBdr>
                    </w:div>
                  </w:divsChild>
                </w:div>
                <w:div w:id="430973445">
                  <w:marLeft w:val="0"/>
                  <w:marRight w:val="0"/>
                  <w:marTop w:val="0"/>
                  <w:marBottom w:val="0"/>
                  <w:divBdr>
                    <w:top w:val="none" w:sz="0" w:space="0" w:color="auto"/>
                    <w:left w:val="none" w:sz="0" w:space="0" w:color="auto"/>
                    <w:bottom w:val="none" w:sz="0" w:space="0" w:color="auto"/>
                    <w:right w:val="none" w:sz="0" w:space="0" w:color="auto"/>
                  </w:divBdr>
                  <w:divsChild>
                    <w:div w:id="195969820">
                      <w:marLeft w:val="0"/>
                      <w:marRight w:val="0"/>
                      <w:marTop w:val="0"/>
                      <w:marBottom w:val="0"/>
                      <w:divBdr>
                        <w:top w:val="none" w:sz="0" w:space="0" w:color="auto"/>
                        <w:left w:val="none" w:sz="0" w:space="0" w:color="auto"/>
                        <w:bottom w:val="none" w:sz="0" w:space="0" w:color="auto"/>
                        <w:right w:val="none" w:sz="0" w:space="0" w:color="auto"/>
                      </w:divBdr>
                    </w:div>
                  </w:divsChild>
                </w:div>
                <w:div w:id="1428427792">
                  <w:marLeft w:val="0"/>
                  <w:marRight w:val="0"/>
                  <w:marTop w:val="0"/>
                  <w:marBottom w:val="0"/>
                  <w:divBdr>
                    <w:top w:val="none" w:sz="0" w:space="0" w:color="auto"/>
                    <w:left w:val="none" w:sz="0" w:space="0" w:color="auto"/>
                    <w:bottom w:val="none" w:sz="0" w:space="0" w:color="auto"/>
                    <w:right w:val="none" w:sz="0" w:space="0" w:color="auto"/>
                  </w:divBdr>
                  <w:divsChild>
                    <w:div w:id="765341601">
                      <w:marLeft w:val="0"/>
                      <w:marRight w:val="0"/>
                      <w:marTop w:val="0"/>
                      <w:marBottom w:val="0"/>
                      <w:divBdr>
                        <w:top w:val="none" w:sz="0" w:space="0" w:color="auto"/>
                        <w:left w:val="none" w:sz="0" w:space="0" w:color="auto"/>
                        <w:bottom w:val="none" w:sz="0" w:space="0" w:color="auto"/>
                        <w:right w:val="none" w:sz="0" w:space="0" w:color="auto"/>
                      </w:divBdr>
                    </w:div>
                  </w:divsChild>
                </w:div>
                <w:div w:id="2098361393">
                  <w:marLeft w:val="0"/>
                  <w:marRight w:val="0"/>
                  <w:marTop w:val="0"/>
                  <w:marBottom w:val="0"/>
                  <w:divBdr>
                    <w:top w:val="none" w:sz="0" w:space="0" w:color="auto"/>
                    <w:left w:val="none" w:sz="0" w:space="0" w:color="auto"/>
                    <w:bottom w:val="none" w:sz="0" w:space="0" w:color="auto"/>
                    <w:right w:val="none" w:sz="0" w:space="0" w:color="auto"/>
                  </w:divBdr>
                  <w:divsChild>
                    <w:div w:id="1084062725">
                      <w:marLeft w:val="0"/>
                      <w:marRight w:val="0"/>
                      <w:marTop w:val="0"/>
                      <w:marBottom w:val="0"/>
                      <w:divBdr>
                        <w:top w:val="none" w:sz="0" w:space="0" w:color="auto"/>
                        <w:left w:val="none" w:sz="0" w:space="0" w:color="auto"/>
                        <w:bottom w:val="none" w:sz="0" w:space="0" w:color="auto"/>
                        <w:right w:val="none" w:sz="0" w:space="0" w:color="auto"/>
                      </w:divBdr>
                    </w:div>
                  </w:divsChild>
                </w:div>
                <w:div w:id="1627002875">
                  <w:marLeft w:val="0"/>
                  <w:marRight w:val="0"/>
                  <w:marTop w:val="0"/>
                  <w:marBottom w:val="0"/>
                  <w:divBdr>
                    <w:top w:val="none" w:sz="0" w:space="0" w:color="auto"/>
                    <w:left w:val="none" w:sz="0" w:space="0" w:color="auto"/>
                    <w:bottom w:val="none" w:sz="0" w:space="0" w:color="auto"/>
                    <w:right w:val="none" w:sz="0" w:space="0" w:color="auto"/>
                  </w:divBdr>
                  <w:divsChild>
                    <w:div w:id="566304285">
                      <w:marLeft w:val="0"/>
                      <w:marRight w:val="0"/>
                      <w:marTop w:val="0"/>
                      <w:marBottom w:val="0"/>
                      <w:divBdr>
                        <w:top w:val="none" w:sz="0" w:space="0" w:color="auto"/>
                        <w:left w:val="none" w:sz="0" w:space="0" w:color="auto"/>
                        <w:bottom w:val="none" w:sz="0" w:space="0" w:color="auto"/>
                        <w:right w:val="none" w:sz="0" w:space="0" w:color="auto"/>
                      </w:divBdr>
                    </w:div>
                  </w:divsChild>
                </w:div>
                <w:div w:id="134641037">
                  <w:marLeft w:val="0"/>
                  <w:marRight w:val="0"/>
                  <w:marTop w:val="0"/>
                  <w:marBottom w:val="0"/>
                  <w:divBdr>
                    <w:top w:val="none" w:sz="0" w:space="0" w:color="auto"/>
                    <w:left w:val="none" w:sz="0" w:space="0" w:color="auto"/>
                    <w:bottom w:val="none" w:sz="0" w:space="0" w:color="auto"/>
                    <w:right w:val="none" w:sz="0" w:space="0" w:color="auto"/>
                  </w:divBdr>
                  <w:divsChild>
                    <w:div w:id="2109881755">
                      <w:marLeft w:val="0"/>
                      <w:marRight w:val="0"/>
                      <w:marTop w:val="0"/>
                      <w:marBottom w:val="0"/>
                      <w:divBdr>
                        <w:top w:val="none" w:sz="0" w:space="0" w:color="auto"/>
                        <w:left w:val="none" w:sz="0" w:space="0" w:color="auto"/>
                        <w:bottom w:val="none" w:sz="0" w:space="0" w:color="auto"/>
                        <w:right w:val="none" w:sz="0" w:space="0" w:color="auto"/>
                      </w:divBdr>
                    </w:div>
                  </w:divsChild>
                </w:div>
                <w:div w:id="2111925615">
                  <w:marLeft w:val="0"/>
                  <w:marRight w:val="0"/>
                  <w:marTop w:val="0"/>
                  <w:marBottom w:val="0"/>
                  <w:divBdr>
                    <w:top w:val="none" w:sz="0" w:space="0" w:color="auto"/>
                    <w:left w:val="none" w:sz="0" w:space="0" w:color="auto"/>
                    <w:bottom w:val="none" w:sz="0" w:space="0" w:color="auto"/>
                    <w:right w:val="none" w:sz="0" w:space="0" w:color="auto"/>
                  </w:divBdr>
                  <w:divsChild>
                    <w:div w:id="1315065311">
                      <w:marLeft w:val="0"/>
                      <w:marRight w:val="0"/>
                      <w:marTop w:val="0"/>
                      <w:marBottom w:val="0"/>
                      <w:divBdr>
                        <w:top w:val="none" w:sz="0" w:space="0" w:color="auto"/>
                        <w:left w:val="none" w:sz="0" w:space="0" w:color="auto"/>
                        <w:bottom w:val="none" w:sz="0" w:space="0" w:color="auto"/>
                        <w:right w:val="none" w:sz="0" w:space="0" w:color="auto"/>
                      </w:divBdr>
                    </w:div>
                  </w:divsChild>
                </w:div>
                <w:div w:id="1021082144">
                  <w:marLeft w:val="0"/>
                  <w:marRight w:val="0"/>
                  <w:marTop w:val="0"/>
                  <w:marBottom w:val="0"/>
                  <w:divBdr>
                    <w:top w:val="none" w:sz="0" w:space="0" w:color="auto"/>
                    <w:left w:val="none" w:sz="0" w:space="0" w:color="auto"/>
                    <w:bottom w:val="none" w:sz="0" w:space="0" w:color="auto"/>
                    <w:right w:val="none" w:sz="0" w:space="0" w:color="auto"/>
                  </w:divBdr>
                  <w:divsChild>
                    <w:div w:id="1919436800">
                      <w:marLeft w:val="0"/>
                      <w:marRight w:val="0"/>
                      <w:marTop w:val="0"/>
                      <w:marBottom w:val="0"/>
                      <w:divBdr>
                        <w:top w:val="none" w:sz="0" w:space="0" w:color="auto"/>
                        <w:left w:val="none" w:sz="0" w:space="0" w:color="auto"/>
                        <w:bottom w:val="none" w:sz="0" w:space="0" w:color="auto"/>
                        <w:right w:val="none" w:sz="0" w:space="0" w:color="auto"/>
                      </w:divBdr>
                    </w:div>
                  </w:divsChild>
                </w:div>
                <w:div w:id="1229655892">
                  <w:marLeft w:val="0"/>
                  <w:marRight w:val="0"/>
                  <w:marTop w:val="0"/>
                  <w:marBottom w:val="0"/>
                  <w:divBdr>
                    <w:top w:val="none" w:sz="0" w:space="0" w:color="auto"/>
                    <w:left w:val="none" w:sz="0" w:space="0" w:color="auto"/>
                    <w:bottom w:val="none" w:sz="0" w:space="0" w:color="auto"/>
                    <w:right w:val="none" w:sz="0" w:space="0" w:color="auto"/>
                  </w:divBdr>
                  <w:divsChild>
                    <w:div w:id="1011252905">
                      <w:marLeft w:val="0"/>
                      <w:marRight w:val="0"/>
                      <w:marTop w:val="0"/>
                      <w:marBottom w:val="0"/>
                      <w:divBdr>
                        <w:top w:val="none" w:sz="0" w:space="0" w:color="auto"/>
                        <w:left w:val="none" w:sz="0" w:space="0" w:color="auto"/>
                        <w:bottom w:val="none" w:sz="0" w:space="0" w:color="auto"/>
                        <w:right w:val="none" w:sz="0" w:space="0" w:color="auto"/>
                      </w:divBdr>
                    </w:div>
                  </w:divsChild>
                </w:div>
                <w:div w:id="1751343113">
                  <w:marLeft w:val="0"/>
                  <w:marRight w:val="0"/>
                  <w:marTop w:val="0"/>
                  <w:marBottom w:val="0"/>
                  <w:divBdr>
                    <w:top w:val="none" w:sz="0" w:space="0" w:color="auto"/>
                    <w:left w:val="none" w:sz="0" w:space="0" w:color="auto"/>
                    <w:bottom w:val="none" w:sz="0" w:space="0" w:color="auto"/>
                    <w:right w:val="none" w:sz="0" w:space="0" w:color="auto"/>
                  </w:divBdr>
                  <w:divsChild>
                    <w:div w:id="356007262">
                      <w:marLeft w:val="0"/>
                      <w:marRight w:val="0"/>
                      <w:marTop w:val="0"/>
                      <w:marBottom w:val="0"/>
                      <w:divBdr>
                        <w:top w:val="none" w:sz="0" w:space="0" w:color="auto"/>
                        <w:left w:val="none" w:sz="0" w:space="0" w:color="auto"/>
                        <w:bottom w:val="none" w:sz="0" w:space="0" w:color="auto"/>
                        <w:right w:val="none" w:sz="0" w:space="0" w:color="auto"/>
                      </w:divBdr>
                    </w:div>
                  </w:divsChild>
                </w:div>
                <w:div w:id="1001812368">
                  <w:marLeft w:val="0"/>
                  <w:marRight w:val="0"/>
                  <w:marTop w:val="0"/>
                  <w:marBottom w:val="0"/>
                  <w:divBdr>
                    <w:top w:val="none" w:sz="0" w:space="0" w:color="auto"/>
                    <w:left w:val="none" w:sz="0" w:space="0" w:color="auto"/>
                    <w:bottom w:val="none" w:sz="0" w:space="0" w:color="auto"/>
                    <w:right w:val="none" w:sz="0" w:space="0" w:color="auto"/>
                  </w:divBdr>
                  <w:divsChild>
                    <w:div w:id="1683166691">
                      <w:marLeft w:val="0"/>
                      <w:marRight w:val="0"/>
                      <w:marTop w:val="0"/>
                      <w:marBottom w:val="0"/>
                      <w:divBdr>
                        <w:top w:val="none" w:sz="0" w:space="0" w:color="auto"/>
                        <w:left w:val="none" w:sz="0" w:space="0" w:color="auto"/>
                        <w:bottom w:val="none" w:sz="0" w:space="0" w:color="auto"/>
                        <w:right w:val="none" w:sz="0" w:space="0" w:color="auto"/>
                      </w:divBdr>
                    </w:div>
                  </w:divsChild>
                </w:div>
                <w:div w:id="1741488942">
                  <w:marLeft w:val="0"/>
                  <w:marRight w:val="0"/>
                  <w:marTop w:val="0"/>
                  <w:marBottom w:val="0"/>
                  <w:divBdr>
                    <w:top w:val="none" w:sz="0" w:space="0" w:color="auto"/>
                    <w:left w:val="none" w:sz="0" w:space="0" w:color="auto"/>
                    <w:bottom w:val="none" w:sz="0" w:space="0" w:color="auto"/>
                    <w:right w:val="none" w:sz="0" w:space="0" w:color="auto"/>
                  </w:divBdr>
                  <w:divsChild>
                    <w:div w:id="986711213">
                      <w:marLeft w:val="0"/>
                      <w:marRight w:val="0"/>
                      <w:marTop w:val="0"/>
                      <w:marBottom w:val="0"/>
                      <w:divBdr>
                        <w:top w:val="none" w:sz="0" w:space="0" w:color="auto"/>
                        <w:left w:val="none" w:sz="0" w:space="0" w:color="auto"/>
                        <w:bottom w:val="none" w:sz="0" w:space="0" w:color="auto"/>
                        <w:right w:val="none" w:sz="0" w:space="0" w:color="auto"/>
                      </w:divBdr>
                    </w:div>
                  </w:divsChild>
                </w:div>
                <w:div w:id="1790853731">
                  <w:marLeft w:val="0"/>
                  <w:marRight w:val="0"/>
                  <w:marTop w:val="0"/>
                  <w:marBottom w:val="0"/>
                  <w:divBdr>
                    <w:top w:val="none" w:sz="0" w:space="0" w:color="auto"/>
                    <w:left w:val="none" w:sz="0" w:space="0" w:color="auto"/>
                    <w:bottom w:val="none" w:sz="0" w:space="0" w:color="auto"/>
                    <w:right w:val="none" w:sz="0" w:space="0" w:color="auto"/>
                  </w:divBdr>
                  <w:divsChild>
                    <w:div w:id="314190103">
                      <w:marLeft w:val="0"/>
                      <w:marRight w:val="0"/>
                      <w:marTop w:val="0"/>
                      <w:marBottom w:val="0"/>
                      <w:divBdr>
                        <w:top w:val="none" w:sz="0" w:space="0" w:color="auto"/>
                        <w:left w:val="none" w:sz="0" w:space="0" w:color="auto"/>
                        <w:bottom w:val="none" w:sz="0" w:space="0" w:color="auto"/>
                        <w:right w:val="none" w:sz="0" w:space="0" w:color="auto"/>
                      </w:divBdr>
                    </w:div>
                  </w:divsChild>
                </w:div>
                <w:div w:id="242303255">
                  <w:marLeft w:val="0"/>
                  <w:marRight w:val="0"/>
                  <w:marTop w:val="0"/>
                  <w:marBottom w:val="0"/>
                  <w:divBdr>
                    <w:top w:val="none" w:sz="0" w:space="0" w:color="auto"/>
                    <w:left w:val="none" w:sz="0" w:space="0" w:color="auto"/>
                    <w:bottom w:val="none" w:sz="0" w:space="0" w:color="auto"/>
                    <w:right w:val="none" w:sz="0" w:space="0" w:color="auto"/>
                  </w:divBdr>
                  <w:divsChild>
                    <w:div w:id="1970431077">
                      <w:marLeft w:val="0"/>
                      <w:marRight w:val="0"/>
                      <w:marTop w:val="0"/>
                      <w:marBottom w:val="0"/>
                      <w:divBdr>
                        <w:top w:val="none" w:sz="0" w:space="0" w:color="auto"/>
                        <w:left w:val="none" w:sz="0" w:space="0" w:color="auto"/>
                        <w:bottom w:val="none" w:sz="0" w:space="0" w:color="auto"/>
                        <w:right w:val="none" w:sz="0" w:space="0" w:color="auto"/>
                      </w:divBdr>
                    </w:div>
                  </w:divsChild>
                </w:div>
                <w:div w:id="1671331569">
                  <w:marLeft w:val="0"/>
                  <w:marRight w:val="0"/>
                  <w:marTop w:val="0"/>
                  <w:marBottom w:val="0"/>
                  <w:divBdr>
                    <w:top w:val="none" w:sz="0" w:space="0" w:color="auto"/>
                    <w:left w:val="none" w:sz="0" w:space="0" w:color="auto"/>
                    <w:bottom w:val="none" w:sz="0" w:space="0" w:color="auto"/>
                    <w:right w:val="none" w:sz="0" w:space="0" w:color="auto"/>
                  </w:divBdr>
                  <w:divsChild>
                    <w:div w:id="772433292">
                      <w:marLeft w:val="0"/>
                      <w:marRight w:val="0"/>
                      <w:marTop w:val="0"/>
                      <w:marBottom w:val="0"/>
                      <w:divBdr>
                        <w:top w:val="none" w:sz="0" w:space="0" w:color="auto"/>
                        <w:left w:val="none" w:sz="0" w:space="0" w:color="auto"/>
                        <w:bottom w:val="none" w:sz="0" w:space="0" w:color="auto"/>
                        <w:right w:val="none" w:sz="0" w:space="0" w:color="auto"/>
                      </w:divBdr>
                    </w:div>
                  </w:divsChild>
                </w:div>
                <w:div w:id="1834485361">
                  <w:marLeft w:val="0"/>
                  <w:marRight w:val="0"/>
                  <w:marTop w:val="0"/>
                  <w:marBottom w:val="0"/>
                  <w:divBdr>
                    <w:top w:val="none" w:sz="0" w:space="0" w:color="auto"/>
                    <w:left w:val="none" w:sz="0" w:space="0" w:color="auto"/>
                    <w:bottom w:val="none" w:sz="0" w:space="0" w:color="auto"/>
                    <w:right w:val="none" w:sz="0" w:space="0" w:color="auto"/>
                  </w:divBdr>
                  <w:divsChild>
                    <w:div w:id="244724445">
                      <w:marLeft w:val="0"/>
                      <w:marRight w:val="0"/>
                      <w:marTop w:val="0"/>
                      <w:marBottom w:val="0"/>
                      <w:divBdr>
                        <w:top w:val="none" w:sz="0" w:space="0" w:color="auto"/>
                        <w:left w:val="none" w:sz="0" w:space="0" w:color="auto"/>
                        <w:bottom w:val="none" w:sz="0" w:space="0" w:color="auto"/>
                        <w:right w:val="none" w:sz="0" w:space="0" w:color="auto"/>
                      </w:divBdr>
                    </w:div>
                  </w:divsChild>
                </w:div>
                <w:div w:id="166016411">
                  <w:marLeft w:val="0"/>
                  <w:marRight w:val="0"/>
                  <w:marTop w:val="0"/>
                  <w:marBottom w:val="0"/>
                  <w:divBdr>
                    <w:top w:val="none" w:sz="0" w:space="0" w:color="auto"/>
                    <w:left w:val="none" w:sz="0" w:space="0" w:color="auto"/>
                    <w:bottom w:val="none" w:sz="0" w:space="0" w:color="auto"/>
                    <w:right w:val="none" w:sz="0" w:space="0" w:color="auto"/>
                  </w:divBdr>
                  <w:divsChild>
                    <w:div w:id="902064923">
                      <w:marLeft w:val="0"/>
                      <w:marRight w:val="0"/>
                      <w:marTop w:val="0"/>
                      <w:marBottom w:val="0"/>
                      <w:divBdr>
                        <w:top w:val="none" w:sz="0" w:space="0" w:color="auto"/>
                        <w:left w:val="none" w:sz="0" w:space="0" w:color="auto"/>
                        <w:bottom w:val="none" w:sz="0" w:space="0" w:color="auto"/>
                        <w:right w:val="none" w:sz="0" w:space="0" w:color="auto"/>
                      </w:divBdr>
                    </w:div>
                  </w:divsChild>
                </w:div>
                <w:div w:id="1748575767">
                  <w:marLeft w:val="0"/>
                  <w:marRight w:val="0"/>
                  <w:marTop w:val="0"/>
                  <w:marBottom w:val="0"/>
                  <w:divBdr>
                    <w:top w:val="none" w:sz="0" w:space="0" w:color="auto"/>
                    <w:left w:val="none" w:sz="0" w:space="0" w:color="auto"/>
                    <w:bottom w:val="none" w:sz="0" w:space="0" w:color="auto"/>
                    <w:right w:val="none" w:sz="0" w:space="0" w:color="auto"/>
                  </w:divBdr>
                  <w:divsChild>
                    <w:div w:id="190849082">
                      <w:marLeft w:val="0"/>
                      <w:marRight w:val="0"/>
                      <w:marTop w:val="0"/>
                      <w:marBottom w:val="0"/>
                      <w:divBdr>
                        <w:top w:val="none" w:sz="0" w:space="0" w:color="auto"/>
                        <w:left w:val="none" w:sz="0" w:space="0" w:color="auto"/>
                        <w:bottom w:val="none" w:sz="0" w:space="0" w:color="auto"/>
                        <w:right w:val="none" w:sz="0" w:space="0" w:color="auto"/>
                      </w:divBdr>
                    </w:div>
                  </w:divsChild>
                </w:div>
                <w:div w:id="1638338644">
                  <w:marLeft w:val="0"/>
                  <w:marRight w:val="0"/>
                  <w:marTop w:val="0"/>
                  <w:marBottom w:val="0"/>
                  <w:divBdr>
                    <w:top w:val="none" w:sz="0" w:space="0" w:color="auto"/>
                    <w:left w:val="none" w:sz="0" w:space="0" w:color="auto"/>
                    <w:bottom w:val="none" w:sz="0" w:space="0" w:color="auto"/>
                    <w:right w:val="none" w:sz="0" w:space="0" w:color="auto"/>
                  </w:divBdr>
                  <w:divsChild>
                    <w:div w:id="1370565127">
                      <w:marLeft w:val="0"/>
                      <w:marRight w:val="0"/>
                      <w:marTop w:val="0"/>
                      <w:marBottom w:val="0"/>
                      <w:divBdr>
                        <w:top w:val="none" w:sz="0" w:space="0" w:color="auto"/>
                        <w:left w:val="none" w:sz="0" w:space="0" w:color="auto"/>
                        <w:bottom w:val="none" w:sz="0" w:space="0" w:color="auto"/>
                        <w:right w:val="none" w:sz="0" w:space="0" w:color="auto"/>
                      </w:divBdr>
                    </w:div>
                  </w:divsChild>
                </w:div>
                <w:div w:id="438335702">
                  <w:marLeft w:val="0"/>
                  <w:marRight w:val="0"/>
                  <w:marTop w:val="0"/>
                  <w:marBottom w:val="0"/>
                  <w:divBdr>
                    <w:top w:val="none" w:sz="0" w:space="0" w:color="auto"/>
                    <w:left w:val="none" w:sz="0" w:space="0" w:color="auto"/>
                    <w:bottom w:val="none" w:sz="0" w:space="0" w:color="auto"/>
                    <w:right w:val="none" w:sz="0" w:space="0" w:color="auto"/>
                  </w:divBdr>
                  <w:divsChild>
                    <w:div w:id="2144344967">
                      <w:marLeft w:val="0"/>
                      <w:marRight w:val="0"/>
                      <w:marTop w:val="0"/>
                      <w:marBottom w:val="0"/>
                      <w:divBdr>
                        <w:top w:val="none" w:sz="0" w:space="0" w:color="auto"/>
                        <w:left w:val="none" w:sz="0" w:space="0" w:color="auto"/>
                        <w:bottom w:val="none" w:sz="0" w:space="0" w:color="auto"/>
                        <w:right w:val="none" w:sz="0" w:space="0" w:color="auto"/>
                      </w:divBdr>
                    </w:div>
                  </w:divsChild>
                </w:div>
                <w:div w:id="437143526">
                  <w:marLeft w:val="0"/>
                  <w:marRight w:val="0"/>
                  <w:marTop w:val="0"/>
                  <w:marBottom w:val="0"/>
                  <w:divBdr>
                    <w:top w:val="none" w:sz="0" w:space="0" w:color="auto"/>
                    <w:left w:val="none" w:sz="0" w:space="0" w:color="auto"/>
                    <w:bottom w:val="none" w:sz="0" w:space="0" w:color="auto"/>
                    <w:right w:val="none" w:sz="0" w:space="0" w:color="auto"/>
                  </w:divBdr>
                  <w:divsChild>
                    <w:div w:id="1643726697">
                      <w:marLeft w:val="0"/>
                      <w:marRight w:val="0"/>
                      <w:marTop w:val="0"/>
                      <w:marBottom w:val="0"/>
                      <w:divBdr>
                        <w:top w:val="none" w:sz="0" w:space="0" w:color="auto"/>
                        <w:left w:val="none" w:sz="0" w:space="0" w:color="auto"/>
                        <w:bottom w:val="none" w:sz="0" w:space="0" w:color="auto"/>
                        <w:right w:val="none" w:sz="0" w:space="0" w:color="auto"/>
                      </w:divBdr>
                    </w:div>
                  </w:divsChild>
                </w:div>
                <w:div w:id="777523029">
                  <w:marLeft w:val="0"/>
                  <w:marRight w:val="0"/>
                  <w:marTop w:val="0"/>
                  <w:marBottom w:val="0"/>
                  <w:divBdr>
                    <w:top w:val="none" w:sz="0" w:space="0" w:color="auto"/>
                    <w:left w:val="none" w:sz="0" w:space="0" w:color="auto"/>
                    <w:bottom w:val="none" w:sz="0" w:space="0" w:color="auto"/>
                    <w:right w:val="none" w:sz="0" w:space="0" w:color="auto"/>
                  </w:divBdr>
                  <w:divsChild>
                    <w:div w:id="1533836568">
                      <w:marLeft w:val="0"/>
                      <w:marRight w:val="0"/>
                      <w:marTop w:val="0"/>
                      <w:marBottom w:val="0"/>
                      <w:divBdr>
                        <w:top w:val="none" w:sz="0" w:space="0" w:color="auto"/>
                        <w:left w:val="none" w:sz="0" w:space="0" w:color="auto"/>
                        <w:bottom w:val="none" w:sz="0" w:space="0" w:color="auto"/>
                        <w:right w:val="none" w:sz="0" w:space="0" w:color="auto"/>
                      </w:divBdr>
                    </w:div>
                  </w:divsChild>
                </w:div>
                <w:div w:id="758989934">
                  <w:marLeft w:val="0"/>
                  <w:marRight w:val="0"/>
                  <w:marTop w:val="0"/>
                  <w:marBottom w:val="0"/>
                  <w:divBdr>
                    <w:top w:val="none" w:sz="0" w:space="0" w:color="auto"/>
                    <w:left w:val="none" w:sz="0" w:space="0" w:color="auto"/>
                    <w:bottom w:val="none" w:sz="0" w:space="0" w:color="auto"/>
                    <w:right w:val="none" w:sz="0" w:space="0" w:color="auto"/>
                  </w:divBdr>
                  <w:divsChild>
                    <w:div w:id="1315642571">
                      <w:marLeft w:val="0"/>
                      <w:marRight w:val="0"/>
                      <w:marTop w:val="0"/>
                      <w:marBottom w:val="0"/>
                      <w:divBdr>
                        <w:top w:val="none" w:sz="0" w:space="0" w:color="auto"/>
                        <w:left w:val="none" w:sz="0" w:space="0" w:color="auto"/>
                        <w:bottom w:val="none" w:sz="0" w:space="0" w:color="auto"/>
                        <w:right w:val="none" w:sz="0" w:space="0" w:color="auto"/>
                      </w:divBdr>
                    </w:div>
                  </w:divsChild>
                </w:div>
                <w:div w:id="62990308">
                  <w:marLeft w:val="0"/>
                  <w:marRight w:val="0"/>
                  <w:marTop w:val="0"/>
                  <w:marBottom w:val="0"/>
                  <w:divBdr>
                    <w:top w:val="none" w:sz="0" w:space="0" w:color="auto"/>
                    <w:left w:val="none" w:sz="0" w:space="0" w:color="auto"/>
                    <w:bottom w:val="none" w:sz="0" w:space="0" w:color="auto"/>
                    <w:right w:val="none" w:sz="0" w:space="0" w:color="auto"/>
                  </w:divBdr>
                  <w:divsChild>
                    <w:div w:id="994455529">
                      <w:marLeft w:val="0"/>
                      <w:marRight w:val="0"/>
                      <w:marTop w:val="0"/>
                      <w:marBottom w:val="0"/>
                      <w:divBdr>
                        <w:top w:val="none" w:sz="0" w:space="0" w:color="auto"/>
                        <w:left w:val="none" w:sz="0" w:space="0" w:color="auto"/>
                        <w:bottom w:val="none" w:sz="0" w:space="0" w:color="auto"/>
                        <w:right w:val="none" w:sz="0" w:space="0" w:color="auto"/>
                      </w:divBdr>
                    </w:div>
                  </w:divsChild>
                </w:div>
                <w:div w:id="1636986042">
                  <w:marLeft w:val="0"/>
                  <w:marRight w:val="0"/>
                  <w:marTop w:val="0"/>
                  <w:marBottom w:val="0"/>
                  <w:divBdr>
                    <w:top w:val="none" w:sz="0" w:space="0" w:color="auto"/>
                    <w:left w:val="none" w:sz="0" w:space="0" w:color="auto"/>
                    <w:bottom w:val="none" w:sz="0" w:space="0" w:color="auto"/>
                    <w:right w:val="none" w:sz="0" w:space="0" w:color="auto"/>
                  </w:divBdr>
                  <w:divsChild>
                    <w:div w:id="1643535849">
                      <w:marLeft w:val="0"/>
                      <w:marRight w:val="0"/>
                      <w:marTop w:val="0"/>
                      <w:marBottom w:val="0"/>
                      <w:divBdr>
                        <w:top w:val="none" w:sz="0" w:space="0" w:color="auto"/>
                        <w:left w:val="none" w:sz="0" w:space="0" w:color="auto"/>
                        <w:bottom w:val="none" w:sz="0" w:space="0" w:color="auto"/>
                        <w:right w:val="none" w:sz="0" w:space="0" w:color="auto"/>
                      </w:divBdr>
                    </w:div>
                  </w:divsChild>
                </w:div>
                <w:div w:id="504250421">
                  <w:marLeft w:val="0"/>
                  <w:marRight w:val="0"/>
                  <w:marTop w:val="0"/>
                  <w:marBottom w:val="0"/>
                  <w:divBdr>
                    <w:top w:val="none" w:sz="0" w:space="0" w:color="auto"/>
                    <w:left w:val="none" w:sz="0" w:space="0" w:color="auto"/>
                    <w:bottom w:val="none" w:sz="0" w:space="0" w:color="auto"/>
                    <w:right w:val="none" w:sz="0" w:space="0" w:color="auto"/>
                  </w:divBdr>
                  <w:divsChild>
                    <w:div w:id="1016276135">
                      <w:marLeft w:val="0"/>
                      <w:marRight w:val="0"/>
                      <w:marTop w:val="0"/>
                      <w:marBottom w:val="0"/>
                      <w:divBdr>
                        <w:top w:val="none" w:sz="0" w:space="0" w:color="auto"/>
                        <w:left w:val="none" w:sz="0" w:space="0" w:color="auto"/>
                        <w:bottom w:val="none" w:sz="0" w:space="0" w:color="auto"/>
                        <w:right w:val="none" w:sz="0" w:space="0" w:color="auto"/>
                      </w:divBdr>
                    </w:div>
                  </w:divsChild>
                </w:div>
                <w:div w:id="87120189">
                  <w:marLeft w:val="0"/>
                  <w:marRight w:val="0"/>
                  <w:marTop w:val="0"/>
                  <w:marBottom w:val="0"/>
                  <w:divBdr>
                    <w:top w:val="none" w:sz="0" w:space="0" w:color="auto"/>
                    <w:left w:val="none" w:sz="0" w:space="0" w:color="auto"/>
                    <w:bottom w:val="none" w:sz="0" w:space="0" w:color="auto"/>
                    <w:right w:val="none" w:sz="0" w:space="0" w:color="auto"/>
                  </w:divBdr>
                  <w:divsChild>
                    <w:div w:id="1347516901">
                      <w:marLeft w:val="0"/>
                      <w:marRight w:val="0"/>
                      <w:marTop w:val="0"/>
                      <w:marBottom w:val="0"/>
                      <w:divBdr>
                        <w:top w:val="none" w:sz="0" w:space="0" w:color="auto"/>
                        <w:left w:val="none" w:sz="0" w:space="0" w:color="auto"/>
                        <w:bottom w:val="none" w:sz="0" w:space="0" w:color="auto"/>
                        <w:right w:val="none" w:sz="0" w:space="0" w:color="auto"/>
                      </w:divBdr>
                    </w:div>
                  </w:divsChild>
                </w:div>
                <w:div w:id="509149266">
                  <w:marLeft w:val="0"/>
                  <w:marRight w:val="0"/>
                  <w:marTop w:val="0"/>
                  <w:marBottom w:val="0"/>
                  <w:divBdr>
                    <w:top w:val="none" w:sz="0" w:space="0" w:color="auto"/>
                    <w:left w:val="none" w:sz="0" w:space="0" w:color="auto"/>
                    <w:bottom w:val="none" w:sz="0" w:space="0" w:color="auto"/>
                    <w:right w:val="none" w:sz="0" w:space="0" w:color="auto"/>
                  </w:divBdr>
                  <w:divsChild>
                    <w:div w:id="301347934">
                      <w:marLeft w:val="0"/>
                      <w:marRight w:val="0"/>
                      <w:marTop w:val="0"/>
                      <w:marBottom w:val="0"/>
                      <w:divBdr>
                        <w:top w:val="none" w:sz="0" w:space="0" w:color="auto"/>
                        <w:left w:val="none" w:sz="0" w:space="0" w:color="auto"/>
                        <w:bottom w:val="none" w:sz="0" w:space="0" w:color="auto"/>
                        <w:right w:val="none" w:sz="0" w:space="0" w:color="auto"/>
                      </w:divBdr>
                    </w:div>
                  </w:divsChild>
                </w:div>
                <w:div w:id="735130632">
                  <w:marLeft w:val="0"/>
                  <w:marRight w:val="0"/>
                  <w:marTop w:val="0"/>
                  <w:marBottom w:val="0"/>
                  <w:divBdr>
                    <w:top w:val="none" w:sz="0" w:space="0" w:color="auto"/>
                    <w:left w:val="none" w:sz="0" w:space="0" w:color="auto"/>
                    <w:bottom w:val="none" w:sz="0" w:space="0" w:color="auto"/>
                    <w:right w:val="none" w:sz="0" w:space="0" w:color="auto"/>
                  </w:divBdr>
                  <w:divsChild>
                    <w:div w:id="1283151552">
                      <w:marLeft w:val="0"/>
                      <w:marRight w:val="0"/>
                      <w:marTop w:val="0"/>
                      <w:marBottom w:val="0"/>
                      <w:divBdr>
                        <w:top w:val="none" w:sz="0" w:space="0" w:color="auto"/>
                        <w:left w:val="none" w:sz="0" w:space="0" w:color="auto"/>
                        <w:bottom w:val="none" w:sz="0" w:space="0" w:color="auto"/>
                        <w:right w:val="none" w:sz="0" w:space="0" w:color="auto"/>
                      </w:divBdr>
                    </w:div>
                  </w:divsChild>
                </w:div>
                <w:div w:id="274797568">
                  <w:marLeft w:val="0"/>
                  <w:marRight w:val="0"/>
                  <w:marTop w:val="0"/>
                  <w:marBottom w:val="0"/>
                  <w:divBdr>
                    <w:top w:val="none" w:sz="0" w:space="0" w:color="auto"/>
                    <w:left w:val="none" w:sz="0" w:space="0" w:color="auto"/>
                    <w:bottom w:val="none" w:sz="0" w:space="0" w:color="auto"/>
                    <w:right w:val="none" w:sz="0" w:space="0" w:color="auto"/>
                  </w:divBdr>
                  <w:divsChild>
                    <w:div w:id="947152643">
                      <w:marLeft w:val="0"/>
                      <w:marRight w:val="0"/>
                      <w:marTop w:val="0"/>
                      <w:marBottom w:val="0"/>
                      <w:divBdr>
                        <w:top w:val="none" w:sz="0" w:space="0" w:color="auto"/>
                        <w:left w:val="none" w:sz="0" w:space="0" w:color="auto"/>
                        <w:bottom w:val="none" w:sz="0" w:space="0" w:color="auto"/>
                        <w:right w:val="none" w:sz="0" w:space="0" w:color="auto"/>
                      </w:divBdr>
                    </w:div>
                  </w:divsChild>
                </w:div>
                <w:div w:id="1942837368">
                  <w:marLeft w:val="0"/>
                  <w:marRight w:val="0"/>
                  <w:marTop w:val="0"/>
                  <w:marBottom w:val="0"/>
                  <w:divBdr>
                    <w:top w:val="none" w:sz="0" w:space="0" w:color="auto"/>
                    <w:left w:val="none" w:sz="0" w:space="0" w:color="auto"/>
                    <w:bottom w:val="none" w:sz="0" w:space="0" w:color="auto"/>
                    <w:right w:val="none" w:sz="0" w:space="0" w:color="auto"/>
                  </w:divBdr>
                  <w:divsChild>
                    <w:div w:id="1668701954">
                      <w:marLeft w:val="0"/>
                      <w:marRight w:val="0"/>
                      <w:marTop w:val="0"/>
                      <w:marBottom w:val="0"/>
                      <w:divBdr>
                        <w:top w:val="none" w:sz="0" w:space="0" w:color="auto"/>
                        <w:left w:val="none" w:sz="0" w:space="0" w:color="auto"/>
                        <w:bottom w:val="none" w:sz="0" w:space="0" w:color="auto"/>
                        <w:right w:val="none" w:sz="0" w:space="0" w:color="auto"/>
                      </w:divBdr>
                    </w:div>
                  </w:divsChild>
                </w:div>
                <w:div w:id="809980259">
                  <w:marLeft w:val="0"/>
                  <w:marRight w:val="0"/>
                  <w:marTop w:val="0"/>
                  <w:marBottom w:val="0"/>
                  <w:divBdr>
                    <w:top w:val="none" w:sz="0" w:space="0" w:color="auto"/>
                    <w:left w:val="none" w:sz="0" w:space="0" w:color="auto"/>
                    <w:bottom w:val="none" w:sz="0" w:space="0" w:color="auto"/>
                    <w:right w:val="none" w:sz="0" w:space="0" w:color="auto"/>
                  </w:divBdr>
                  <w:divsChild>
                    <w:div w:id="343291125">
                      <w:marLeft w:val="0"/>
                      <w:marRight w:val="0"/>
                      <w:marTop w:val="0"/>
                      <w:marBottom w:val="0"/>
                      <w:divBdr>
                        <w:top w:val="none" w:sz="0" w:space="0" w:color="auto"/>
                        <w:left w:val="none" w:sz="0" w:space="0" w:color="auto"/>
                        <w:bottom w:val="none" w:sz="0" w:space="0" w:color="auto"/>
                        <w:right w:val="none" w:sz="0" w:space="0" w:color="auto"/>
                      </w:divBdr>
                    </w:div>
                  </w:divsChild>
                </w:div>
                <w:div w:id="296421300">
                  <w:marLeft w:val="0"/>
                  <w:marRight w:val="0"/>
                  <w:marTop w:val="0"/>
                  <w:marBottom w:val="0"/>
                  <w:divBdr>
                    <w:top w:val="none" w:sz="0" w:space="0" w:color="auto"/>
                    <w:left w:val="none" w:sz="0" w:space="0" w:color="auto"/>
                    <w:bottom w:val="none" w:sz="0" w:space="0" w:color="auto"/>
                    <w:right w:val="none" w:sz="0" w:space="0" w:color="auto"/>
                  </w:divBdr>
                  <w:divsChild>
                    <w:div w:id="1934968650">
                      <w:marLeft w:val="0"/>
                      <w:marRight w:val="0"/>
                      <w:marTop w:val="0"/>
                      <w:marBottom w:val="0"/>
                      <w:divBdr>
                        <w:top w:val="none" w:sz="0" w:space="0" w:color="auto"/>
                        <w:left w:val="none" w:sz="0" w:space="0" w:color="auto"/>
                        <w:bottom w:val="none" w:sz="0" w:space="0" w:color="auto"/>
                        <w:right w:val="none" w:sz="0" w:space="0" w:color="auto"/>
                      </w:divBdr>
                    </w:div>
                  </w:divsChild>
                </w:div>
                <w:div w:id="1422529207">
                  <w:marLeft w:val="0"/>
                  <w:marRight w:val="0"/>
                  <w:marTop w:val="0"/>
                  <w:marBottom w:val="0"/>
                  <w:divBdr>
                    <w:top w:val="none" w:sz="0" w:space="0" w:color="auto"/>
                    <w:left w:val="none" w:sz="0" w:space="0" w:color="auto"/>
                    <w:bottom w:val="none" w:sz="0" w:space="0" w:color="auto"/>
                    <w:right w:val="none" w:sz="0" w:space="0" w:color="auto"/>
                  </w:divBdr>
                  <w:divsChild>
                    <w:div w:id="277223838">
                      <w:marLeft w:val="0"/>
                      <w:marRight w:val="0"/>
                      <w:marTop w:val="0"/>
                      <w:marBottom w:val="0"/>
                      <w:divBdr>
                        <w:top w:val="none" w:sz="0" w:space="0" w:color="auto"/>
                        <w:left w:val="none" w:sz="0" w:space="0" w:color="auto"/>
                        <w:bottom w:val="none" w:sz="0" w:space="0" w:color="auto"/>
                        <w:right w:val="none" w:sz="0" w:space="0" w:color="auto"/>
                      </w:divBdr>
                    </w:div>
                  </w:divsChild>
                </w:div>
                <w:div w:id="698625743">
                  <w:marLeft w:val="0"/>
                  <w:marRight w:val="0"/>
                  <w:marTop w:val="0"/>
                  <w:marBottom w:val="0"/>
                  <w:divBdr>
                    <w:top w:val="none" w:sz="0" w:space="0" w:color="auto"/>
                    <w:left w:val="none" w:sz="0" w:space="0" w:color="auto"/>
                    <w:bottom w:val="none" w:sz="0" w:space="0" w:color="auto"/>
                    <w:right w:val="none" w:sz="0" w:space="0" w:color="auto"/>
                  </w:divBdr>
                  <w:divsChild>
                    <w:div w:id="12390469">
                      <w:marLeft w:val="0"/>
                      <w:marRight w:val="0"/>
                      <w:marTop w:val="0"/>
                      <w:marBottom w:val="0"/>
                      <w:divBdr>
                        <w:top w:val="none" w:sz="0" w:space="0" w:color="auto"/>
                        <w:left w:val="none" w:sz="0" w:space="0" w:color="auto"/>
                        <w:bottom w:val="none" w:sz="0" w:space="0" w:color="auto"/>
                        <w:right w:val="none" w:sz="0" w:space="0" w:color="auto"/>
                      </w:divBdr>
                    </w:div>
                  </w:divsChild>
                </w:div>
                <w:div w:id="1069765967">
                  <w:marLeft w:val="0"/>
                  <w:marRight w:val="0"/>
                  <w:marTop w:val="0"/>
                  <w:marBottom w:val="0"/>
                  <w:divBdr>
                    <w:top w:val="none" w:sz="0" w:space="0" w:color="auto"/>
                    <w:left w:val="none" w:sz="0" w:space="0" w:color="auto"/>
                    <w:bottom w:val="none" w:sz="0" w:space="0" w:color="auto"/>
                    <w:right w:val="none" w:sz="0" w:space="0" w:color="auto"/>
                  </w:divBdr>
                  <w:divsChild>
                    <w:div w:id="1139149863">
                      <w:marLeft w:val="0"/>
                      <w:marRight w:val="0"/>
                      <w:marTop w:val="0"/>
                      <w:marBottom w:val="0"/>
                      <w:divBdr>
                        <w:top w:val="none" w:sz="0" w:space="0" w:color="auto"/>
                        <w:left w:val="none" w:sz="0" w:space="0" w:color="auto"/>
                        <w:bottom w:val="none" w:sz="0" w:space="0" w:color="auto"/>
                        <w:right w:val="none" w:sz="0" w:space="0" w:color="auto"/>
                      </w:divBdr>
                    </w:div>
                  </w:divsChild>
                </w:div>
                <w:div w:id="1337271256">
                  <w:marLeft w:val="0"/>
                  <w:marRight w:val="0"/>
                  <w:marTop w:val="0"/>
                  <w:marBottom w:val="0"/>
                  <w:divBdr>
                    <w:top w:val="none" w:sz="0" w:space="0" w:color="auto"/>
                    <w:left w:val="none" w:sz="0" w:space="0" w:color="auto"/>
                    <w:bottom w:val="none" w:sz="0" w:space="0" w:color="auto"/>
                    <w:right w:val="none" w:sz="0" w:space="0" w:color="auto"/>
                  </w:divBdr>
                  <w:divsChild>
                    <w:div w:id="1795513890">
                      <w:marLeft w:val="0"/>
                      <w:marRight w:val="0"/>
                      <w:marTop w:val="0"/>
                      <w:marBottom w:val="0"/>
                      <w:divBdr>
                        <w:top w:val="none" w:sz="0" w:space="0" w:color="auto"/>
                        <w:left w:val="none" w:sz="0" w:space="0" w:color="auto"/>
                        <w:bottom w:val="none" w:sz="0" w:space="0" w:color="auto"/>
                        <w:right w:val="none" w:sz="0" w:space="0" w:color="auto"/>
                      </w:divBdr>
                    </w:div>
                  </w:divsChild>
                </w:div>
                <w:div w:id="272322170">
                  <w:marLeft w:val="0"/>
                  <w:marRight w:val="0"/>
                  <w:marTop w:val="0"/>
                  <w:marBottom w:val="0"/>
                  <w:divBdr>
                    <w:top w:val="none" w:sz="0" w:space="0" w:color="auto"/>
                    <w:left w:val="none" w:sz="0" w:space="0" w:color="auto"/>
                    <w:bottom w:val="none" w:sz="0" w:space="0" w:color="auto"/>
                    <w:right w:val="none" w:sz="0" w:space="0" w:color="auto"/>
                  </w:divBdr>
                  <w:divsChild>
                    <w:div w:id="879629227">
                      <w:marLeft w:val="0"/>
                      <w:marRight w:val="0"/>
                      <w:marTop w:val="0"/>
                      <w:marBottom w:val="0"/>
                      <w:divBdr>
                        <w:top w:val="none" w:sz="0" w:space="0" w:color="auto"/>
                        <w:left w:val="none" w:sz="0" w:space="0" w:color="auto"/>
                        <w:bottom w:val="none" w:sz="0" w:space="0" w:color="auto"/>
                        <w:right w:val="none" w:sz="0" w:space="0" w:color="auto"/>
                      </w:divBdr>
                    </w:div>
                  </w:divsChild>
                </w:div>
                <w:div w:id="205025756">
                  <w:marLeft w:val="0"/>
                  <w:marRight w:val="0"/>
                  <w:marTop w:val="0"/>
                  <w:marBottom w:val="0"/>
                  <w:divBdr>
                    <w:top w:val="none" w:sz="0" w:space="0" w:color="auto"/>
                    <w:left w:val="none" w:sz="0" w:space="0" w:color="auto"/>
                    <w:bottom w:val="none" w:sz="0" w:space="0" w:color="auto"/>
                    <w:right w:val="none" w:sz="0" w:space="0" w:color="auto"/>
                  </w:divBdr>
                  <w:divsChild>
                    <w:div w:id="1007440525">
                      <w:marLeft w:val="0"/>
                      <w:marRight w:val="0"/>
                      <w:marTop w:val="0"/>
                      <w:marBottom w:val="0"/>
                      <w:divBdr>
                        <w:top w:val="none" w:sz="0" w:space="0" w:color="auto"/>
                        <w:left w:val="none" w:sz="0" w:space="0" w:color="auto"/>
                        <w:bottom w:val="none" w:sz="0" w:space="0" w:color="auto"/>
                        <w:right w:val="none" w:sz="0" w:space="0" w:color="auto"/>
                      </w:divBdr>
                    </w:div>
                  </w:divsChild>
                </w:div>
                <w:div w:id="1802768936">
                  <w:marLeft w:val="0"/>
                  <w:marRight w:val="0"/>
                  <w:marTop w:val="0"/>
                  <w:marBottom w:val="0"/>
                  <w:divBdr>
                    <w:top w:val="none" w:sz="0" w:space="0" w:color="auto"/>
                    <w:left w:val="none" w:sz="0" w:space="0" w:color="auto"/>
                    <w:bottom w:val="none" w:sz="0" w:space="0" w:color="auto"/>
                    <w:right w:val="none" w:sz="0" w:space="0" w:color="auto"/>
                  </w:divBdr>
                  <w:divsChild>
                    <w:div w:id="946502037">
                      <w:marLeft w:val="0"/>
                      <w:marRight w:val="0"/>
                      <w:marTop w:val="0"/>
                      <w:marBottom w:val="0"/>
                      <w:divBdr>
                        <w:top w:val="none" w:sz="0" w:space="0" w:color="auto"/>
                        <w:left w:val="none" w:sz="0" w:space="0" w:color="auto"/>
                        <w:bottom w:val="none" w:sz="0" w:space="0" w:color="auto"/>
                        <w:right w:val="none" w:sz="0" w:space="0" w:color="auto"/>
                      </w:divBdr>
                    </w:div>
                  </w:divsChild>
                </w:div>
                <w:div w:id="2037464040">
                  <w:marLeft w:val="0"/>
                  <w:marRight w:val="0"/>
                  <w:marTop w:val="0"/>
                  <w:marBottom w:val="0"/>
                  <w:divBdr>
                    <w:top w:val="none" w:sz="0" w:space="0" w:color="auto"/>
                    <w:left w:val="none" w:sz="0" w:space="0" w:color="auto"/>
                    <w:bottom w:val="none" w:sz="0" w:space="0" w:color="auto"/>
                    <w:right w:val="none" w:sz="0" w:space="0" w:color="auto"/>
                  </w:divBdr>
                  <w:divsChild>
                    <w:div w:id="118645496">
                      <w:marLeft w:val="0"/>
                      <w:marRight w:val="0"/>
                      <w:marTop w:val="0"/>
                      <w:marBottom w:val="0"/>
                      <w:divBdr>
                        <w:top w:val="none" w:sz="0" w:space="0" w:color="auto"/>
                        <w:left w:val="none" w:sz="0" w:space="0" w:color="auto"/>
                        <w:bottom w:val="none" w:sz="0" w:space="0" w:color="auto"/>
                        <w:right w:val="none" w:sz="0" w:space="0" w:color="auto"/>
                      </w:divBdr>
                    </w:div>
                  </w:divsChild>
                </w:div>
                <w:div w:id="1101991101">
                  <w:marLeft w:val="0"/>
                  <w:marRight w:val="0"/>
                  <w:marTop w:val="0"/>
                  <w:marBottom w:val="0"/>
                  <w:divBdr>
                    <w:top w:val="none" w:sz="0" w:space="0" w:color="auto"/>
                    <w:left w:val="none" w:sz="0" w:space="0" w:color="auto"/>
                    <w:bottom w:val="none" w:sz="0" w:space="0" w:color="auto"/>
                    <w:right w:val="none" w:sz="0" w:space="0" w:color="auto"/>
                  </w:divBdr>
                  <w:divsChild>
                    <w:div w:id="1138303413">
                      <w:marLeft w:val="0"/>
                      <w:marRight w:val="0"/>
                      <w:marTop w:val="0"/>
                      <w:marBottom w:val="0"/>
                      <w:divBdr>
                        <w:top w:val="none" w:sz="0" w:space="0" w:color="auto"/>
                        <w:left w:val="none" w:sz="0" w:space="0" w:color="auto"/>
                        <w:bottom w:val="none" w:sz="0" w:space="0" w:color="auto"/>
                        <w:right w:val="none" w:sz="0" w:space="0" w:color="auto"/>
                      </w:divBdr>
                    </w:div>
                  </w:divsChild>
                </w:div>
                <w:div w:id="1082989367">
                  <w:marLeft w:val="0"/>
                  <w:marRight w:val="0"/>
                  <w:marTop w:val="0"/>
                  <w:marBottom w:val="0"/>
                  <w:divBdr>
                    <w:top w:val="none" w:sz="0" w:space="0" w:color="auto"/>
                    <w:left w:val="none" w:sz="0" w:space="0" w:color="auto"/>
                    <w:bottom w:val="none" w:sz="0" w:space="0" w:color="auto"/>
                    <w:right w:val="none" w:sz="0" w:space="0" w:color="auto"/>
                  </w:divBdr>
                  <w:divsChild>
                    <w:div w:id="658071637">
                      <w:marLeft w:val="0"/>
                      <w:marRight w:val="0"/>
                      <w:marTop w:val="0"/>
                      <w:marBottom w:val="0"/>
                      <w:divBdr>
                        <w:top w:val="none" w:sz="0" w:space="0" w:color="auto"/>
                        <w:left w:val="none" w:sz="0" w:space="0" w:color="auto"/>
                        <w:bottom w:val="none" w:sz="0" w:space="0" w:color="auto"/>
                        <w:right w:val="none" w:sz="0" w:space="0" w:color="auto"/>
                      </w:divBdr>
                    </w:div>
                  </w:divsChild>
                </w:div>
                <w:div w:id="1659648738">
                  <w:marLeft w:val="0"/>
                  <w:marRight w:val="0"/>
                  <w:marTop w:val="0"/>
                  <w:marBottom w:val="0"/>
                  <w:divBdr>
                    <w:top w:val="none" w:sz="0" w:space="0" w:color="auto"/>
                    <w:left w:val="none" w:sz="0" w:space="0" w:color="auto"/>
                    <w:bottom w:val="none" w:sz="0" w:space="0" w:color="auto"/>
                    <w:right w:val="none" w:sz="0" w:space="0" w:color="auto"/>
                  </w:divBdr>
                  <w:divsChild>
                    <w:div w:id="799761077">
                      <w:marLeft w:val="0"/>
                      <w:marRight w:val="0"/>
                      <w:marTop w:val="0"/>
                      <w:marBottom w:val="0"/>
                      <w:divBdr>
                        <w:top w:val="none" w:sz="0" w:space="0" w:color="auto"/>
                        <w:left w:val="none" w:sz="0" w:space="0" w:color="auto"/>
                        <w:bottom w:val="none" w:sz="0" w:space="0" w:color="auto"/>
                        <w:right w:val="none" w:sz="0" w:space="0" w:color="auto"/>
                      </w:divBdr>
                    </w:div>
                  </w:divsChild>
                </w:div>
                <w:div w:id="1553424157">
                  <w:marLeft w:val="0"/>
                  <w:marRight w:val="0"/>
                  <w:marTop w:val="0"/>
                  <w:marBottom w:val="0"/>
                  <w:divBdr>
                    <w:top w:val="none" w:sz="0" w:space="0" w:color="auto"/>
                    <w:left w:val="none" w:sz="0" w:space="0" w:color="auto"/>
                    <w:bottom w:val="none" w:sz="0" w:space="0" w:color="auto"/>
                    <w:right w:val="none" w:sz="0" w:space="0" w:color="auto"/>
                  </w:divBdr>
                  <w:divsChild>
                    <w:div w:id="65929665">
                      <w:marLeft w:val="0"/>
                      <w:marRight w:val="0"/>
                      <w:marTop w:val="0"/>
                      <w:marBottom w:val="0"/>
                      <w:divBdr>
                        <w:top w:val="none" w:sz="0" w:space="0" w:color="auto"/>
                        <w:left w:val="none" w:sz="0" w:space="0" w:color="auto"/>
                        <w:bottom w:val="none" w:sz="0" w:space="0" w:color="auto"/>
                        <w:right w:val="none" w:sz="0" w:space="0" w:color="auto"/>
                      </w:divBdr>
                    </w:div>
                  </w:divsChild>
                </w:div>
                <w:div w:id="2008096746">
                  <w:marLeft w:val="0"/>
                  <w:marRight w:val="0"/>
                  <w:marTop w:val="0"/>
                  <w:marBottom w:val="0"/>
                  <w:divBdr>
                    <w:top w:val="none" w:sz="0" w:space="0" w:color="auto"/>
                    <w:left w:val="none" w:sz="0" w:space="0" w:color="auto"/>
                    <w:bottom w:val="none" w:sz="0" w:space="0" w:color="auto"/>
                    <w:right w:val="none" w:sz="0" w:space="0" w:color="auto"/>
                  </w:divBdr>
                  <w:divsChild>
                    <w:div w:id="2043482877">
                      <w:marLeft w:val="0"/>
                      <w:marRight w:val="0"/>
                      <w:marTop w:val="0"/>
                      <w:marBottom w:val="0"/>
                      <w:divBdr>
                        <w:top w:val="none" w:sz="0" w:space="0" w:color="auto"/>
                        <w:left w:val="none" w:sz="0" w:space="0" w:color="auto"/>
                        <w:bottom w:val="none" w:sz="0" w:space="0" w:color="auto"/>
                        <w:right w:val="none" w:sz="0" w:space="0" w:color="auto"/>
                      </w:divBdr>
                    </w:div>
                  </w:divsChild>
                </w:div>
                <w:div w:id="1976829063">
                  <w:marLeft w:val="0"/>
                  <w:marRight w:val="0"/>
                  <w:marTop w:val="0"/>
                  <w:marBottom w:val="0"/>
                  <w:divBdr>
                    <w:top w:val="none" w:sz="0" w:space="0" w:color="auto"/>
                    <w:left w:val="none" w:sz="0" w:space="0" w:color="auto"/>
                    <w:bottom w:val="none" w:sz="0" w:space="0" w:color="auto"/>
                    <w:right w:val="none" w:sz="0" w:space="0" w:color="auto"/>
                  </w:divBdr>
                  <w:divsChild>
                    <w:div w:id="1591160565">
                      <w:marLeft w:val="0"/>
                      <w:marRight w:val="0"/>
                      <w:marTop w:val="0"/>
                      <w:marBottom w:val="0"/>
                      <w:divBdr>
                        <w:top w:val="none" w:sz="0" w:space="0" w:color="auto"/>
                        <w:left w:val="none" w:sz="0" w:space="0" w:color="auto"/>
                        <w:bottom w:val="none" w:sz="0" w:space="0" w:color="auto"/>
                        <w:right w:val="none" w:sz="0" w:space="0" w:color="auto"/>
                      </w:divBdr>
                    </w:div>
                  </w:divsChild>
                </w:div>
                <w:div w:id="246808893">
                  <w:marLeft w:val="0"/>
                  <w:marRight w:val="0"/>
                  <w:marTop w:val="0"/>
                  <w:marBottom w:val="0"/>
                  <w:divBdr>
                    <w:top w:val="none" w:sz="0" w:space="0" w:color="auto"/>
                    <w:left w:val="none" w:sz="0" w:space="0" w:color="auto"/>
                    <w:bottom w:val="none" w:sz="0" w:space="0" w:color="auto"/>
                    <w:right w:val="none" w:sz="0" w:space="0" w:color="auto"/>
                  </w:divBdr>
                  <w:divsChild>
                    <w:div w:id="767890323">
                      <w:marLeft w:val="0"/>
                      <w:marRight w:val="0"/>
                      <w:marTop w:val="0"/>
                      <w:marBottom w:val="0"/>
                      <w:divBdr>
                        <w:top w:val="none" w:sz="0" w:space="0" w:color="auto"/>
                        <w:left w:val="none" w:sz="0" w:space="0" w:color="auto"/>
                        <w:bottom w:val="none" w:sz="0" w:space="0" w:color="auto"/>
                        <w:right w:val="none" w:sz="0" w:space="0" w:color="auto"/>
                      </w:divBdr>
                    </w:div>
                  </w:divsChild>
                </w:div>
                <w:div w:id="704908048">
                  <w:marLeft w:val="0"/>
                  <w:marRight w:val="0"/>
                  <w:marTop w:val="0"/>
                  <w:marBottom w:val="0"/>
                  <w:divBdr>
                    <w:top w:val="none" w:sz="0" w:space="0" w:color="auto"/>
                    <w:left w:val="none" w:sz="0" w:space="0" w:color="auto"/>
                    <w:bottom w:val="none" w:sz="0" w:space="0" w:color="auto"/>
                    <w:right w:val="none" w:sz="0" w:space="0" w:color="auto"/>
                  </w:divBdr>
                  <w:divsChild>
                    <w:div w:id="2118864132">
                      <w:marLeft w:val="0"/>
                      <w:marRight w:val="0"/>
                      <w:marTop w:val="0"/>
                      <w:marBottom w:val="0"/>
                      <w:divBdr>
                        <w:top w:val="none" w:sz="0" w:space="0" w:color="auto"/>
                        <w:left w:val="none" w:sz="0" w:space="0" w:color="auto"/>
                        <w:bottom w:val="none" w:sz="0" w:space="0" w:color="auto"/>
                        <w:right w:val="none" w:sz="0" w:space="0" w:color="auto"/>
                      </w:divBdr>
                    </w:div>
                  </w:divsChild>
                </w:div>
                <w:div w:id="775833162">
                  <w:marLeft w:val="0"/>
                  <w:marRight w:val="0"/>
                  <w:marTop w:val="0"/>
                  <w:marBottom w:val="0"/>
                  <w:divBdr>
                    <w:top w:val="none" w:sz="0" w:space="0" w:color="auto"/>
                    <w:left w:val="none" w:sz="0" w:space="0" w:color="auto"/>
                    <w:bottom w:val="none" w:sz="0" w:space="0" w:color="auto"/>
                    <w:right w:val="none" w:sz="0" w:space="0" w:color="auto"/>
                  </w:divBdr>
                  <w:divsChild>
                    <w:div w:id="1824470798">
                      <w:marLeft w:val="0"/>
                      <w:marRight w:val="0"/>
                      <w:marTop w:val="0"/>
                      <w:marBottom w:val="0"/>
                      <w:divBdr>
                        <w:top w:val="none" w:sz="0" w:space="0" w:color="auto"/>
                        <w:left w:val="none" w:sz="0" w:space="0" w:color="auto"/>
                        <w:bottom w:val="none" w:sz="0" w:space="0" w:color="auto"/>
                        <w:right w:val="none" w:sz="0" w:space="0" w:color="auto"/>
                      </w:divBdr>
                    </w:div>
                  </w:divsChild>
                </w:div>
                <w:div w:id="1640718831">
                  <w:marLeft w:val="0"/>
                  <w:marRight w:val="0"/>
                  <w:marTop w:val="0"/>
                  <w:marBottom w:val="0"/>
                  <w:divBdr>
                    <w:top w:val="none" w:sz="0" w:space="0" w:color="auto"/>
                    <w:left w:val="none" w:sz="0" w:space="0" w:color="auto"/>
                    <w:bottom w:val="none" w:sz="0" w:space="0" w:color="auto"/>
                    <w:right w:val="none" w:sz="0" w:space="0" w:color="auto"/>
                  </w:divBdr>
                  <w:divsChild>
                    <w:div w:id="499734823">
                      <w:marLeft w:val="0"/>
                      <w:marRight w:val="0"/>
                      <w:marTop w:val="0"/>
                      <w:marBottom w:val="0"/>
                      <w:divBdr>
                        <w:top w:val="none" w:sz="0" w:space="0" w:color="auto"/>
                        <w:left w:val="none" w:sz="0" w:space="0" w:color="auto"/>
                        <w:bottom w:val="none" w:sz="0" w:space="0" w:color="auto"/>
                        <w:right w:val="none" w:sz="0" w:space="0" w:color="auto"/>
                      </w:divBdr>
                    </w:div>
                  </w:divsChild>
                </w:div>
                <w:div w:id="231812692">
                  <w:marLeft w:val="0"/>
                  <w:marRight w:val="0"/>
                  <w:marTop w:val="0"/>
                  <w:marBottom w:val="0"/>
                  <w:divBdr>
                    <w:top w:val="none" w:sz="0" w:space="0" w:color="auto"/>
                    <w:left w:val="none" w:sz="0" w:space="0" w:color="auto"/>
                    <w:bottom w:val="none" w:sz="0" w:space="0" w:color="auto"/>
                    <w:right w:val="none" w:sz="0" w:space="0" w:color="auto"/>
                  </w:divBdr>
                  <w:divsChild>
                    <w:div w:id="1114128222">
                      <w:marLeft w:val="0"/>
                      <w:marRight w:val="0"/>
                      <w:marTop w:val="0"/>
                      <w:marBottom w:val="0"/>
                      <w:divBdr>
                        <w:top w:val="none" w:sz="0" w:space="0" w:color="auto"/>
                        <w:left w:val="none" w:sz="0" w:space="0" w:color="auto"/>
                        <w:bottom w:val="none" w:sz="0" w:space="0" w:color="auto"/>
                        <w:right w:val="none" w:sz="0" w:space="0" w:color="auto"/>
                      </w:divBdr>
                    </w:div>
                  </w:divsChild>
                </w:div>
                <w:div w:id="1470321051">
                  <w:marLeft w:val="0"/>
                  <w:marRight w:val="0"/>
                  <w:marTop w:val="0"/>
                  <w:marBottom w:val="0"/>
                  <w:divBdr>
                    <w:top w:val="none" w:sz="0" w:space="0" w:color="auto"/>
                    <w:left w:val="none" w:sz="0" w:space="0" w:color="auto"/>
                    <w:bottom w:val="none" w:sz="0" w:space="0" w:color="auto"/>
                    <w:right w:val="none" w:sz="0" w:space="0" w:color="auto"/>
                  </w:divBdr>
                  <w:divsChild>
                    <w:div w:id="1424449401">
                      <w:marLeft w:val="0"/>
                      <w:marRight w:val="0"/>
                      <w:marTop w:val="0"/>
                      <w:marBottom w:val="0"/>
                      <w:divBdr>
                        <w:top w:val="none" w:sz="0" w:space="0" w:color="auto"/>
                        <w:left w:val="none" w:sz="0" w:space="0" w:color="auto"/>
                        <w:bottom w:val="none" w:sz="0" w:space="0" w:color="auto"/>
                        <w:right w:val="none" w:sz="0" w:space="0" w:color="auto"/>
                      </w:divBdr>
                    </w:div>
                  </w:divsChild>
                </w:div>
                <w:div w:id="167672690">
                  <w:marLeft w:val="0"/>
                  <w:marRight w:val="0"/>
                  <w:marTop w:val="0"/>
                  <w:marBottom w:val="0"/>
                  <w:divBdr>
                    <w:top w:val="none" w:sz="0" w:space="0" w:color="auto"/>
                    <w:left w:val="none" w:sz="0" w:space="0" w:color="auto"/>
                    <w:bottom w:val="none" w:sz="0" w:space="0" w:color="auto"/>
                    <w:right w:val="none" w:sz="0" w:space="0" w:color="auto"/>
                  </w:divBdr>
                  <w:divsChild>
                    <w:div w:id="1423648564">
                      <w:marLeft w:val="0"/>
                      <w:marRight w:val="0"/>
                      <w:marTop w:val="0"/>
                      <w:marBottom w:val="0"/>
                      <w:divBdr>
                        <w:top w:val="none" w:sz="0" w:space="0" w:color="auto"/>
                        <w:left w:val="none" w:sz="0" w:space="0" w:color="auto"/>
                        <w:bottom w:val="none" w:sz="0" w:space="0" w:color="auto"/>
                        <w:right w:val="none" w:sz="0" w:space="0" w:color="auto"/>
                      </w:divBdr>
                    </w:div>
                  </w:divsChild>
                </w:div>
                <w:div w:id="311058423">
                  <w:marLeft w:val="0"/>
                  <w:marRight w:val="0"/>
                  <w:marTop w:val="0"/>
                  <w:marBottom w:val="0"/>
                  <w:divBdr>
                    <w:top w:val="none" w:sz="0" w:space="0" w:color="auto"/>
                    <w:left w:val="none" w:sz="0" w:space="0" w:color="auto"/>
                    <w:bottom w:val="none" w:sz="0" w:space="0" w:color="auto"/>
                    <w:right w:val="none" w:sz="0" w:space="0" w:color="auto"/>
                  </w:divBdr>
                  <w:divsChild>
                    <w:div w:id="2025128086">
                      <w:marLeft w:val="0"/>
                      <w:marRight w:val="0"/>
                      <w:marTop w:val="0"/>
                      <w:marBottom w:val="0"/>
                      <w:divBdr>
                        <w:top w:val="none" w:sz="0" w:space="0" w:color="auto"/>
                        <w:left w:val="none" w:sz="0" w:space="0" w:color="auto"/>
                        <w:bottom w:val="none" w:sz="0" w:space="0" w:color="auto"/>
                        <w:right w:val="none" w:sz="0" w:space="0" w:color="auto"/>
                      </w:divBdr>
                    </w:div>
                  </w:divsChild>
                </w:div>
                <w:div w:id="391974469">
                  <w:marLeft w:val="0"/>
                  <w:marRight w:val="0"/>
                  <w:marTop w:val="0"/>
                  <w:marBottom w:val="0"/>
                  <w:divBdr>
                    <w:top w:val="none" w:sz="0" w:space="0" w:color="auto"/>
                    <w:left w:val="none" w:sz="0" w:space="0" w:color="auto"/>
                    <w:bottom w:val="none" w:sz="0" w:space="0" w:color="auto"/>
                    <w:right w:val="none" w:sz="0" w:space="0" w:color="auto"/>
                  </w:divBdr>
                  <w:divsChild>
                    <w:div w:id="617101473">
                      <w:marLeft w:val="0"/>
                      <w:marRight w:val="0"/>
                      <w:marTop w:val="0"/>
                      <w:marBottom w:val="0"/>
                      <w:divBdr>
                        <w:top w:val="none" w:sz="0" w:space="0" w:color="auto"/>
                        <w:left w:val="none" w:sz="0" w:space="0" w:color="auto"/>
                        <w:bottom w:val="none" w:sz="0" w:space="0" w:color="auto"/>
                        <w:right w:val="none" w:sz="0" w:space="0" w:color="auto"/>
                      </w:divBdr>
                    </w:div>
                  </w:divsChild>
                </w:div>
                <w:div w:id="1337659937">
                  <w:marLeft w:val="0"/>
                  <w:marRight w:val="0"/>
                  <w:marTop w:val="0"/>
                  <w:marBottom w:val="0"/>
                  <w:divBdr>
                    <w:top w:val="none" w:sz="0" w:space="0" w:color="auto"/>
                    <w:left w:val="none" w:sz="0" w:space="0" w:color="auto"/>
                    <w:bottom w:val="none" w:sz="0" w:space="0" w:color="auto"/>
                    <w:right w:val="none" w:sz="0" w:space="0" w:color="auto"/>
                  </w:divBdr>
                  <w:divsChild>
                    <w:div w:id="3826126">
                      <w:marLeft w:val="0"/>
                      <w:marRight w:val="0"/>
                      <w:marTop w:val="0"/>
                      <w:marBottom w:val="0"/>
                      <w:divBdr>
                        <w:top w:val="none" w:sz="0" w:space="0" w:color="auto"/>
                        <w:left w:val="none" w:sz="0" w:space="0" w:color="auto"/>
                        <w:bottom w:val="none" w:sz="0" w:space="0" w:color="auto"/>
                        <w:right w:val="none" w:sz="0" w:space="0" w:color="auto"/>
                      </w:divBdr>
                    </w:div>
                  </w:divsChild>
                </w:div>
                <w:div w:id="564724262">
                  <w:marLeft w:val="0"/>
                  <w:marRight w:val="0"/>
                  <w:marTop w:val="0"/>
                  <w:marBottom w:val="0"/>
                  <w:divBdr>
                    <w:top w:val="none" w:sz="0" w:space="0" w:color="auto"/>
                    <w:left w:val="none" w:sz="0" w:space="0" w:color="auto"/>
                    <w:bottom w:val="none" w:sz="0" w:space="0" w:color="auto"/>
                    <w:right w:val="none" w:sz="0" w:space="0" w:color="auto"/>
                  </w:divBdr>
                  <w:divsChild>
                    <w:div w:id="253250709">
                      <w:marLeft w:val="0"/>
                      <w:marRight w:val="0"/>
                      <w:marTop w:val="0"/>
                      <w:marBottom w:val="0"/>
                      <w:divBdr>
                        <w:top w:val="none" w:sz="0" w:space="0" w:color="auto"/>
                        <w:left w:val="none" w:sz="0" w:space="0" w:color="auto"/>
                        <w:bottom w:val="none" w:sz="0" w:space="0" w:color="auto"/>
                        <w:right w:val="none" w:sz="0" w:space="0" w:color="auto"/>
                      </w:divBdr>
                    </w:div>
                  </w:divsChild>
                </w:div>
                <w:div w:id="1488940386">
                  <w:marLeft w:val="0"/>
                  <w:marRight w:val="0"/>
                  <w:marTop w:val="0"/>
                  <w:marBottom w:val="0"/>
                  <w:divBdr>
                    <w:top w:val="none" w:sz="0" w:space="0" w:color="auto"/>
                    <w:left w:val="none" w:sz="0" w:space="0" w:color="auto"/>
                    <w:bottom w:val="none" w:sz="0" w:space="0" w:color="auto"/>
                    <w:right w:val="none" w:sz="0" w:space="0" w:color="auto"/>
                  </w:divBdr>
                  <w:divsChild>
                    <w:div w:id="1772319484">
                      <w:marLeft w:val="0"/>
                      <w:marRight w:val="0"/>
                      <w:marTop w:val="0"/>
                      <w:marBottom w:val="0"/>
                      <w:divBdr>
                        <w:top w:val="none" w:sz="0" w:space="0" w:color="auto"/>
                        <w:left w:val="none" w:sz="0" w:space="0" w:color="auto"/>
                        <w:bottom w:val="none" w:sz="0" w:space="0" w:color="auto"/>
                        <w:right w:val="none" w:sz="0" w:space="0" w:color="auto"/>
                      </w:divBdr>
                    </w:div>
                  </w:divsChild>
                </w:div>
                <w:div w:id="616256485">
                  <w:marLeft w:val="0"/>
                  <w:marRight w:val="0"/>
                  <w:marTop w:val="0"/>
                  <w:marBottom w:val="0"/>
                  <w:divBdr>
                    <w:top w:val="none" w:sz="0" w:space="0" w:color="auto"/>
                    <w:left w:val="none" w:sz="0" w:space="0" w:color="auto"/>
                    <w:bottom w:val="none" w:sz="0" w:space="0" w:color="auto"/>
                    <w:right w:val="none" w:sz="0" w:space="0" w:color="auto"/>
                  </w:divBdr>
                  <w:divsChild>
                    <w:div w:id="2039427607">
                      <w:marLeft w:val="0"/>
                      <w:marRight w:val="0"/>
                      <w:marTop w:val="0"/>
                      <w:marBottom w:val="0"/>
                      <w:divBdr>
                        <w:top w:val="none" w:sz="0" w:space="0" w:color="auto"/>
                        <w:left w:val="none" w:sz="0" w:space="0" w:color="auto"/>
                        <w:bottom w:val="none" w:sz="0" w:space="0" w:color="auto"/>
                        <w:right w:val="none" w:sz="0" w:space="0" w:color="auto"/>
                      </w:divBdr>
                    </w:div>
                  </w:divsChild>
                </w:div>
                <w:div w:id="1466312441">
                  <w:marLeft w:val="0"/>
                  <w:marRight w:val="0"/>
                  <w:marTop w:val="0"/>
                  <w:marBottom w:val="0"/>
                  <w:divBdr>
                    <w:top w:val="none" w:sz="0" w:space="0" w:color="auto"/>
                    <w:left w:val="none" w:sz="0" w:space="0" w:color="auto"/>
                    <w:bottom w:val="none" w:sz="0" w:space="0" w:color="auto"/>
                    <w:right w:val="none" w:sz="0" w:space="0" w:color="auto"/>
                  </w:divBdr>
                  <w:divsChild>
                    <w:div w:id="455224295">
                      <w:marLeft w:val="0"/>
                      <w:marRight w:val="0"/>
                      <w:marTop w:val="0"/>
                      <w:marBottom w:val="0"/>
                      <w:divBdr>
                        <w:top w:val="none" w:sz="0" w:space="0" w:color="auto"/>
                        <w:left w:val="none" w:sz="0" w:space="0" w:color="auto"/>
                        <w:bottom w:val="none" w:sz="0" w:space="0" w:color="auto"/>
                        <w:right w:val="none" w:sz="0" w:space="0" w:color="auto"/>
                      </w:divBdr>
                    </w:div>
                  </w:divsChild>
                </w:div>
                <w:div w:id="725881673">
                  <w:marLeft w:val="0"/>
                  <w:marRight w:val="0"/>
                  <w:marTop w:val="0"/>
                  <w:marBottom w:val="0"/>
                  <w:divBdr>
                    <w:top w:val="none" w:sz="0" w:space="0" w:color="auto"/>
                    <w:left w:val="none" w:sz="0" w:space="0" w:color="auto"/>
                    <w:bottom w:val="none" w:sz="0" w:space="0" w:color="auto"/>
                    <w:right w:val="none" w:sz="0" w:space="0" w:color="auto"/>
                  </w:divBdr>
                  <w:divsChild>
                    <w:div w:id="523709404">
                      <w:marLeft w:val="0"/>
                      <w:marRight w:val="0"/>
                      <w:marTop w:val="0"/>
                      <w:marBottom w:val="0"/>
                      <w:divBdr>
                        <w:top w:val="none" w:sz="0" w:space="0" w:color="auto"/>
                        <w:left w:val="none" w:sz="0" w:space="0" w:color="auto"/>
                        <w:bottom w:val="none" w:sz="0" w:space="0" w:color="auto"/>
                        <w:right w:val="none" w:sz="0" w:space="0" w:color="auto"/>
                      </w:divBdr>
                    </w:div>
                  </w:divsChild>
                </w:div>
                <w:div w:id="818545957">
                  <w:marLeft w:val="0"/>
                  <w:marRight w:val="0"/>
                  <w:marTop w:val="0"/>
                  <w:marBottom w:val="0"/>
                  <w:divBdr>
                    <w:top w:val="none" w:sz="0" w:space="0" w:color="auto"/>
                    <w:left w:val="none" w:sz="0" w:space="0" w:color="auto"/>
                    <w:bottom w:val="none" w:sz="0" w:space="0" w:color="auto"/>
                    <w:right w:val="none" w:sz="0" w:space="0" w:color="auto"/>
                  </w:divBdr>
                  <w:divsChild>
                    <w:div w:id="1486629999">
                      <w:marLeft w:val="0"/>
                      <w:marRight w:val="0"/>
                      <w:marTop w:val="0"/>
                      <w:marBottom w:val="0"/>
                      <w:divBdr>
                        <w:top w:val="none" w:sz="0" w:space="0" w:color="auto"/>
                        <w:left w:val="none" w:sz="0" w:space="0" w:color="auto"/>
                        <w:bottom w:val="none" w:sz="0" w:space="0" w:color="auto"/>
                        <w:right w:val="none" w:sz="0" w:space="0" w:color="auto"/>
                      </w:divBdr>
                    </w:div>
                  </w:divsChild>
                </w:div>
                <w:div w:id="710345971">
                  <w:marLeft w:val="0"/>
                  <w:marRight w:val="0"/>
                  <w:marTop w:val="0"/>
                  <w:marBottom w:val="0"/>
                  <w:divBdr>
                    <w:top w:val="none" w:sz="0" w:space="0" w:color="auto"/>
                    <w:left w:val="none" w:sz="0" w:space="0" w:color="auto"/>
                    <w:bottom w:val="none" w:sz="0" w:space="0" w:color="auto"/>
                    <w:right w:val="none" w:sz="0" w:space="0" w:color="auto"/>
                  </w:divBdr>
                  <w:divsChild>
                    <w:div w:id="1669477834">
                      <w:marLeft w:val="0"/>
                      <w:marRight w:val="0"/>
                      <w:marTop w:val="0"/>
                      <w:marBottom w:val="0"/>
                      <w:divBdr>
                        <w:top w:val="none" w:sz="0" w:space="0" w:color="auto"/>
                        <w:left w:val="none" w:sz="0" w:space="0" w:color="auto"/>
                        <w:bottom w:val="none" w:sz="0" w:space="0" w:color="auto"/>
                        <w:right w:val="none" w:sz="0" w:space="0" w:color="auto"/>
                      </w:divBdr>
                    </w:div>
                  </w:divsChild>
                </w:div>
                <w:div w:id="569313757">
                  <w:marLeft w:val="0"/>
                  <w:marRight w:val="0"/>
                  <w:marTop w:val="0"/>
                  <w:marBottom w:val="0"/>
                  <w:divBdr>
                    <w:top w:val="none" w:sz="0" w:space="0" w:color="auto"/>
                    <w:left w:val="none" w:sz="0" w:space="0" w:color="auto"/>
                    <w:bottom w:val="none" w:sz="0" w:space="0" w:color="auto"/>
                    <w:right w:val="none" w:sz="0" w:space="0" w:color="auto"/>
                  </w:divBdr>
                  <w:divsChild>
                    <w:div w:id="2023044187">
                      <w:marLeft w:val="0"/>
                      <w:marRight w:val="0"/>
                      <w:marTop w:val="0"/>
                      <w:marBottom w:val="0"/>
                      <w:divBdr>
                        <w:top w:val="none" w:sz="0" w:space="0" w:color="auto"/>
                        <w:left w:val="none" w:sz="0" w:space="0" w:color="auto"/>
                        <w:bottom w:val="none" w:sz="0" w:space="0" w:color="auto"/>
                        <w:right w:val="none" w:sz="0" w:space="0" w:color="auto"/>
                      </w:divBdr>
                    </w:div>
                  </w:divsChild>
                </w:div>
                <w:div w:id="1957176743">
                  <w:marLeft w:val="0"/>
                  <w:marRight w:val="0"/>
                  <w:marTop w:val="0"/>
                  <w:marBottom w:val="0"/>
                  <w:divBdr>
                    <w:top w:val="none" w:sz="0" w:space="0" w:color="auto"/>
                    <w:left w:val="none" w:sz="0" w:space="0" w:color="auto"/>
                    <w:bottom w:val="none" w:sz="0" w:space="0" w:color="auto"/>
                    <w:right w:val="none" w:sz="0" w:space="0" w:color="auto"/>
                  </w:divBdr>
                  <w:divsChild>
                    <w:div w:id="166809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2114">
          <w:marLeft w:val="0"/>
          <w:marRight w:val="0"/>
          <w:marTop w:val="0"/>
          <w:marBottom w:val="0"/>
          <w:divBdr>
            <w:top w:val="none" w:sz="0" w:space="0" w:color="auto"/>
            <w:left w:val="none" w:sz="0" w:space="0" w:color="auto"/>
            <w:bottom w:val="none" w:sz="0" w:space="0" w:color="auto"/>
            <w:right w:val="none" w:sz="0" w:space="0" w:color="auto"/>
          </w:divBdr>
        </w:div>
        <w:div w:id="1605111870">
          <w:marLeft w:val="0"/>
          <w:marRight w:val="0"/>
          <w:marTop w:val="0"/>
          <w:marBottom w:val="0"/>
          <w:divBdr>
            <w:top w:val="none" w:sz="0" w:space="0" w:color="auto"/>
            <w:left w:val="none" w:sz="0" w:space="0" w:color="auto"/>
            <w:bottom w:val="none" w:sz="0" w:space="0" w:color="auto"/>
            <w:right w:val="none" w:sz="0" w:space="0" w:color="auto"/>
          </w:divBdr>
          <w:divsChild>
            <w:div w:id="1753813923">
              <w:marLeft w:val="-75"/>
              <w:marRight w:val="0"/>
              <w:marTop w:val="30"/>
              <w:marBottom w:val="30"/>
              <w:divBdr>
                <w:top w:val="none" w:sz="0" w:space="0" w:color="auto"/>
                <w:left w:val="none" w:sz="0" w:space="0" w:color="auto"/>
                <w:bottom w:val="none" w:sz="0" w:space="0" w:color="auto"/>
                <w:right w:val="none" w:sz="0" w:space="0" w:color="auto"/>
              </w:divBdr>
              <w:divsChild>
                <w:div w:id="636766554">
                  <w:marLeft w:val="0"/>
                  <w:marRight w:val="0"/>
                  <w:marTop w:val="0"/>
                  <w:marBottom w:val="0"/>
                  <w:divBdr>
                    <w:top w:val="none" w:sz="0" w:space="0" w:color="auto"/>
                    <w:left w:val="none" w:sz="0" w:space="0" w:color="auto"/>
                    <w:bottom w:val="none" w:sz="0" w:space="0" w:color="auto"/>
                    <w:right w:val="none" w:sz="0" w:space="0" w:color="auto"/>
                  </w:divBdr>
                  <w:divsChild>
                    <w:div w:id="1662851352">
                      <w:marLeft w:val="0"/>
                      <w:marRight w:val="0"/>
                      <w:marTop w:val="0"/>
                      <w:marBottom w:val="0"/>
                      <w:divBdr>
                        <w:top w:val="none" w:sz="0" w:space="0" w:color="auto"/>
                        <w:left w:val="none" w:sz="0" w:space="0" w:color="auto"/>
                        <w:bottom w:val="none" w:sz="0" w:space="0" w:color="auto"/>
                        <w:right w:val="none" w:sz="0" w:space="0" w:color="auto"/>
                      </w:divBdr>
                    </w:div>
                    <w:div w:id="1325547879">
                      <w:marLeft w:val="0"/>
                      <w:marRight w:val="0"/>
                      <w:marTop w:val="0"/>
                      <w:marBottom w:val="0"/>
                      <w:divBdr>
                        <w:top w:val="none" w:sz="0" w:space="0" w:color="auto"/>
                        <w:left w:val="none" w:sz="0" w:space="0" w:color="auto"/>
                        <w:bottom w:val="none" w:sz="0" w:space="0" w:color="auto"/>
                        <w:right w:val="none" w:sz="0" w:space="0" w:color="auto"/>
                      </w:divBdr>
                    </w:div>
                  </w:divsChild>
                </w:div>
                <w:div w:id="1699086425">
                  <w:marLeft w:val="0"/>
                  <w:marRight w:val="0"/>
                  <w:marTop w:val="0"/>
                  <w:marBottom w:val="0"/>
                  <w:divBdr>
                    <w:top w:val="none" w:sz="0" w:space="0" w:color="auto"/>
                    <w:left w:val="none" w:sz="0" w:space="0" w:color="auto"/>
                    <w:bottom w:val="none" w:sz="0" w:space="0" w:color="auto"/>
                    <w:right w:val="none" w:sz="0" w:space="0" w:color="auto"/>
                  </w:divBdr>
                  <w:divsChild>
                    <w:div w:id="829566335">
                      <w:marLeft w:val="0"/>
                      <w:marRight w:val="0"/>
                      <w:marTop w:val="0"/>
                      <w:marBottom w:val="0"/>
                      <w:divBdr>
                        <w:top w:val="none" w:sz="0" w:space="0" w:color="auto"/>
                        <w:left w:val="none" w:sz="0" w:space="0" w:color="auto"/>
                        <w:bottom w:val="none" w:sz="0" w:space="0" w:color="auto"/>
                        <w:right w:val="none" w:sz="0" w:space="0" w:color="auto"/>
                      </w:divBdr>
                    </w:div>
                  </w:divsChild>
                </w:div>
                <w:div w:id="917716378">
                  <w:marLeft w:val="0"/>
                  <w:marRight w:val="0"/>
                  <w:marTop w:val="0"/>
                  <w:marBottom w:val="0"/>
                  <w:divBdr>
                    <w:top w:val="none" w:sz="0" w:space="0" w:color="auto"/>
                    <w:left w:val="none" w:sz="0" w:space="0" w:color="auto"/>
                    <w:bottom w:val="none" w:sz="0" w:space="0" w:color="auto"/>
                    <w:right w:val="none" w:sz="0" w:space="0" w:color="auto"/>
                  </w:divBdr>
                  <w:divsChild>
                    <w:div w:id="1633752610">
                      <w:marLeft w:val="0"/>
                      <w:marRight w:val="0"/>
                      <w:marTop w:val="0"/>
                      <w:marBottom w:val="0"/>
                      <w:divBdr>
                        <w:top w:val="none" w:sz="0" w:space="0" w:color="auto"/>
                        <w:left w:val="none" w:sz="0" w:space="0" w:color="auto"/>
                        <w:bottom w:val="none" w:sz="0" w:space="0" w:color="auto"/>
                        <w:right w:val="none" w:sz="0" w:space="0" w:color="auto"/>
                      </w:divBdr>
                    </w:div>
                  </w:divsChild>
                </w:div>
                <w:div w:id="641352932">
                  <w:marLeft w:val="0"/>
                  <w:marRight w:val="0"/>
                  <w:marTop w:val="0"/>
                  <w:marBottom w:val="0"/>
                  <w:divBdr>
                    <w:top w:val="none" w:sz="0" w:space="0" w:color="auto"/>
                    <w:left w:val="none" w:sz="0" w:space="0" w:color="auto"/>
                    <w:bottom w:val="none" w:sz="0" w:space="0" w:color="auto"/>
                    <w:right w:val="none" w:sz="0" w:space="0" w:color="auto"/>
                  </w:divBdr>
                  <w:divsChild>
                    <w:div w:id="1595432224">
                      <w:marLeft w:val="0"/>
                      <w:marRight w:val="0"/>
                      <w:marTop w:val="0"/>
                      <w:marBottom w:val="0"/>
                      <w:divBdr>
                        <w:top w:val="none" w:sz="0" w:space="0" w:color="auto"/>
                        <w:left w:val="none" w:sz="0" w:space="0" w:color="auto"/>
                        <w:bottom w:val="none" w:sz="0" w:space="0" w:color="auto"/>
                        <w:right w:val="none" w:sz="0" w:space="0" w:color="auto"/>
                      </w:divBdr>
                    </w:div>
                  </w:divsChild>
                </w:div>
                <w:div w:id="1118794258">
                  <w:marLeft w:val="0"/>
                  <w:marRight w:val="0"/>
                  <w:marTop w:val="0"/>
                  <w:marBottom w:val="0"/>
                  <w:divBdr>
                    <w:top w:val="none" w:sz="0" w:space="0" w:color="auto"/>
                    <w:left w:val="none" w:sz="0" w:space="0" w:color="auto"/>
                    <w:bottom w:val="none" w:sz="0" w:space="0" w:color="auto"/>
                    <w:right w:val="none" w:sz="0" w:space="0" w:color="auto"/>
                  </w:divBdr>
                  <w:divsChild>
                    <w:div w:id="1800999505">
                      <w:marLeft w:val="0"/>
                      <w:marRight w:val="0"/>
                      <w:marTop w:val="0"/>
                      <w:marBottom w:val="0"/>
                      <w:divBdr>
                        <w:top w:val="none" w:sz="0" w:space="0" w:color="auto"/>
                        <w:left w:val="none" w:sz="0" w:space="0" w:color="auto"/>
                        <w:bottom w:val="none" w:sz="0" w:space="0" w:color="auto"/>
                        <w:right w:val="none" w:sz="0" w:space="0" w:color="auto"/>
                      </w:divBdr>
                    </w:div>
                  </w:divsChild>
                </w:div>
                <w:div w:id="1274286310">
                  <w:marLeft w:val="0"/>
                  <w:marRight w:val="0"/>
                  <w:marTop w:val="0"/>
                  <w:marBottom w:val="0"/>
                  <w:divBdr>
                    <w:top w:val="none" w:sz="0" w:space="0" w:color="auto"/>
                    <w:left w:val="none" w:sz="0" w:space="0" w:color="auto"/>
                    <w:bottom w:val="none" w:sz="0" w:space="0" w:color="auto"/>
                    <w:right w:val="none" w:sz="0" w:space="0" w:color="auto"/>
                  </w:divBdr>
                  <w:divsChild>
                    <w:div w:id="1363245934">
                      <w:marLeft w:val="0"/>
                      <w:marRight w:val="0"/>
                      <w:marTop w:val="0"/>
                      <w:marBottom w:val="0"/>
                      <w:divBdr>
                        <w:top w:val="none" w:sz="0" w:space="0" w:color="auto"/>
                        <w:left w:val="none" w:sz="0" w:space="0" w:color="auto"/>
                        <w:bottom w:val="none" w:sz="0" w:space="0" w:color="auto"/>
                        <w:right w:val="none" w:sz="0" w:space="0" w:color="auto"/>
                      </w:divBdr>
                    </w:div>
                  </w:divsChild>
                </w:div>
                <w:div w:id="1405031666">
                  <w:marLeft w:val="0"/>
                  <w:marRight w:val="0"/>
                  <w:marTop w:val="0"/>
                  <w:marBottom w:val="0"/>
                  <w:divBdr>
                    <w:top w:val="none" w:sz="0" w:space="0" w:color="auto"/>
                    <w:left w:val="none" w:sz="0" w:space="0" w:color="auto"/>
                    <w:bottom w:val="none" w:sz="0" w:space="0" w:color="auto"/>
                    <w:right w:val="none" w:sz="0" w:space="0" w:color="auto"/>
                  </w:divBdr>
                  <w:divsChild>
                    <w:div w:id="1351838363">
                      <w:marLeft w:val="0"/>
                      <w:marRight w:val="0"/>
                      <w:marTop w:val="0"/>
                      <w:marBottom w:val="0"/>
                      <w:divBdr>
                        <w:top w:val="none" w:sz="0" w:space="0" w:color="auto"/>
                        <w:left w:val="none" w:sz="0" w:space="0" w:color="auto"/>
                        <w:bottom w:val="none" w:sz="0" w:space="0" w:color="auto"/>
                        <w:right w:val="none" w:sz="0" w:space="0" w:color="auto"/>
                      </w:divBdr>
                    </w:div>
                  </w:divsChild>
                </w:div>
                <w:div w:id="225334721">
                  <w:marLeft w:val="0"/>
                  <w:marRight w:val="0"/>
                  <w:marTop w:val="0"/>
                  <w:marBottom w:val="0"/>
                  <w:divBdr>
                    <w:top w:val="none" w:sz="0" w:space="0" w:color="auto"/>
                    <w:left w:val="none" w:sz="0" w:space="0" w:color="auto"/>
                    <w:bottom w:val="none" w:sz="0" w:space="0" w:color="auto"/>
                    <w:right w:val="none" w:sz="0" w:space="0" w:color="auto"/>
                  </w:divBdr>
                  <w:divsChild>
                    <w:div w:id="82188660">
                      <w:marLeft w:val="0"/>
                      <w:marRight w:val="0"/>
                      <w:marTop w:val="0"/>
                      <w:marBottom w:val="0"/>
                      <w:divBdr>
                        <w:top w:val="none" w:sz="0" w:space="0" w:color="auto"/>
                        <w:left w:val="none" w:sz="0" w:space="0" w:color="auto"/>
                        <w:bottom w:val="none" w:sz="0" w:space="0" w:color="auto"/>
                        <w:right w:val="none" w:sz="0" w:space="0" w:color="auto"/>
                      </w:divBdr>
                    </w:div>
                  </w:divsChild>
                </w:div>
                <w:div w:id="40836296">
                  <w:marLeft w:val="0"/>
                  <w:marRight w:val="0"/>
                  <w:marTop w:val="0"/>
                  <w:marBottom w:val="0"/>
                  <w:divBdr>
                    <w:top w:val="none" w:sz="0" w:space="0" w:color="auto"/>
                    <w:left w:val="none" w:sz="0" w:space="0" w:color="auto"/>
                    <w:bottom w:val="none" w:sz="0" w:space="0" w:color="auto"/>
                    <w:right w:val="none" w:sz="0" w:space="0" w:color="auto"/>
                  </w:divBdr>
                  <w:divsChild>
                    <w:div w:id="1887713864">
                      <w:marLeft w:val="0"/>
                      <w:marRight w:val="0"/>
                      <w:marTop w:val="0"/>
                      <w:marBottom w:val="0"/>
                      <w:divBdr>
                        <w:top w:val="none" w:sz="0" w:space="0" w:color="auto"/>
                        <w:left w:val="none" w:sz="0" w:space="0" w:color="auto"/>
                        <w:bottom w:val="none" w:sz="0" w:space="0" w:color="auto"/>
                        <w:right w:val="none" w:sz="0" w:space="0" w:color="auto"/>
                      </w:divBdr>
                    </w:div>
                  </w:divsChild>
                </w:div>
                <w:div w:id="37241531">
                  <w:marLeft w:val="0"/>
                  <w:marRight w:val="0"/>
                  <w:marTop w:val="0"/>
                  <w:marBottom w:val="0"/>
                  <w:divBdr>
                    <w:top w:val="none" w:sz="0" w:space="0" w:color="auto"/>
                    <w:left w:val="none" w:sz="0" w:space="0" w:color="auto"/>
                    <w:bottom w:val="none" w:sz="0" w:space="0" w:color="auto"/>
                    <w:right w:val="none" w:sz="0" w:space="0" w:color="auto"/>
                  </w:divBdr>
                  <w:divsChild>
                    <w:div w:id="856042446">
                      <w:marLeft w:val="0"/>
                      <w:marRight w:val="0"/>
                      <w:marTop w:val="0"/>
                      <w:marBottom w:val="0"/>
                      <w:divBdr>
                        <w:top w:val="none" w:sz="0" w:space="0" w:color="auto"/>
                        <w:left w:val="none" w:sz="0" w:space="0" w:color="auto"/>
                        <w:bottom w:val="none" w:sz="0" w:space="0" w:color="auto"/>
                        <w:right w:val="none" w:sz="0" w:space="0" w:color="auto"/>
                      </w:divBdr>
                    </w:div>
                  </w:divsChild>
                </w:div>
                <w:div w:id="1202717088">
                  <w:marLeft w:val="0"/>
                  <w:marRight w:val="0"/>
                  <w:marTop w:val="0"/>
                  <w:marBottom w:val="0"/>
                  <w:divBdr>
                    <w:top w:val="none" w:sz="0" w:space="0" w:color="auto"/>
                    <w:left w:val="none" w:sz="0" w:space="0" w:color="auto"/>
                    <w:bottom w:val="none" w:sz="0" w:space="0" w:color="auto"/>
                    <w:right w:val="none" w:sz="0" w:space="0" w:color="auto"/>
                  </w:divBdr>
                  <w:divsChild>
                    <w:div w:id="464735850">
                      <w:marLeft w:val="0"/>
                      <w:marRight w:val="0"/>
                      <w:marTop w:val="0"/>
                      <w:marBottom w:val="0"/>
                      <w:divBdr>
                        <w:top w:val="none" w:sz="0" w:space="0" w:color="auto"/>
                        <w:left w:val="none" w:sz="0" w:space="0" w:color="auto"/>
                        <w:bottom w:val="none" w:sz="0" w:space="0" w:color="auto"/>
                        <w:right w:val="none" w:sz="0" w:space="0" w:color="auto"/>
                      </w:divBdr>
                    </w:div>
                  </w:divsChild>
                </w:div>
                <w:div w:id="437875308">
                  <w:marLeft w:val="0"/>
                  <w:marRight w:val="0"/>
                  <w:marTop w:val="0"/>
                  <w:marBottom w:val="0"/>
                  <w:divBdr>
                    <w:top w:val="none" w:sz="0" w:space="0" w:color="auto"/>
                    <w:left w:val="none" w:sz="0" w:space="0" w:color="auto"/>
                    <w:bottom w:val="none" w:sz="0" w:space="0" w:color="auto"/>
                    <w:right w:val="none" w:sz="0" w:space="0" w:color="auto"/>
                  </w:divBdr>
                  <w:divsChild>
                    <w:div w:id="1741442861">
                      <w:marLeft w:val="0"/>
                      <w:marRight w:val="0"/>
                      <w:marTop w:val="0"/>
                      <w:marBottom w:val="0"/>
                      <w:divBdr>
                        <w:top w:val="none" w:sz="0" w:space="0" w:color="auto"/>
                        <w:left w:val="none" w:sz="0" w:space="0" w:color="auto"/>
                        <w:bottom w:val="none" w:sz="0" w:space="0" w:color="auto"/>
                        <w:right w:val="none" w:sz="0" w:space="0" w:color="auto"/>
                      </w:divBdr>
                    </w:div>
                  </w:divsChild>
                </w:div>
                <w:div w:id="1445730986">
                  <w:marLeft w:val="0"/>
                  <w:marRight w:val="0"/>
                  <w:marTop w:val="0"/>
                  <w:marBottom w:val="0"/>
                  <w:divBdr>
                    <w:top w:val="none" w:sz="0" w:space="0" w:color="auto"/>
                    <w:left w:val="none" w:sz="0" w:space="0" w:color="auto"/>
                    <w:bottom w:val="none" w:sz="0" w:space="0" w:color="auto"/>
                    <w:right w:val="none" w:sz="0" w:space="0" w:color="auto"/>
                  </w:divBdr>
                  <w:divsChild>
                    <w:div w:id="1327397622">
                      <w:marLeft w:val="0"/>
                      <w:marRight w:val="0"/>
                      <w:marTop w:val="0"/>
                      <w:marBottom w:val="0"/>
                      <w:divBdr>
                        <w:top w:val="none" w:sz="0" w:space="0" w:color="auto"/>
                        <w:left w:val="none" w:sz="0" w:space="0" w:color="auto"/>
                        <w:bottom w:val="none" w:sz="0" w:space="0" w:color="auto"/>
                        <w:right w:val="none" w:sz="0" w:space="0" w:color="auto"/>
                      </w:divBdr>
                    </w:div>
                  </w:divsChild>
                </w:div>
                <w:div w:id="1075009368">
                  <w:marLeft w:val="0"/>
                  <w:marRight w:val="0"/>
                  <w:marTop w:val="0"/>
                  <w:marBottom w:val="0"/>
                  <w:divBdr>
                    <w:top w:val="none" w:sz="0" w:space="0" w:color="auto"/>
                    <w:left w:val="none" w:sz="0" w:space="0" w:color="auto"/>
                    <w:bottom w:val="none" w:sz="0" w:space="0" w:color="auto"/>
                    <w:right w:val="none" w:sz="0" w:space="0" w:color="auto"/>
                  </w:divBdr>
                  <w:divsChild>
                    <w:div w:id="1840542433">
                      <w:marLeft w:val="0"/>
                      <w:marRight w:val="0"/>
                      <w:marTop w:val="0"/>
                      <w:marBottom w:val="0"/>
                      <w:divBdr>
                        <w:top w:val="none" w:sz="0" w:space="0" w:color="auto"/>
                        <w:left w:val="none" w:sz="0" w:space="0" w:color="auto"/>
                        <w:bottom w:val="none" w:sz="0" w:space="0" w:color="auto"/>
                        <w:right w:val="none" w:sz="0" w:space="0" w:color="auto"/>
                      </w:divBdr>
                    </w:div>
                  </w:divsChild>
                </w:div>
                <w:div w:id="1725710491">
                  <w:marLeft w:val="0"/>
                  <w:marRight w:val="0"/>
                  <w:marTop w:val="0"/>
                  <w:marBottom w:val="0"/>
                  <w:divBdr>
                    <w:top w:val="none" w:sz="0" w:space="0" w:color="auto"/>
                    <w:left w:val="none" w:sz="0" w:space="0" w:color="auto"/>
                    <w:bottom w:val="none" w:sz="0" w:space="0" w:color="auto"/>
                    <w:right w:val="none" w:sz="0" w:space="0" w:color="auto"/>
                  </w:divBdr>
                  <w:divsChild>
                    <w:div w:id="1524172182">
                      <w:marLeft w:val="0"/>
                      <w:marRight w:val="0"/>
                      <w:marTop w:val="0"/>
                      <w:marBottom w:val="0"/>
                      <w:divBdr>
                        <w:top w:val="none" w:sz="0" w:space="0" w:color="auto"/>
                        <w:left w:val="none" w:sz="0" w:space="0" w:color="auto"/>
                        <w:bottom w:val="none" w:sz="0" w:space="0" w:color="auto"/>
                        <w:right w:val="none" w:sz="0" w:space="0" w:color="auto"/>
                      </w:divBdr>
                    </w:div>
                  </w:divsChild>
                </w:div>
                <w:div w:id="175728571">
                  <w:marLeft w:val="0"/>
                  <w:marRight w:val="0"/>
                  <w:marTop w:val="0"/>
                  <w:marBottom w:val="0"/>
                  <w:divBdr>
                    <w:top w:val="none" w:sz="0" w:space="0" w:color="auto"/>
                    <w:left w:val="none" w:sz="0" w:space="0" w:color="auto"/>
                    <w:bottom w:val="none" w:sz="0" w:space="0" w:color="auto"/>
                    <w:right w:val="none" w:sz="0" w:space="0" w:color="auto"/>
                  </w:divBdr>
                  <w:divsChild>
                    <w:div w:id="42411805">
                      <w:marLeft w:val="0"/>
                      <w:marRight w:val="0"/>
                      <w:marTop w:val="0"/>
                      <w:marBottom w:val="0"/>
                      <w:divBdr>
                        <w:top w:val="none" w:sz="0" w:space="0" w:color="auto"/>
                        <w:left w:val="none" w:sz="0" w:space="0" w:color="auto"/>
                        <w:bottom w:val="none" w:sz="0" w:space="0" w:color="auto"/>
                        <w:right w:val="none" w:sz="0" w:space="0" w:color="auto"/>
                      </w:divBdr>
                    </w:div>
                  </w:divsChild>
                </w:div>
                <w:div w:id="1962805109">
                  <w:marLeft w:val="0"/>
                  <w:marRight w:val="0"/>
                  <w:marTop w:val="0"/>
                  <w:marBottom w:val="0"/>
                  <w:divBdr>
                    <w:top w:val="none" w:sz="0" w:space="0" w:color="auto"/>
                    <w:left w:val="none" w:sz="0" w:space="0" w:color="auto"/>
                    <w:bottom w:val="none" w:sz="0" w:space="0" w:color="auto"/>
                    <w:right w:val="none" w:sz="0" w:space="0" w:color="auto"/>
                  </w:divBdr>
                  <w:divsChild>
                    <w:div w:id="255868902">
                      <w:marLeft w:val="0"/>
                      <w:marRight w:val="0"/>
                      <w:marTop w:val="0"/>
                      <w:marBottom w:val="0"/>
                      <w:divBdr>
                        <w:top w:val="none" w:sz="0" w:space="0" w:color="auto"/>
                        <w:left w:val="none" w:sz="0" w:space="0" w:color="auto"/>
                        <w:bottom w:val="none" w:sz="0" w:space="0" w:color="auto"/>
                        <w:right w:val="none" w:sz="0" w:space="0" w:color="auto"/>
                      </w:divBdr>
                    </w:div>
                  </w:divsChild>
                </w:div>
                <w:div w:id="1608000808">
                  <w:marLeft w:val="0"/>
                  <w:marRight w:val="0"/>
                  <w:marTop w:val="0"/>
                  <w:marBottom w:val="0"/>
                  <w:divBdr>
                    <w:top w:val="none" w:sz="0" w:space="0" w:color="auto"/>
                    <w:left w:val="none" w:sz="0" w:space="0" w:color="auto"/>
                    <w:bottom w:val="none" w:sz="0" w:space="0" w:color="auto"/>
                    <w:right w:val="none" w:sz="0" w:space="0" w:color="auto"/>
                  </w:divBdr>
                  <w:divsChild>
                    <w:div w:id="342561419">
                      <w:marLeft w:val="0"/>
                      <w:marRight w:val="0"/>
                      <w:marTop w:val="0"/>
                      <w:marBottom w:val="0"/>
                      <w:divBdr>
                        <w:top w:val="none" w:sz="0" w:space="0" w:color="auto"/>
                        <w:left w:val="none" w:sz="0" w:space="0" w:color="auto"/>
                        <w:bottom w:val="none" w:sz="0" w:space="0" w:color="auto"/>
                        <w:right w:val="none" w:sz="0" w:space="0" w:color="auto"/>
                      </w:divBdr>
                    </w:div>
                  </w:divsChild>
                </w:div>
                <w:div w:id="334652290">
                  <w:marLeft w:val="0"/>
                  <w:marRight w:val="0"/>
                  <w:marTop w:val="0"/>
                  <w:marBottom w:val="0"/>
                  <w:divBdr>
                    <w:top w:val="none" w:sz="0" w:space="0" w:color="auto"/>
                    <w:left w:val="none" w:sz="0" w:space="0" w:color="auto"/>
                    <w:bottom w:val="none" w:sz="0" w:space="0" w:color="auto"/>
                    <w:right w:val="none" w:sz="0" w:space="0" w:color="auto"/>
                  </w:divBdr>
                  <w:divsChild>
                    <w:div w:id="2057118012">
                      <w:marLeft w:val="0"/>
                      <w:marRight w:val="0"/>
                      <w:marTop w:val="0"/>
                      <w:marBottom w:val="0"/>
                      <w:divBdr>
                        <w:top w:val="none" w:sz="0" w:space="0" w:color="auto"/>
                        <w:left w:val="none" w:sz="0" w:space="0" w:color="auto"/>
                        <w:bottom w:val="none" w:sz="0" w:space="0" w:color="auto"/>
                        <w:right w:val="none" w:sz="0" w:space="0" w:color="auto"/>
                      </w:divBdr>
                    </w:div>
                  </w:divsChild>
                </w:div>
                <w:div w:id="1975212048">
                  <w:marLeft w:val="0"/>
                  <w:marRight w:val="0"/>
                  <w:marTop w:val="0"/>
                  <w:marBottom w:val="0"/>
                  <w:divBdr>
                    <w:top w:val="none" w:sz="0" w:space="0" w:color="auto"/>
                    <w:left w:val="none" w:sz="0" w:space="0" w:color="auto"/>
                    <w:bottom w:val="none" w:sz="0" w:space="0" w:color="auto"/>
                    <w:right w:val="none" w:sz="0" w:space="0" w:color="auto"/>
                  </w:divBdr>
                  <w:divsChild>
                    <w:div w:id="121969669">
                      <w:marLeft w:val="0"/>
                      <w:marRight w:val="0"/>
                      <w:marTop w:val="0"/>
                      <w:marBottom w:val="0"/>
                      <w:divBdr>
                        <w:top w:val="none" w:sz="0" w:space="0" w:color="auto"/>
                        <w:left w:val="none" w:sz="0" w:space="0" w:color="auto"/>
                        <w:bottom w:val="none" w:sz="0" w:space="0" w:color="auto"/>
                        <w:right w:val="none" w:sz="0" w:space="0" w:color="auto"/>
                      </w:divBdr>
                    </w:div>
                  </w:divsChild>
                </w:div>
                <w:div w:id="1733918012">
                  <w:marLeft w:val="0"/>
                  <w:marRight w:val="0"/>
                  <w:marTop w:val="0"/>
                  <w:marBottom w:val="0"/>
                  <w:divBdr>
                    <w:top w:val="none" w:sz="0" w:space="0" w:color="auto"/>
                    <w:left w:val="none" w:sz="0" w:space="0" w:color="auto"/>
                    <w:bottom w:val="none" w:sz="0" w:space="0" w:color="auto"/>
                    <w:right w:val="none" w:sz="0" w:space="0" w:color="auto"/>
                  </w:divBdr>
                  <w:divsChild>
                    <w:div w:id="280041273">
                      <w:marLeft w:val="0"/>
                      <w:marRight w:val="0"/>
                      <w:marTop w:val="0"/>
                      <w:marBottom w:val="0"/>
                      <w:divBdr>
                        <w:top w:val="none" w:sz="0" w:space="0" w:color="auto"/>
                        <w:left w:val="none" w:sz="0" w:space="0" w:color="auto"/>
                        <w:bottom w:val="none" w:sz="0" w:space="0" w:color="auto"/>
                        <w:right w:val="none" w:sz="0" w:space="0" w:color="auto"/>
                      </w:divBdr>
                    </w:div>
                  </w:divsChild>
                </w:div>
                <w:div w:id="1624926502">
                  <w:marLeft w:val="0"/>
                  <w:marRight w:val="0"/>
                  <w:marTop w:val="0"/>
                  <w:marBottom w:val="0"/>
                  <w:divBdr>
                    <w:top w:val="none" w:sz="0" w:space="0" w:color="auto"/>
                    <w:left w:val="none" w:sz="0" w:space="0" w:color="auto"/>
                    <w:bottom w:val="none" w:sz="0" w:space="0" w:color="auto"/>
                    <w:right w:val="none" w:sz="0" w:space="0" w:color="auto"/>
                  </w:divBdr>
                  <w:divsChild>
                    <w:div w:id="342706440">
                      <w:marLeft w:val="0"/>
                      <w:marRight w:val="0"/>
                      <w:marTop w:val="0"/>
                      <w:marBottom w:val="0"/>
                      <w:divBdr>
                        <w:top w:val="none" w:sz="0" w:space="0" w:color="auto"/>
                        <w:left w:val="none" w:sz="0" w:space="0" w:color="auto"/>
                        <w:bottom w:val="none" w:sz="0" w:space="0" w:color="auto"/>
                        <w:right w:val="none" w:sz="0" w:space="0" w:color="auto"/>
                      </w:divBdr>
                    </w:div>
                  </w:divsChild>
                </w:div>
                <w:div w:id="149564879">
                  <w:marLeft w:val="0"/>
                  <w:marRight w:val="0"/>
                  <w:marTop w:val="0"/>
                  <w:marBottom w:val="0"/>
                  <w:divBdr>
                    <w:top w:val="none" w:sz="0" w:space="0" w:color="auto"/>
                    <w:left w:val="none" w:sz="0" w:space="0" w:color="auto"/>
                    <w:bottom w:val="none" w:sz="0" w:space="0" w:color="auto"/>
                    <w:right w:val="none" w:sz="0" w:space="0" w:color="auto"/>
                  </w:divBdr>
                  <w:divsChild>
                    <w:div w:id="1821654407">
                      <w:marLeft w:val="0"/>
                      <w:marRight w:val="0"/>
                      <w:marTop w:val="0"/>
                      <w:marBottom w:val="0"/>
                      <w:divBdr>
                        <w:top w:val="none" w:sz="0" w:space="0" w:color="auto"/>
                        <w:left w:val="none" w:sz="0" w:space="0" w:color="auto"/>
                        <w:bottom w:val="none" w:sz="0" w:space="0" w:color="auto"/>
                        <w:right w:val="none" w:sz="0" w:space="0" w:color="auto"/>
                      </w:divBdr>
                    </w:div>
                  </w:divsChild>
                </w:div>
                <w:div w:id="719747723">
                  <w:marLeft w:val="0"/>
                  <w:marRight w:val="0"/>
                  <w:marTop w:val="0"/>
                  <w:marBottom w:val="0"/>
                  <w:divBdr>
                    <w:top w:val="none" w:sz="0" w:space="0" w:color="auto"/>
                    <w:left w:val="none" w:sz="0" w:space="0" w:color="auto"/>
                    <w:bottom w:val="none" w:sz="0" w:space="0" w:color="auto"/>
                    <w:right w:val="none" w:sz="0" w:space="0" w:color="auto"/>
                  </w:divBdr>
                  <w:divsChild>
                    <w:div w:id="81151345">
                      <w:marLeft w:val="0"/>
                      <w:marRight w:val="0"/>
                      <w:marTop w:val="0"/>
                      <w:marBottom w:val="0"/>
                      <w:divBdr>
                        <w:top w:val="none" w:sz="0" w:space="0" w:color="auto"/>
                        <w:left w:val="none" w:sz="0" w:space="0" w:color="auto"/>
                        <w:bottom w:val="none" w:sz="0" w:space="0" w:color="auto"/>
                        <w:right w:val="none" w:sz="0" w:space="0" w:color="auto"/>
                      </w:divBdr>
                    </w:div>
                  </w:divsChild>
                </w:div>
                <w:div w:id="1732272277">
                  <w:marLeft w:val="0"/>
                  <w:marRight w:val="0"/>
                  <w:marTop w:val="0"/>
                  <w:marBottom w:val="0"/>
                  <w:divBdr>
                    <w:top w:val="none" w:sz="0" w:space="0" w:color="auto"/>
                    <w:left w:val="none" w:sz="0" w:space="0" w:color="auto"/>
                    <w:bottom w:val="none" w:sz="0" w:space="0" w:color="auto"/>
                    <w:right w:val="none" w:sz="0" w:space="0" w:color="auto"/>
                  </w:divBdr>
                  <w:divsChild>
                    <w:div w:id="1409186373">
                      <w:marLeft w:val="0"/>
                      <w:marRight w:val="0"/>
                      <w:marTop w:val="0"/>
                      <w:marBottom w:val="0"/>
                      <w:divBdr>
                        <w:top w:val="none" w:sz="0" w:space="0" w:color="auto"/>
                        <w:left w:val="none" w:sz="0" w:space="0" w:color="auto"/>
                        <w:bottom w:val="none" w:sz="0" w:space="0" w:color="auto"/>
                        <w:right w:val="none" w:sz="0" w:space="0" w:color="auto"/>
                      </w:divBdr>
                    </w:div>
                  </w:divsChild>
                </w:div>
                <w:div w:id="1152332840">
                  <w:marLeft w:val="0"/>
                  <w:marRight w:val="0"/>
                  <w:marTop w:val="0"/>
                  <w:marBottom w:val="0"/>
                  <w:divBdr>
                    <w:top w:val="none" w:sz="0" w:space="0" w:color="auto"/>
                    <w:left w:val="none" w:sz="0" w:space="0" w:color="auto"/>
                    <w:bottom w:val="none" w:sz="0" w:space="0" w:color="auto"/>
                    <w:right w:val="none" w:sz="0" w:space="0" w:color="auto"/>
                  </w:divBdr>
                  <w:divsChild>
                    <w:div w:id="1559392105">
                      <w:marLeft w:val="0"/>
                      <w:marRight w:val="0"/>
                      <w:marTop w:val="0"/>
                      <w:marBottom w:val="0"/>
                      <w:divBdr>
                        <w:top w:val="none" w:sz="0" w:space="0" w:color="auto"/>
                        <w:left w:val="none" w:sz="0" w:space="0" w:color="auto"/>
                        <w:bottom w:val="none" w:sz="0" w:space="0" w:color="auto"/>
                        <w:right w:val="none" w:sz="0" w:space="0" w:color="auto"/>
                      </w:divBdr>
                    </w:div>
                  </w:divsChild>
                </w:div>
                <w:div w:id="222838770">
                  <w:marLeft w:val="0"/>
                  <w:marRight w:val="0"/>
                  <w:marTop w:val="0"/>
                  <w:marBottom w:val="0"/>
                  <w:divBdr>
                    <w:top w:val="none" w:sz="0" w:space="0" w:color="auto"/>
                    <w:left w:val="none" w:sz="0" w:space="0" w:color="auto"/>
                    <w:bottom w:val="none" w:sz="0" w:space="0" w:color="auto"/>
                    <w:right w:val="none" w:sz="0" w:space="0" w:color="auto"/>
                  </w:divBdr>
                  <w:divsChild>
                    <w:div w:id="1820606746">
                      <w:marLeft w:val="0"/>
                      <w:marRight w:val="0"/>
                      <w:marTop w:val="0"/>
                      <w:marBottom w:val="0"/>
                      <w:divBdr>
                        <w:top w:val="none" w:sz="0" w:space="0" w:color="auto"/>
                        <w:left w:val="none" w:sz="0" w:space="0" w:color="auto"/>
                        <w:bottom w:val="none" w:sz="0" w:space="0" w:color="auto"/>
                        <w:right w:val="none" w:sz="0" w:space="0" w:color="auto"/>
                      </w:divBdr>
                    </w:div>
                  </w:divsChild>
                </w:div>
                <w:div w:id="1531989089">
                  <w:marLeft w:val="0"/>
                  <w:marRight w:val="0"/>
                  <w:marTop w:val="0"/>
                  <w:marBottom w:val="0"/>
                  <w:divBdr>
                    <w:top w:val="none" w:sz="0" w:space="0" w:color="auto"/>
                    <w:left w:val="none" w:sz="0" w:space="0" w:color="auto"/>
                    <w:bottom w:val="none" w:sz="0" w:space="0" w:color="auto"/>
                    <w:right w:val="none" w:sz="0" w:space="0" w:color="auto"/>
                  </w:divBdr>
                  <w:divsChild>
                    <w:div w:id="1075473565">
                      <w:marLeft w:val="0"/>
                      <w:marRight w:val="0"/>
                      <w:marTop w:val="0"/>
                      <w:marBottom w:val="0"/>
                      <w:divBdr>
                        <w:top w:val="none" w:sz="0" w:space="0" w:color="auto"/>
                        <w:left w:val="none" w:sz="0" w:space="0" w:color="auto"/>
                        <w:bottom w:val="none" w:sz="0" w:space="0" w:color="auto"/>
                        <w:right w:val="none" w:sz="0" w:space="0" w:color="auto"/>
                      </w:divBdr>
                    </w:div>
                  </w:divsChild>
                </w:div>
                <w:div w:id="1434931669">
                  <w:marLeft w:val="0"/>
                  <w:marRight w:val="0"/>
                  <w:marTop w:val="0"/>
                  <w:marBottom w:val="0"/>
                  <w:divBdr>
                    <w:top w:val="none" w:sz="0" w:space="0" w:color="auto"/>
                    <w:left w:val="none" w:sz="0" w:space="0" w:color="auto"/>
                    <w:bottom w:val="none" w:sz="0" w:space="0" w:color="auto"/>
                    <w:right w:val="none" w:sz="0" w:space="0" w:color="auto"/>
                  </w:divBdr>
                  <w:divsChild>
                    <w:div w:id="1170750594">
                      <w:marLeft w:val="0"/>
                      <w:marRight w:val="0"/>
                      <w:marTop w:val="0"/>
                      <w:marBottom w:val="0"/>
                      <w:divBdr>
                        <w:top w:val="none" w:sz="0" w:space="0" w:color="auto"/>
                        <w:left w:val="none" w:sz="0" w:space="0" w:color="auto"/>
                        <w:bottom w:val="none" w:sz="0" w:space="0" w:color="auto"/>
                        <w:right w:val="none" w:sz="0" w:space="0" w:color="auto"/>
                      </w:divBdr>
                    </w:div>
                  </w:divsChild>
                </w:div>
                <w:div w:id="1707757818">
                  <w:marLeft w:val="0"/>
                  <w:marRight w:val="0"/>
                  <w:marTop w:val="0"/>
                  <w:marBottom w:val="0"/>
                  <w:divBdr>
                    <w:top w:val="none" w:sz="0" w:space="0" w:color="auto"/>
                    <w:left w:val="none" w:sz="0" w:space="0" w:color="auto"/>
                    <w:bottom w:val="none" w:sz="0" w:space="0" w:color="auto"/>
                    <w:right w:val="none" w:sz="0" w:space="0" w:color="auto"/>
                  </w:divBdr>
                  <w:divsChild>
                    <w:div w:id="1732924765">
                      <w:marLeft w:val="0"/>
                      <w:marRight w:val="0"/>
                      <w:marTop w:val="0"/>
                      <w:marBottom w:val="0"/>
                      <w:divBdr>
                        <w:top w:val="none" w:sz="0" w:space="0" w:color="auto"/>
                        <w:left w:val="none" w:sz="0" w:space="0" w:color="auto"/>
                        <w:bottom w:val="none" w:sz="0" w:space="0" w:color="auto"/>
                        <w:right w:val="none" w:sz="0" w:space="0" w:color="auto"/>
                      </w:divBdr>
                    </w:div>
                  </w:divsChild>
                </w:div>
                <w:div w:id="1926645482">
                  <w:marLeft w:val="0"/>
                  <w:marRight w:val="0"/>
                  <w:marTop w:val="0"/>
                  <w:marBottom w:val="0"/>
                  <w:divBdr>
                    <w:top w:val="none" w:sz="0" w:space="0" w:color="auto"/>
                    <w:left w:val="none" w:sz="0" w:space="0" w:color="auto"/>
                    <w:bottom w:val="none" w:sz="0" w:space="0" w:color="auto"/>
                    <w:right w:val="none" w:sz="0" w:space="0" w:color="auto"/>
                  </w:divBdr>
                  <w:divsChild>
                    <w:div w:id="387920279">
                      <w:marLeft w:val="0"/>
                      <w:marRight w:val="0"/>
                      <w:marTop w:val="0"/>
                      <w:marBottom w:val="0"/>
                      <w:divBdr>
                        <w:top w:val="none" w:sz="0" w:space="0" w:color="auto"/>
                        <w:left w:val="none" w:sz="0" w:space="0" w:color="auto"/>
                        <w:bottom w:val="none" w:sz="0" w:space="0" w:color="auto"/>
                        <w:right w:val="none" w:sz="0" w:space="0" w:color="auto"/>
                      </w:divBdr>
                    </w:div>
                  </w:divsChild>
                </w:div>
                <w:div w:id="1041319867">
                  <w:marLeft w:val="0"/>
                  <w:marRight w:val="0"/>
                  <w:marTop w:val="0"/>
                  <w:marBottom w:val="0"/>
                  <w:divBdr>
                    <w:top w:val="none" w:sz="0" w:space="0" w:color="auto"/>
                    <w:left w:val="none" w:sz="0" w:space="0" w:color="auto"/>
                    <w:bottom w:val="none" w:sz="0" w:space="0" w:color="auto"/>
                    <w:right w:val="none" w:sz="0" w:space="0" w:color="auto"/>
                  </w:divBdr>
                  <w:divsChild>
                    <w:div w:id="402683473">
                      <w:marLeft w:val="0"/>
                      <w:marRight w:val="0"/>
                      <w:marTop w:val="0"/>
                      <w:marBottom w:val="0"/>
                      <w:divBdr>
                        <w:top w:val="none" w:sz="0" w:space="0" w:color="auto"/>
                        <w:left w:val="none" w:sz="0" w:space="0" w:color="auto"/>
                        <w:bottom w:val="none" w:sz="0" w:space="0" w:color="auto"/>
                        <w:right w:val="none" w:sz="0" w:space="0" w:color="auto"/>
                      </w:divBdr>
                    </w:div>
                  </w:divsChild>
                </w:div>
                <w:div w:id="50737466">
                  <w:marLeft w:val="0"/>
                  <w:marRight w:val="0"/>
                  <w:marTop w:val="0"/>
                  <w:marBottom w:val="0"/>
                  <w:divBdr>
                    <w:top w:val="none" w:sz="0" w:space="0" w:color="auto"/>
                    <w:left w:val="none" w:sz="0" w:space="0" w:color="auto"/>
                    <w:bottom w:val="none" w:sz="0" w:space="0" w:color="auto"/>
                    <w:right w:val="none" w:sz="0" w:space="0" w:color="auto"/>
                  </w:divBdr>
                  <w:divsChild>
                    <w:div w:id="1545867385">
                      <w:marLeft w:val="0"/>
                      <w:marRight w:val="0"/>
                      <w:marTop w:val="0"/>
                      <w:marBottom w:val="0"/>
                      <w:divBdr>
                        <w:top w:val="none" w:sz="0" w:space="0" w:color="auto"/>
                        <w:left w:val="none" w:sz="0" w:space="0" w:color="auto"/>
                        <w:bottom w:val="none" w:sz="0" w:space="0" w:color="auto"/>
                        <w:right w:val="none" w:sz="0" w:space="0" w:color="auto"/>
                      </w:divBdr>
                    </w:div>
                  </w:divsChild>
                </w:div>
                <w:div w:id="1853563839">
                  <w:marLeft w:val="0"/>
                  <w:marRight w:val="0"/>
                  <w:marTop w:val="0"/>
                  <w:marBottom w:val="0"/>
                  <w:divBdr>
                    <w:top w:val="none" w:sz="0" w:space="0" w:color="auto"/>
                    <w:left w:val="none" w:sz="0" w:space="0" w:color="auto"/>
                    <w:bottom w:val="none" w:sz="0" w:space="0" w:color="auto"/>
                    <w:right w:val="none" w:sz="0" w:space="0" w:color="auto"/>
                  </w:divBdr>
                  <w:divsChild>
                    <w:div w:id="426122698">
                      <w:marLeft w:val="0"/>
                      <w:marRight w:val="0"/>
                      <w:marTop w:val="0"/>
                      <w:marBottom w:val="0"/>
                      <w:divBdr>
                        <w:top w:val="none" w:sz="0" w:space="0" w:color="auto"/>
                        <w:left w:val="none" w:sz="0" w:space="0" w:color="auto"/>
                        <w:bottom w:val="none" w:sz="0" w:space="0" w:color="auto"/>
                        <w:right w:val="none" w:sz="0" w:space="0" w:color="auto"/>
                      </w:divBdr>
                    </w:div>
                  </w:divsChild>
                </w:div>
                <w:div w:id="1116022674">
                  <w:marLeft w:val="0"/>
                  <w:marRight w:val="0"/>
                  <w:marTop w:val="0"/>
                  <w:marBottom w:val="0"/>
                  <w:divBdr>
                    <w:top w:val="none" w:sz="0" w:space="0" w:color="auto"/>
                    <w:left w:val="none" w:sz="0" w:space="0" w:color="auto"/>
                    <w:bottom w:val="none" w:sz="0" w:space="0" w:color="auto"/>
                    <w:right w:val="none" w:sz="0" w:space="0" w:color="auto"/>
                  </w:divBdr>
                  <w:divsChild>
                    <w:div w:id="1585652099">
                      <w:marLeft w:val="0"/>
                      <w:marRight w:val="0"/>
                      <w:marTop w:val="0"/>
                      <w:marBottom w:val="0"/>
                      <w:divBdr>
                        <w:top w:val="none" w:sz="0" w:space="0" w:color="auto"/>
                        <w:left w:val="none" w:sz="0" w:space="0" w:color="auto"/>
                        <w:bottom w:val="none" w:sz="0" w:space="0" w:color="auto"/>
                        <w:right w:val="none" w:sz="0" w:space="0" w:color="auto"/>
                      </w:divBdr>
                    </w:div>
                  </w:divsChild>
                </w:div>
                <w:div w:id="479621016">
                  <w:marLeft w:val="0"/>
                  <w:marRight w:val="0"/>
                  <w:marTop w:val="0"/>
                  <w:marBottom w:val="0"/>
                  <w:divBdr>
                    <w:top w:val="none" w:sz="0" w:space="0" w:color="auto"/>
                    <w:left w:val="none" w:sz="0" w:space="0" w:color="auto"/>
                    <w:bottom w:val="none" w:sz="0" w:space="0" w:color="auto"/>
                    <w:right w:val="none" w:sz="0" w:space="0" w:color="auto"/>
                  </w:divBdr>
                  <w:divsChild>
                    <w:div w:id="364134108">
                      <w:marLeft w:val="0"/>
                      <w:marRight w:val="0"/>
                      <w:marTop w:val="0"/>
                      <w:marBottom w:val="0"/>
                      <w:divBdr>
                        <w:top w:val="none" w:sz="0" w:space="0" w:color="auto"/>
                        <w:left w:val="none" w:sz="0" w:space="0" w:color="auto"/>
                        <w:bottom w:val="none" w:sz="0" w:space="0" w:color="auto"/>
                        <w:right w:val="none" w:sz="0" w:space="0" w:color="auto"/>
                      </w:divBdr>
                    </w:div>
                  </w:divsChild>
                </w:div>
                <w:div w:id="1848906091">
                  <w:marLeft w:val="0"/>
                  <w:marRight w:val="0"/>
                  <w:marTop w:val="0"/>
                  <w:marBottom w:val="0"/>
                  <w:divBdr>
                    <w:top w:val="none" w:sz="0" w:space="0" w:color="auto"/>
                    <w:left w:val="none" w:sz="0" w:space="0" w:color="auto"/>
                    <w:bottom w:val="none" w:sz="0" w:space="0" w:color="auto"/>
                    <w:right w:val="none" w:sz="0" w:space="0" w:color="auto"/>
                  </w:divBdr>
                  <w:divsChild>
                    <w:div w:id="1051541501">
                      <w:marLeft w:val="0"/>
                      <w:marRight w:val="0"/>
                      <w:marTop w:val="0"/>
                      <w:marBottom w:val="0"/>
                      <w:divBdr>
                        <w:top w:val="none" w:sz="0" w:space="0" w:color="auto"/>
                        <w:left w:val="none" w:sz="0" w:space="0" w:color="auto"/>
                        <w:bottom w:val="none" w:sz="0" w:space="0" w:color="auto"/>
                        <w:right w:val="none" w:sz="0" w:space="0" w:color="auto"/>
                      </w:divBdr>
                    </w:div>
                  </w:divsChild>
                </w:div>
                <w:div w:id="19745328">
                  <w:marLeft w:val="0"/>
                  <w:marRight w:val="0"/>
                  <w:marTop w:val="0"/>
                  <w:marBottom w:val="0"/>
                  <w:divBdr>
                    <w:top w:val="none" w:sz="0" w:space="0" w:color="auto"/>
                    <w:left w:val="none" w:sz="0" w:space="0" w:color="auto"/>
                    <w:bottom w:val="none" w:sz="0" w:space="0" w:color="auto"/>
                    <w:right w:val="none" w:sz="0" w:space="0" w:color="auto"/>
                  </w:divBdr>
                  <w:divsChild>
                    <w:div w:id="837237507">
                      <w:marLeft w:val="0"/>
                      <w:marRight w:val="0"/>
                      <w:marTop w:val="0"/>
                      <w:marBottom w:val="0"/>
                      <w:divBdr>
                        <w:top w:val="none" w:sz="0" w:space="0" w:color="auto"/>
                        <w:left w:val="none" w:sz="0" w:space="0" w:color="auto"/>
                        <w:bottom w:val="none" w:sz="0" w:space="0" w:color="auto"/>
                        <w:right w:val="none" w:sz="0" w:space="0" w:color="auto"/>
                      </w:divBdr>
                    </w:div>
                  </w:divsChild>
                </w:div>
                <w:div w:id="1404135950">
                  <w:marLeft w:val="0"/>
                  <w:marRight w:val="0"/>
                  <w:marTop w:val="0"/>
                  <w:marBottom w:val="0"/>
                  <w:divBdr>
                    <w:top w:val="none" w:sz="0" w:space="0" w:color="auto"/>
                    <w:left w:val="none" w:sz="0" w:space="0" w:color="auto"/>
                    <w:bottom w:val="none" w:sz="0" w:space="0" w:color="auto"/>
                    <w:right w:val="none" w:sz="0" w:space="0" w:color="auto"/>
                  </w:divBdr>
                  <w:divsChild>
                    <w:div w:id="953252338">
                      <w:marLeft w:val="0"/>
                      <w:marRight w:val="0"/>
                      <w:marTop w:val="0"/>
                      <w:marBottom w:val="0"/>
                      <w:divBdr>
                        <w:top w:val="none" w:sz="0" w:space="0" w:color="auto"/>
                        <w:left w:val="none" w:sz="0" w:space="0" w:color="auto"/>
                        <w:bottom w:val="none" w:sz="0" w:space="0" w:color="auto"/>
                        <w:right w:val="none" w:sz="0" w:space="0" w:color="auto"/>
                      </w:divBdr>
                    </w:div>
                  </w:divsChild>
                </w:div>
                <w:div w:id="1654094649">
                  <w:marLeft w:val="0"/>
                  <w:marRight w:val="0"/>
                  <w:marTop w:val="0"/>
                  <w:marBottom w:val="0"/>
                  <w:divBdr>
                    <w:top w:val="none" w:sz="0" w:space="0" w:color="auto"/>
                    <w:left w:val="none" w:sz="0" w:space="0" w:color="auto"/>
                    <w:bottom w:val="none" w:sz="0" w:space="0" w:color="auto"/>
                    <w:right w:val="none" w:sz="0" w:space="0" w:color="auto"/>
                  </w:divBdr>
                  <w:divsChild>
                    <w:div w:id="1095631901">
                      <w:marLeft w:val="0"/>
                      <w:marRight w:val="0"/>
                      <w:marTop w:val="0"/>
                      <w:marBottom w:val="0"/>
                      <w:divBdr>
                        <w:top w:val="none" w:sz="0" w:space="0" w:color="auto"/>
                        <w:left w:val="none" w:sz="0" w:space="0" w:color="auto"/>
                        <w:bottom w:val="none" w:sz="0" w:space="0" w:color="auto"/>
                        <w:right w:val="none" w:sz="0" w:space="0" w:color="auto"/>
                      </w:divBdr>
                    </w:div>
                  </w:divsChild>
                </w:div>
                <w:div w:id="2004580281">
                  <w:marLeft w:val="0"/>
                  <w:marRight w:val="0"/>
                  <w:marTop w:val="0"/>
                  <w:marBottom w:val="0"/>
                  <w:divBdr>
                    <w:top w:val="none" w:sz="0" w:space="0" w:color="auto"/>
                    <w:left w:val="none" w:sz="0" w:space="0" w:color="auto"/>
                    <w:bottom w:val="none" w:sz="0" w:space="0" w:color="auto"/>
                    <w:right w:val="none" w:sz="0" w:space="0" w:color="auto"/>
                  </w:divBdr>
                  <w:divsChild>
                    <w:div w:id="1651639923">
                      <w:marLeft w:val="0"/>
                      <w:marRight w:val="0"/>
                      <w:marTop w:val="0"/>
                      <w:marBottom w:val="0"/>
                      <w:divBdr>
                        <w:top w:val="none" w:sz="0" w:space="0" w:color="auto"/>
                        <w:left w:val="none" w:sz="0" w:space="0" w:color="auto"/>
                        <w:bottom w:val="none" w:sz="0" w:space="0" w:color="auto"/>
                        <w:right w:val="none" w:sz="0" w:space="0" w:color="auto"/>
                      </w:divBdr>
                    </w:div>
                  </w:divsChild>
                </w:div>
                <w:div w:id="183328006">
                  <w:marLeft w:val="0"/>
                  <w:marRight w:val="0"/>
                  <w:marTop w:val="0"/>
                  <w:marBottom w:val="0"/>
                  <w:divBdr>
                    <w:top w:val="none" w:sz="0" w:space="0" w:color="auto"/>
                    <w:left w:val="none" w:sz="0" w:space="0" w:color="auto"/>
                    <w:bottom w:val="none" w:sz="0" w:space="0" w:color="auto"/>
                    <w:right w:val="none" w:sz="0" w:space="0" w:color="auto"/>
                  </w:divBdr>
                  <w:divsChild>
                    <w:div w:id="365260251">
                      <w:marLeft w:val="0"/>
                      <w:marRight w:val="0"/>
                      <w:marTop w:val="0"/>
                      <w:marBottom w:val="0"/>
                      <w:divBdr>
                        <w:top w:val="none" w:sz="0" w:space="0" w:color="auto"/>
                        <w:left w:val="none" w:sz="0" w:space="0" w:color="auto"/>
                        <w:bottom w:val="none" w:sz="0" w:space="0" w:color="auto"/>
                        <w:right w:val="none" w:sz="0" w:space="0" w:color="auto"/>
                      </w:divBdr>
                    </w:div>
                  </w:divsChild>
                </w:div>
                <w:div w:id="472720320">
                  <w:marLeft w:val="0"/>
                  <w:marRight w:val="0"/>
                  <w:marTop w:val="0"/>
                  <w:marBottom w:val="0"/>
                  <w:divBdr>
                    <w:top w:val="none" w:sz="0" w:space="0" w:color="auto"/>
                    <w:left w:val="none" w:sz="0" w:space="0" w:color="auto"/>
                    <w:bottom w:val="none" w:sz="0" w:space="0" w:color="auto"/>
                    <w:right w:val="none" w:sz="0" w:space="0" w:color="auto"/>
                  </w:divBdr>
                  <w:divsChild>
                    <w:div w:id="1344547033">
                      <w:marLeft w:val="0"/>
                      <w:marRight w:val="0"/>
                      <w:marTop w:val="0"/>
                      <w:marBottom w:val="0"/>
                      <w:divBdr>
                        <w:top w:val="none" w:sz="0" w:space="0" w:color="auto"/>
                        <w:left w:val="none" w:sz="0" w:space="0" w:color="auto"/>
                        <w:bottom w:val="none" w:sz="0" w:space="0" w:color="auto"/>
                        <w:right w:val="none" w:sz="0" w:space="0" w:color="auto"/>
                      </w:divBdr>
                    </w:div>
                  </w:divsChild>
                </w:div>
                <w:div w:id="863786200">
                  <w:marLeft w:val="0"/>
                  <w:marRight w:val="0"/>
                  <w:marTop w:val="0"/>
                  <w:marBottom w:val="0"/>
                  <w:divBdr>
                    <w:top w:val="none" w:sz="0" w:space="0" w:color="auto"/>
                    <w:left w:val="none" w:sz="0" w:space="0" w:color="auto"/>
                    <w:bottom w:val="none" w:sz="0" w:space="0" w:color="auto"/>
                    <w:right w:val="none" w:sz="0" w:space="0" w:color="auto"/>
                  </w:divBdr>
                  <w:divsChild>
                    <w:div w:id="32728739">
                      <w:marLeft w:val="0"/>
                      <w:marRight w:val="0"/>
                      <w:marTop w:val="0"/>
                      <w:marBottom w:val="0"/>
                      <w:divBdr>
                        <w:top w:val="none" w:sz="0" w:space="0" w:color="auto"/>
                        <w:left w:val="none" w:sz="0" w:space="0" w:color="auto"/>
                        <w:bottom w:val="none" w:sz="0" w:space="0" w:color="auto"/>
                        <w:right w:val="none" w:sz="0" w:space="0" w:color="auto"/>
                      </w:divBdr>
                    </w:div>
                  </w:divsChild>
                </w:div>
                <w:div w:id="1924993312">
                  <w:marLeft w:val="0"/>
                  <w:marRight w:val="0"/>
                  <w:marTop w:val="0"/>
                  <w:marBottom w:val="0"/>
                  <w:divBdr>
                    <w:top w:val="none" w:sz="0" w:space="0" w:color="auto"/>
                    <w:left w:val="none" w:sz="0" w:space="0" w:color="auto"/>
                    <w:bottom w:val="none" w:sz="0" w:space="0" w:color="auto"/>
                    <w:right w:val="none" w:sz="0" w:space="0" w:color="auto"/>
                  </w:divBdr>
                  <w:divsChild>
                    <w:div w:id="1973554834">
                      <w:marLeft w:val="0"/>
                      <w:marRight w:val="0"/>
                      <w:marTop w:val="0"/>
                      <w:marBottom w:val="0"/>
                      <w:divBdr>
                        <w:top w:val="none" w:sz="0" w:space="0" w:color="auto"/>
                        <w:left w:val="none" w:sz="0" w:space="0" w:color="auto"/>
                        <w:bottom w:val="none" w:sz="0" w:space="0" w:color="auto"/>
                        <w:right w:val="none" w:sz="0" w:space="0" w:color="auto"/>
                      </w:divBdr>
                    </w:div>
                  </w:divsChild>
                </w:div>
                <w:div w:id="1772236197">
                  <w:marLeft w:val="0"/>
                  <w:marRight w:val="0"/>
                  <w:marTop w:val="0"/>
                  <w:marBottom w:val="0"/>
                  <w:divBdr>
                    <w:top w:val="none" w:sz="0" w:space="0" w:color="auto"/>
                    <w:left w:val="none" w:sz="0" w:space="0" w:color="auto"/>
                    <w:bottom w:val="none" w:sz="0" w:space="0" w:color="auto"/>
                    <w:right w:val="none" w:sz="0" w:space="0" w:color="auto"/>
                  </w:divBdr>
                  <w:divsChild>
                    <w:div w:id="2070953687">
                      <w:marLeft w:val="0"/>
                      <w:marRight w:val="0"/>
                      <w:marTop w:val="0"/>
                      <w:marBottom w:val="0"/>
                      <w:divBdr>
                        <w:top w:val="none" w:sz="0" w:space="0" w:color="auto"/>
                        <w:left w:val="none" w:sz="0" w:space="0" w:color="auto"/>
                        <w:bottom w:val="none" w:sz="0" w:space="0" w:color="auto"/>
                        <w:right w:val="none" w:sz="0" w:space="0" w:color="auto"/>
                      </w:divBdr>
                    </w:div>
                  </w:divsChild>
                </w:div>
                <w:div w:id="1687055171">
                  <w:marLeft w:val="0"/>
                  <w:marRight w:val="0"/>
                  <w:marTop w:val="0"/>
                  <w:marBottom w:val="0"/>
                  <w:divBdr>
                    <w:top w:val="none" w:sz="0" w:space="0" w:color="auto"/>
                    <w:left w:val="none" w:sz="0" w:space="0" w:color="auto"/>
                    <w:bottom w:val="none" w:sz="0" w:space="0" w:color="auto"/>
                    <w:right w:val="none" w:sz="0" w:space="0" w:color="auto"/>
                  </w:divBdr>
                  <w:divsChild>
                    <w:div w:id="849835562">
                      <w:marLeft w:val="0"/>
                      <w:marRight w:val="0"/>
                      <w:marTop w:val="0"/>
                      <w:marBottom w:val="0"/>
                      <w:divBdr>
                        <w:top w:val="none" w:sz="0" w:space="0" w:color="auto"/>
                        <w:left w:val="none" w:sz="0" w:space="0" w:color="auto"/>
                        <w:bottom w:val="none" w:sz="0" w:space="0" w:color="auto"/>
                        <w:right w:val="none" w:sz="0" w:space="0" w:color="auto"/>
                      </w:divBdr>
                    </w:div>
                  </w:divsChild>
                </w:div>
                <w:div w:id="557009829">
                  <w:marLeft w:val="0"/>
                  <w:marRight w:val="0"/>
                  <w:marTop w:val="0"/>
                  <w:marBottom w:val="0"/>
                  <w:divBdr>
                    <w:top w:val="none" w:sz="0" w:space="0" w:color="auto"/>
                    <w:left w:val="none" w:sz="0" w:space="0" w:color="auto"/>
                    <w:bottom w:val="none" w:sz="0" w:space="0" w:color="auto"/>
                    <w:right w:val="none" w:sz="0" w:space="0" w:color="auto"/>
                  </w:divBdr>
                  <w:divsChild>
                    <w:div w:id="172914307">
                      <w:marLeft w:val="0"/>
                      <w:marRight w:val="0"/>
                      <w:marTop w:val="0"/>
                      <w:marBottom w:val="0"/>
                      <w:divBdr>
                        <w:top w:val="none" w:sz="0" w:space="0" w:color="auto"/>
                        <w:left w:val="none" w:sz="0" w:space="0" w:color="auto"/>
                        <w:bottom w:val="none" w:sz="0" w:space="0" w:color="auto"/>
                        <w:right w:val="none" w:sz="0" w:space="0" w:color="auto"/>
                      </w:divBdr>
                    </w:div>
                  </w:divsChild>
                </w:div>
                <w:div w:id="1363436749">
                  <w:marLeft w:val="0"/>
                  <w:marRight w:val="0"/>
                  <w:marTop w:val="0"/>
                  <w:marBottom w:val="0"/>
                  <w:divBdr>
                    <w:top w:val="none" w:sz="0" w:space="0" w:color="auto"/>
                    <w:left w:val="none" w:sz="0" w:space="0" w:color="auto"/>
                    <w:bottom w:val="none" w:sz="0" w:space="0" w:color="auto"/>
                    <w:right w:val="none" w:sz="0" w:space="0" w:color="auto"/>
                  </w:divBdr>
                  <w:divsChild>
                    <w:div w:id="87314049">
                      <w:marLeft w:val="0"/>
                      <w:marRight w:val="0"/>
                      <w:marTop w:val="0"/>
                      <w:marBottom w:val="0"/>
                      <w:divBdr>
                        <w:top w:val="none" w:sz="0" w:space="0" w:color="auto"/>
                        <w:left w:val="none" w:sz="0" w:space="0" w:color="auto"/>
                        <w:bottom w:val="none" w:sz="0" w:space="0" w:color="auto"/>
                        <w:right w:val="none" w:sz="0" w:space="0" w:color="auto"/>
                      </w:divBdr>
                    </w:div>
                  </w:divsChild>
                </w:div>
                <w:div w:id="749153158">
                  <w:marLeft w:val="0"/>
                  <w:marRight w:val="0"/>
                  <w:marTop w:val="0"/>
                  <w:marBottom w:val="0"/>
                  <w:divBdr>
                    <w:top w:val="none" w:sz="0" w:space="0" w:color="auto"/>
                    <w:left w:val="none" w:sz="0" w:space="0" w:color="auto"/>
                    <w:bottom w:val="none" w:sz="0" w:space="0" w:color="auto"/>
                    <w:right w:val="none" w:sz="0" w:space="0" w:color="auto"/>
                  </w:divBdr>
                  <w:divsChild>
                    <w:div w:id="1154565696">
                      <w:marLeft w:val="0"/>
                      <w:marRight w:val="0"/>
                      <w:marTop w:val="0"/>
                      <w:marBottom w:val="0"/>
                      <w:divBdr>
                        <w:top w:val="none" w:sz="0" w:space="0" w:color="auto"/>
                        <w:left w:val="none" w:sz="0" w:space="0" w:color="auto"/>
                        <w:bottom w:val="none" w:sz="0" w:space="0" w:color="auto"/>
                        <w:right w:val="none" w:sz="0" w:space="0" w:color="auto"/>
                      </w:divBdr>
                    </w:div>
                  </w:divsChild>
                </w:div>
                <w:div w:id="1114981205">
                  <w:marLeft w:val="0"/>
                  <w:marRight w:val="0"/>
                  <w:marTop w:val="0"/>
                  <w:marBottom w:val="0"/>
                  <w:divBdr>
                    <w:top w:val="none" w:sz="0" w:space="0" w:color="auto"/>
                    <w:left w:val="none" w:sz="0" w:space="0" w:color="auto"/>
                    <w:bottom w:val="none" w:sz="0" w:space="0" w:color="auto"/>
                    <w:right w:val="none" w:sz="0" w:space="0" w:color="auto"/>
                  </w:divBdr>
                  <w:divsChild>
                    <w:div w:id="1172600632">
                      <w:marLeft w:val="0"/>
                      <w:marRight w:val="0"/>
                      <w:marTop w:val="0"/>
                      <w:marBottom w:val="0"/>
                      <w:divBdr>
                        <w:top w:val="none" w:sz="0" w:space="0" w:color="auto"/>
                        <w:left w:val="none" w:sz="0" w:space="0" w:color="auto"/>
                        <w:bottom w:val="none" w:sz="0" w:space="0" w:color="auto"/>
                        <w:right w:val="none" w:sz="0" w:space="0" w:color="auto"/>
                      </w:divBdr>
                    </w:div>
                  </w:divsChild>
                </w:div>
                <w:div w:id="56513875">
                  <w:marLeft w:val="0"/>
                  <w:marRight w:val="0"/>
                  <w:marTop w:val="0"/>
                  <w:marBottom w:val="0"/>
                  <w:divBdr>
                    <w:top w:val="none" w:sz="0" w:space="0" w:color="auto"/>
                    <w:left w:val="none" w:sz="0" w:space="0" w:color="auto"/>
                    <w:bottom w:val="none" w:sz="0" w:space="0" w:color="auto"/>
                    <w:right w:val="none" w:sz="0" w:space="0" w:color="auto"/>
                  </w:divBdr>
                  <w:divsChild>
                    <w:div w:id="1002199617">
                      <w:marLeft w:val="0"/>
                      <w:marRight w:val="0"/>
                      <w:marTop w:val="0"/>
                      <w:marBottom w:val="0"/>
                      <w:divBdr>
                        <w:top w:val="none" w:sz="0" w:space="0" w:color="auto"/>
                        <w:left w:val="none" w:sz="0" w:space="0" w:color="auto"/>
                        <w:bottom w:val="none" w:sz="0" w:space="0" w:color="auto"/>
                        <w:right w:val="none" w:sz="0" w:space="0" w:color="auto"/>
                      </w:divBdr>
                    </w:div>
                  </w:divsChild>
                </w:div>
                <w:div w:id="1744646896">
                  <w:marLeft w:val="0"/>
                  <w:marRight w:val="0"/>
                  <w:marTop w:val="0"/>
                  <w:marBottom w:val="0"/>
                  <w:divBdr>
                    <w:top w:val="none" w:sz="0" w:space="0" w:color="auto"/>
                    <w:left w:val="none" w:sz="0" w:space="0" w:color="auto"/>
                    <w:bottom w:val="none" w:sz="0" w:space="0" w:color="auto"/>
                    <w:right w:val="none" w:sz="0" w:space="0" w:color="auto"/>
                  </w:divBdr>
                  <w:divsChild>
                    <w:div w:id="26032198">
                      <w:marLeft w:val="0"/>
                      <w:marRight w:val="0"/>
                      <w:marTop w:val="0"/>
                      <w:marBottom w:val="0"/>
                      <w:divBdr>
                        <w:top w:val="none" w:sz="0" w:space="0" w:color="auto"/>
                        <w:left w:val="none" w:sz="0" w:space="0" w:color="auto"/>
                        <w:bottom w:val="none" w:sz="0" w:space="0" w:color="auto"/>
                        <w:right w:val="none" w:sz="0" w:space="0" w:color="auto"/>
                      </w:divBdr>
                    </w:div>
                  </w:divsChild>
                </w:div>
                <w:div w:id="2009213331">
                  <w:marLeft w:val="0"/>
                  <w:marRight w:val="0"/>
                  <w:marTop w:val="0"/>
                  <w:marBottom w:val="0"/>
                  <w:divBdr>
                    <w:top w:val="none" w:sz="0" w:space="0" w:color="auto"/>
                    <w:left w:val="none" w:sz="0" w:space="0" w:color="auto"/>
                    <w:bottom w:val="none" w:sz="0" w:space="0" w:color="auto"/>
                    <w:right w:val="none" w:sz="0" w:space="0" w:color="auto"/>
                  </w:divBdr>
                  <w:divsChild>
                    <w:div w:id="903220938">
                      <w:marLeft w:val="0"/>
                      <w:marRight w:val="0"/>
                      <w:marTop w:val="0"/>
                      <w:marBottom w:val="0"/>
                      <w:divBdr>
                        <w:top w:val="none" w:sz="0" w:space="0" w:color="auto"/>
                        <w:left w:val="none" w:sz="0" w:space="0" w:color="auto"/>
                        <w:bottom w:val="none" w:sz="0" w:space="0" w:color="auto"/>
                        <w:right w:val="none" w:sz="0" w:space="0" w:color="auto"/>
                      </w:divBdr>
                    </w:div>
                  </w:divsChild>
                </w:div>
                <w:div w:id="1863204453">
                  <w:marLeft w:val="0"/>
                  <w:marRight w:val="0"/>
                  <w:marTop w:val="0"/>
                  <w:marBottom w:val="0"/>
                  <w:divBdr>
                    <w:top w:val="none" w:sz="0" w:space="0" w:color="auto"/>
                    <w:left w:val="none" w:sz="0" w:space="0" w:color="auto"/>
                    <w:bottom w:val="none" w:sz="0" w:space="0" w:color="auto"/>
                    <w:right w:val="none" w:sz="0" w:space="0" w:color="auto"/>
                  </w:divBdr>
                  <w:divsChild>
                    <w:div w:id="333463482">
                      <w:marLeft w:val="0"/>
                      <w:marRight w:val="0"/>
                      <w:marTop w:val="0"/>
                      <w:marBottom w:val="0"/>
                      <w:divBdr>
                        <w:top w:val="none" w:sz="0" w:space="0" w:color="auto"/>
                        <w:left w:val="none" w:sz="0" w:space="0" w:color="auto"/>
                        <w:bottom w:val="none" w:sz="0" w:space="0" w:color="auto"/>
                        <w:right w:val="none" w:sz="0" w:space="0" w:color="auto"/>
                      </w:divBdr>
                    </w:div>
                  </w:divsChild>
                </w:div>
                <w:div w:id="547304061">
                  <w:marLeft w:val="0"/>
                  <w:marRight w:val="0"/>
                  <w:marTop w:val="0"/>
                  <w:marBottom w:val="0"/>
                  <w:divBdr>
                    <w:top w:val="none" w:sz="0" w:space="0" w:color="auto"/>
                    <w:left w:val="none" w:sz="0" w:space="0" w:color="auto"/>
                    <w:bottom w:val="none" w:sz="0" w:space="0" w:color="auto"/>
                    <w:right w:val="none" w:sz="0" w:space="0" w:color="auto"/>
                  </w:divBdr>
                  <w:divsChild>
                    <w:div w:id="1303581097">
                      <w:marLeft w:val="0"/>
                      <w:marRight w:val="0"/>
                      <w:marTop w:val="0"/>
                      <w:marBottom w:val="0"/>
                      <w:divBdr>
                        <w:top w:val="none" w:sz="0" w:space="0" w:color="auto"/>
                        <w:left w:val="none" w:sz="0" w:space="0" w:color="auto"/>
                        <w:bottom w:val="none" w:sz="0" w:space="0" w:color="auto"/>
                        <w:right w:val="none" w:sz="0" w:space="0" w:color="auto"/>
                      </w:divBdr>
                    </w:div>
                  </w:divsChild>
                </w:div>
                <w:div w:id="1721201644">
                  <w:marLeft w:val="0"/>
                  <w:marRight w:val="0"/>
                  <w:marTop w:val="0"/>
                  <w:marBottom w:val="0"/>
                  <w:divBdr>
                    <w:top w:val="none" w:sz="0" w:space="0" w:color="auto"/>
                    <w:left w:val="none" w:sz="0" w:space="0" w:color="auto"/>
                    <w:bottom w:val="none" w:sz="0" w:space="0" w:color="auto"/>
                    <w:right w:val="none" w:sz="0" w:space="0" w:color="auto"/>
                  </w:divBdr>
                  <w:divsChild>
                    <w:div w:id="2035424934">
                      <w:marLeft w:val="0"/>
                      <w:marRight w:val="0"/>
                      <w:marTop w:val="0"/>
                      <w:marBottom w:val="0"/>
                      <w:divBdr>
                        <w:top w:val="none" w:sz="0" w:space="0" w:color="auto"/>
                        <w:left w:val="none" w:sz="0" w:space="0" w:color="auto"/>
                        <w:bottom w:val="none" w:sz="0" w:space="0" w:color="auto"/>
                        <w:right w:val="none" w:sz="0" w:space="0" w:color="auto"/>
                      </w:divBdr>
                    </w:div>
                  </w:divsChild>
                </w:div>
                <w:div w:id="1188642924">
                  <w:marLeft w:val="0"/>
                  <w:marRight w:val="0"/>
                  <w:marTop w:val="0"/>
                  <w:marBottom w:val="0"/>
                  <w:divBdr>
                    <w:top w:val="none" w:sz="0" w:space="0" w:color="auto"/>
                    <w:left w:val="none" w:sz="0" w:space="0" w:color="auto"/>
                    <w:bottom w:val="none" w:sz="0" w:space="0" w:color="auto"/>
                    <w:right w:val="none" w:sz="0" w:space="0" w:color="auto"/>
                  </w:divBdr>
                  <w:divsChild>
                    <w:div w:id="1642073060">
                      <w:marLeft w:val="0"/>
                      <w:marRight w:val="0"/>
                      <w:marTop w:val="0"/>
                      <w:marBottom w:val="0"/>
                      <w:divBdr>
                        <w:top w:val="none" w:sz="0" w:space="0" w:color="auto"/>
                        <w:left w:val="none" w:sz="0" w:space="0" w:color="auto"/>
                        <w:bottom w:val="none" w:sz="0" w:space="0" w:color="auto"/>
                        <w:right w:val="none" w:sz="0" w:space="0" w:color="auto"/>
                      </w:divBdr>
                    </w:div>
                  </w:divsChild>
                </w:div>
                <w:div w:id="333148190">
                  <w:marLeft w:val="0"/>
                  <w:marRight w:val="0"/>
                  <w:marTop w:val="0"/>
                  <w:marBottom w:val="0"/>
                  <w:divBdr>
                    <w:top w:val="none" w:sz="0" w:space="0" w:color="auto"/>
                    <w:left w:val="none" w:sz="0" w:space="0" w:color="auto"/>
                    <w:bottom w:val="none" w:sz="0" w:space="0" w:color="auto"/>
                    <w:right w:val="none" w:sz="0" w:space="0" w:color="auto"/>
                  </w:divBdr>
                  <w:divsChild>
                    <w:div w:id="373585338">
                      <w:marLeft w:val="0"/>
                      <w:marRight w:val="0"/>
                      <w:marTop w:val="0"/>
                      <w:marBottom w:val="0"/>
                      <w:divBdr>
                        <w:top w:val="none" w:sz="0" w:space="0" w:color="auto"/>
                        <w:left w:val="none" w:sz="0" w:space="0" w:color="auto"/>
                        <w:bottom w:val="none" w:sz="0" w:space="0" w:color="auto"/>
                        <w:right w:val="none" w:sz="0" w:space="0" w:color="auto"/>
                      </w:divBdr>
                    </w:div>
                  </w:divsChild>
                </w:div>
                <w:div w:id="1407875173">
                  <w:marLeft w:val="0"/>
                  <w:marRight w:val="0"/>
                  <w:marTop w:val="0"/>
                  <w:marBottom w:val="0"/>
                  <w:divBdr>
                    <w:top w:val="none" w:sz="0" w:space="0" w:color="auto"/>
                    <w:left w:val="none" w:sz="0" w:space="0" w:color="auto"/>
                    <w:bottom w:val="none" w:sz="0" w:space="0" w:color="auto"/>
                    <w:right w:val="none" w:sz="0" w:space="0" w:color="auto"/>
                  </w:divBdr>
                  <w:divsChild>
                    <w:div w:id="1646205943">
                      <w:marLeft w:val="0"/>
                      <w:marRight w:val="0"/>
                      <w:marTop w:val="0"/>
                      <w:marBottom w:val="0"/>
                      <w:divBdr>
                        <w:top w:val="none" w:sz="0" w:space="0" w:color="auto"/>
                        <w:left w:val="none" w:sz="0" w:space="0" w:color="auto"/>
                        <w:bottom w:val="none" w:sz="0" w:space="0" w:color="auto"/>
                        <w:right w:val="none" w:sz="0" w:space="0" w:color="auto"/>
                      </w:divBdr>
                    </w:div>
                  </w:divsChild>
                </w:div>
                <w:div w:id="486897793">
                  <w:marLeft w:val="0"/>
                  <w:marRight w:val="0"/>
                  <w:marTop w:val="0"/>
                  <w:marBottom w:val="0"/>
                  <w:divBdr>
                    <w:top w:val="none" w:sz="0" w:space="0" w:color="auto"/>
                    <w:left w:val="none" w:sz="0" w:space="0" w:color="auto"/>
                    <w:bottom w:val="none" w:sz="0" w:space="0" w:color="auto"/>
                    <w:right w:val="none" w:sz="0" w:space="0" w:color="auto"/>
                  </w:divBdr>
                  <w:divsChild>
                    <w:div w:id="1502235003">
                      <w:marLeft w:val="0"/>
                      <w:marRight w:val="0"/>
                      <w:marTop w:val="0"/>
                      <w:marBottom w:val="0"/>
                      <w:divBdr>
                        <w:top w:val="none" w:sz="0" w:space="0" w:color="auto"/>
                        <w:left w:val="none" w:sz="0" w:space="0" w:color="auto"/>
                        <w:bottom w:val="none" w:sz="0" w:space="0" w:color="auto"/>
                        <w:right w:val="none" w:sz="0" w:space="0" w:color="auto"/>
                      </w:divBdr>
                    </w:div>
                  </w:divsChild>
                </w:div>
                <w:div w:id="1730181688">
                  <w:marLeft w:val="0"/>
                  <w:marRight w:val="0"/>
                  <w:marTop w:val="0"/>
                  <w:marBottom w:val="0"/>
                  <w:divBdr>
                    <w:top w:val="none" w:sz="0" w:space="0" w:color="auto"/>
                    <w:left w:val="none" w:sz="0" w:space="0" w:color="auto"/>
                    <w:bottom w:val="none" w:sz="0" w:space="0" w:color="auto"/>
                    <w:right w:val="none" w:sz="0" w:space="0" w:color="auto"/>
                  </w:divBdr>
                  <w:divsChild>
                    <w:div w:id="676231342">
                      <w:marLeft w:val="0"/>
                      <w:marRight w:val="0"/>
                      <w:marTop w:val="0"/>
                      <w:marBottom w:val="0"/>
                      <w:divBdr>
                        <w:top w:val="none" w:sz="0" w:space="0" w:color="auto"/>
                        <w:left w:val="none" w:sz="0" w:space="0" w:color="auto"/>
                        <w:bottom w:val="none" w:sz="0" w:space="0" w:color="auto"/>
                        <w:right w:val="none" w:sz="0" w:space="0" w:color="auto"/>
                      </w:divBdr>
                    </w:div>
                  </w:divsChild>
                </w:div>
                <w:div w:id="34279471">
                  <w:marLeft w:val="0"/>
                  <w:marRight w:val="0"/>
                  <w:marTop w:val="0"/>
                  <w:marBottom w:val="0"/>
                  <w:divBdr>
                    <w:top w:val="none" w:sz="0" w:space="0" w:color="auto"/>
                    <w:left w:val="none" w:sz="0" w:space="0" w:color="auto"/>
                    <w:bottom w:val="none" w:sz="0" w:space="0" w:color="auto"/>
                    <w:right w:val="none" w:sz="0" w:space="0" w:color="auto"/>
                  </w:divBdr>
                  <w:divsChild>
                    <w:div w:id="1761826659">
                      <w:marLeft w:val="0"/>
                      <w:marRight w:val="0"/>
                      <w:marTop w:val="0"/>
                      <w:marBottom w:val="0"/>
                      <w:divBdr>
                        <w:top w:val="none" w:sz="0" w:space="0" w:color="auto"/>
                        <w:left w:val="none" w:sz="0" w:space="0" w:color="auto"/>
                        <w:bottom w:val="none" w:sz="0" w:space="0" w:color="auto"/>
                        <w:right w:val="none" w:sz="0" w:space="0" w:color="auto"/>
                      </w:divBdr>
                    </w:div>
                  </w:divsChild>
                </w:div>
                <w:div w:id="1760179623">
                  <w:marLeft w:val="0"/>
                  <w:marRight w:val="0"/>
                  <w:marTop w:val="0"/>
                  <w:marBottom w:val="0"/>
                  <w:divBdr>
                    <w:top w:val="none" w:sz="0" w:space="0" w:color="auto"/>
                    <w:left w:val="none" w:sz="0" w:space="0" w:color="auto"/>
                    <w:bottom w:val="none" w:sz="0" w:space="0" w:color="auto"/>
                    <w:right w:val="none" w:sz="0" w:space="0" w:color="auto"/>
                  </w:divBdr>
                  <w:divsChild>
                    <w:div w:id="1822771148">
                      <w:marLeft w:val="0"/>
                      <w:marRight w:val="0"/>
                      <w:marTop w:val="0"/>
                      <w:marBottom w:val="0"/>
                      <w:divBdr>
                        <w:top w:val="none" w:sz="0" w:space="0" w:color="auto"/>
                        <w:left w:val="none" w:sz="0" w:space="0" w:color="auto"/>
                        <w:bottom w:val="none" w:sz="0" w:space="0" w:color="auto"/>
                        <w:right w:val="none" w:sz="0" w:space="0" w:color="auto"/>
                      </w:divBdr>
                    </w:div>
                  </w:divsChild>
                </w:div>
                <w:div w:id="1043363053">
                  <w:marLeft w:val="0"/>
                  <w:marRight w:val="0"/>
                  <w:marTop w:val="0"/>
                  <w:marBottom w:val="0"/>
                  <w:divBdr>
                    <w:top w:val="none" w:sz="0" w:space="0" w:color="auto"/>
                    <w:left w:val="none" w:sz="0" w:space="0" w:color="auto"/>
                    <w:bottom w:val="none" w:sz="0" w:space="0" w:color="auto"/>
                    <w:right w:val="none" w:sz="0" w:space="0" w:color="auto"/>
                  </w:divBdr>
                  <w:divsChild>
                    <w:div w:id="1798714834">
                      <w:marLeft w:val="0"/>
                      <w:marRight w:val="0"/>
                      <w:marTop w:val="0"/>
                      <w:marBottom w:val="0"/>
                      <w:divBdr>
                        <w:top w:val="none" w:sz="0" w:space="0" w:color="auto"/>
                        <w:left w:val="none" w:sz="0" w:space="0" w:color="auto"/>
                        <w:bottom w:val="none" w:sz="0" w:space="0" w:color="auto"/>
                        <w:right w:val="none" w:sz="0" w:space="0" w:color="auto"/>
                      </w:divBdr>
                    </w:div>
                  </w:divsChild>
                </w:div>
                <w:div w:id="1346517296">
                  <w:marLeft w:val="0"/>
                  <w:marRight w:val="0"/>
                  <w:marTop w:val="0"/>
                  <w:marBottom w:val="0"/>
                  <w:divBdr>
                    <w:top w:val="none" w:sz="0" w:space="0" w:color="auto"/>
                    <w:left w:val="none" w:sz="0" w:space="0" w:color="auto"/>
                    <w:bottom w:val="none" w:sz="0" w:space="0" w:color="auto"/>
                    <w:right w:val="none" w:sz="0" w:space="0" w:color="auto"/>
                  </w:divBdr>
                  <w:divsChild>
                    <w:div w:id="1565989658">
                      <w:marLeft w:val="0"/>
                      <w:marRight w:val="0"/>
                      <w:marTop w:val="0"/>
                      <w:marBottom w:val="0"/>
                      <w:divBdr>
                        <w:top w:val="none" w:sz="0" w:space="0" w:color="auto"/>
                        <w:left w:val="none" w:sz="0" w:space="0" w:color="auto"/>
                        <w:bottom w:val="none" w:sz="0" w:space="0" w:color="auto"/>
                        <w:right w:val="none" w:sz="0" w:space="0" w:color="auto"/>
                      </w:divBdr>
                    </w:div>
                  </w:divsChild>
                </w:div>
                <w:div w:id="1333488174">
                  <w:marLeft w:val="0"/>
                  <w:marRight w:val="0"/>
                  <w:marTop w:val="0"/>
                  <w:marBottom w:val="0"/>
                  <w:divBdr>
                    <w:top w:val="none" w:sz="0" w:space="0" w:color="auto"/>
                    <w:left w:val="none" w:sz="0" w:space="0" w:color="auto"/>
                    <w:bottom w:val="none" w:sz="0" w:space="0" w:color="auto"/>
                    <w:right w:val="none" w:sz="0" w:space="0" w:color="auto"/>
                  </w:divBdr>
                  <w:divsChild>
                    <w:div w:id="1864781975">
                      <w:marLeft w:val="0"/>
                      <w:marRight w:val="0"/>
                      <w:marTop w:val="0"/>
                      <w:marBottom w:val="0"/>
                      <w:divBdr>
                        <w:top w:val="none" w:sz="0" w:space="0" w:color="auto"/>
                        <w:left w:val="none" w:sz="0" w:space="0" w:color="auto"/>
                        <w:bottom w:val="none" w:sz="0" w:space="0" w:color="auto"/>
                        <w:right w:val="none" w:sz="0" w:space="0" w:color="auto"/>
                      </w:divBdr>
                    </w:div>
                  </w:divsChild>
                </w:div>
                <w:div w:id="677120240">
                  <w:marLeft w:val="0"/>
                  <w:marRight w:val="0"/>
                  <w:marTop w:val="0"/>
                  <w:marBottom w:val="0"/>
                  <w:divBdr>
                    <w:top w:val="none" w:sz="0" w:space="0" w:color="auto"/>
                    <w:left w:val="none" w:sz="0" w:space="0" w:color="auto"/>
                    <w:bottom w:val="none" w:sz="0" w:space="0" w:color="auto"/>
                    <w:right w:val="none" w:sz="0" w:space="0" w:color="auto"/>
                  </w:divBdr>
                  <w:divsChild>
                    <w:div w:id="50469304">
                      <w:marLeft w:val="0"/>
                      <w:marRight w:val="0"/>
                      <w:marTop w:val="0"/>
                      <w:marBottom w:val="0"/>
                      <w:divBdr>
                        <w:top w:val="none" w:sz="0" w:space="0" w:color="auto"/>
                        <w:left w:val="none" w:sz="0" w:space="0" w:color="auto"/>
                        <w:bottom w:val="none" w:sz="0" w:space="0" w:color="auto"/>
                        <w:right w:val="none" w:sz="0" w:space="0" w:color="auto"/>
                      </w:divBdr>
                    </w:div>
                  </w:divsChild>
                </w:div>
                <w:div w:id="1300577404">
                  <w:marLeft w:val="0"/>
                  <w:marRight w:val="0"/>
                  <w:marTop w:val="0"/>
                  <w:marBottom w:val="0"/>
                  <w:divBdr>
                    <w:top w:val="none" w:sz="0" w:space="0" w:color="auto"/>
                    <w:left w:val="none" w:sz="0" w:space="0" w:color="auto"/>
                    <w:bottom w:val="none" w:sz="0" w:space="0" w:color="auto"/>
                    <w:right w:val="none" w:sz="0" w:space="0" w:color="auto"/>
                  </w:divBdr>
                  <w:divsChild>
                    <w:div w:id="1637830156">
                      <w:marLeft w:val="0"/>
                      <w:marRight w:val="0"/>
                      <w:marTop w:val="0"/>
                      <w:marBottom w:val="0"/>
                      <w:divBdr>
                        <w:top w:val="none" w:sz="0" w:space="0" w:color="auto"/>
                        <w:left w:val="none" w:sz="0" w:space="0" w:color="auto"/>
                        <w:bottom w:val="none" w:sz="0" w:space="0" w:color="auto"/>
                        <w:right w:val="none" w:sz="0" w:space="0" w:color="auto"/>
                      </w:divBdr>
                    </w:div>
                  </w:divsChild>
                </w:div>
                <w:div w:id="704671347">
                  <w:marLeft w:val="0"/>
                  <w:marRight w:val="0"/>
                  <w:marTop w:val="0"/>
                  <w:marBottom w:val="0"/>
                  <w:divBdr>
                    <w:top w:val="none" w:sz="0" w:space="0" w:color="auto"/>
                    <w:left w:val="none" w:sz="0" w:space="0" w:color="auto"/>
                    <w:bottom w:val="none" w:sz="0" w:space="0" w:color="auto"/>
                    <w:right w:val="none" w:sz="0" w:space="0" w:color="auto"/>
                  </w:divBdr>
                  <w:divsChild>
                    <w:div w:id="1997298495">
                      <w:marLeft w:val="0"/>
                      <w:marRight w:val="0"/>
                      <w:marTop w:val="0"/>
                      <w:marBottom w:val="0"/>
                      <w:divBdr>
                        <w:top w:val="none" w:sz="0" w:space="0" w:color="auto"/>
                        <w:left w:val="none" w:sz="0" w:space="0" w:color="auto"/>
                        <w:bottom w:val="none" w:sz="0" w:space="0" w:color="auto"/>
                        <w:right w:val="none" w:sz="0" w:space="0" w:color="auto"/>
                      </w:divBdr>
                    </w:div>
                  </w:divsChild>
                </w:div>
                <w:div w:id="878514833">
                  <w:marLeft w:val="0"/>
                  <w:marRight w:val="0"/>
                  <w:marTop w:val="0"/>
                  <w:marBottom w:val="0"/>
                  <w:divBdr>
                    <w:top w:val="none" w:sz="0" w:space="0" w:color="auto"/>
                    <w:left w:val="none" w:sz="0" w:space="0" w:color="auto"/>
                    <w:bottom w:val="none" w:sz="0" w:space="0" w:color="auto"/>
                    <w:right w:val="none" w:sz="0" w:space="0" w:color="auto"/>
                  </w:divBdr>
                  <w:divsChild>
                    <w:div w:id="1702195996">
                      <w:marLeft w:val="0"/>
                      <w:marRight w:val="0"/>
                      <w:marTop w:val="0"/>
                      <w:marBottom w:val="0"/>
                      <w:divBdr>
                        <w:top w:val="none" w:sz="0" w:space="0" w:color="auto"/>
                        <w:left w:val="none" w:sz="0" w:space="0" w:color="auto"/>
                        <w:bottom w:val="none" w:sz="0" w:space="0" w:color="auto"/>
                        <w:right w:val="none" w:sz="0" w:space="0" w:color="auto"/>
                      </w:divBdr>
                    </w:div>
                  </w:divsChild>
                </w:div>
                <w:div w:id="449476334">
                  <w:marLeft w:val="0"/>
                  <w:marRight w:val="0"/>
                  <w:marTop w:val="0"/>
                  <w:marBottom w:val="0"/>
                  <w:divBdr>
                    <w:top w:val="none" w:sz="0" w:space="0" w:color="auto"/>
                    <w:left w:val="none" w:sz="0" w:space="0" w:color="auto"/>
                    <w:bottom w:val="none" w:sz="0" w:space="0" w:color="auto"/>
                    <w:right w:val="none" w:sz="0" w:space="0" w:color="auto"/>
                  </w:divBdr>
                  <w:divsChild>
                    <w:div w:id="1375235507">
                      <w:marLeft w:val="0"/>
                      <w:marRight w:val="0"/>
                      <w:marTop w:val="0"/>
                      <w:marBottom w:val="0"/>
                      <w:divBdr>
                        <w:top w:val="none" w:sz="0" w:space="0" w:color="auto"/>
                        <w:left w:val="none" w:sz="0" w:space="0" w:color="auto"/>
                        <w:bottom w:val="none" w:sz="0" w:space="0" w:color="auto"/>
                        <w:right w:val="none" w:sz="0" w:space="0" w:color="auto"/>
                      </w:divBdr>
                    </w:div>
                  </w:divsChild>
                </w:div>
                <w:div w:id="2045055304">
                  <w:marLeft w:val="0"/>
                  <w:marRight w:val="0"/>
                  <w:marTop w:val="0"/>
                  <w:marBottom w:val="0"/>
                  <w:divBdr>
                    <w:top w:val="none" w:sz="0" w:space="0" w:color="auto"/>
                    <w:left w:val="none" w:sz="0" w:space="0" w:color="auto"/>
                    <w:bottom w:val="none" w:sz="0" w:space="0" w:color="auto"/>
                    <w:right w:val="none" w:sz="0" w:space="0" w:color="auto"/>
                  </w:divBdr>
                  <w:divsChild>
                    <w:div w:id="578683971">
                      <w:marLeft w:val="0"/>
                      <w:marRight w:val="0"/>
                      <w:marTop w:val="0"/>
                      <w:marBottom w:val="0"/>
                      <w:divBdr>
                        <w:top w:val="none" w:sz="0" w:space="0" w:color="auto"/>
                        <w:left w:val="none" w:sz="0" w:space="0" w:color="auto"/>
                        <w:bottom w:val="none" w:sz="0" w:space="0" w:color="auto"/>
                        <w:right w:val="none" w:sz="0" w:space="0" w:color="auto"/>
                      </w:divBdr>
                    </w:div>
                  </w:divsChild>
                </w:div>
                <w:div w:id="963387885">
                  <w:marLeft w:val="0"/>
                  <w:marRight w:val="0"/>
                  <w:marTop w:val="0"/>
                  <w:marBottom w:val="0"/>
                  <w:divBdr>
                    <w:top w:val="none" w:sz="0" w:space="0" w:color="auto"/>
                    <w:left w:val="none" w:sz="0" w:space="0" w:color="auto"/>
                    <w:bottom w:val="none" w:sz="0" w:space="0" w:color="auto"/>
                    <w:right w:val="none" w:sz="0" w:space="0" w:color="auto"/>
                  </w:divBdr>
                  <w:divsChild>
                    <w:div w:id="161819536">
                      <w:marLeft w:val="0"/>
                      <w:marRight w:val="0"/>
                      <w:marTop w:val="0"/>
                      <w:marBottom w:val="0"/>
                      <w:divBdr>
                        <w:top w:val="none" w:sz="0" w:space="0" w:color="auto"/>
                        <w:left w:val="none" w:sz="0" w:space="0" w:color="auto"/>
                        <w:bottom w:val="none" w:sz="0" w:space="0" w:color="auto"/>
                        <w:right w:val="none" w:sz="0" w:space="0" w:color="auto"/>
                      </w:divBdr>
                    </w:div>
                  </w:divsChild>
                </w:div>
                <w:div w:id="1935162991">
                  <w:marLeft w:val="0"/>
                  <w:marRight w:val="0"/>
                  <w:marTop w:val="0"/>
                  <w:marBottom w:val="0"/>
                  <w:divBdr>
                    <w:top w:val="none" w:sz="0" w:space="0" w:color="auto"/>
                    <w:left w:val="none" w:sz="0" w:space="0" w:color="auto"/>
                    <w:bottom w:val="none" w:sz="0" w:space="0" w:color="auto"/>
                    <w:right w:val="none" w:sz="0" w:space="0" w:color="auto"/>
                  </w:divBdr>
                  <w:divsChild>
                    <w:div w:id="546379964">
                      <w:marLeft w:val="0"/>
                      <w:marRight w:val="0"/>
                      <w:marTop w:val="0"/>
                      <w:marBottom w:val="0"/>
                      <w:divBdr>
                        <w:top w:val="none" w:sz="0" w:space="0" w:color="auto"/>
                        <w:left w:val="none" w:sz="0" w:space="0" w:color="auto"/>
                        <w:bottom w:val="none" w:sz="0" w:space="0" w:color="auto"/>
                        <w:right w:val="none" w:sz="0" w:space="0" w:color="auto"/>
                      </w:divBdr>
                    </w:div>
                  </w:divsChild>
                </w:div>
                <w:div w:id="811366645">
                  <w:marLeft w:val="0"/>
                  <w:marRight w:val="0"/>
                  <w:marTop w:val="0"/>
                  <w:marBottom w:val="0"/>
                  <w:divBdr>
                    <w:top w:val="none" w:sz="0" w:space="0" w:color="auto"/>
                    <w:left w:val="none" w:sz="0" w:space="0" w:color="auto"/>
                    <w:bottom w:val="none" w:sz="0" w:space="0" w:color="auto"/>
                    <w:right w:val="none" w:sz="0" w:space="0" w:color="auto"/>
                  </w:divBdr>
                  <w:divsChild>
                    <w:div w:id="1193570707">
                      <w:marLeft w:val="0"/>
                      <w:marRight w:val="0"/>
                      <w:marTop w:val="0"/>
                      <w:marBottom w:val="0"/>
                      <w:divBdr>
                        <w:top w:val="none" w:sz="0" w:space="0" w:color="auto"/>
                        <w:left w:val="none" w:sz="0" w:space="0" w:color="auto"/>
                        <w:bottom w:val="none" w:sz="0" w:space="0" w:color="auto"/>
                        <w:right w:val="none" w:sz="0" w:space="0" w:color="auto"/>
                      </w:divBdr>
                    </w:div>
                  </w:divsChild>
                </w:div>
                <w:div w:id="1035080201">
                  <w:marLeft w:val="0"/>
                  <w:marRight w:val="0"/>
                  <w:marTop w:val="0"/>
                  <w:marBottom w:val="0"/>
                  <w:divBdr>
                    <w:top w:val="none" w:sz="0" w:space="0" w:color="auto"/>
                    <w:left w:val="none" w:sz="0" w:space="0" w:color="auto"/>
                    <w:bottom w:val="none" w:sz="0" w:space="0" w:color="auto"/>
                    <w:right w:val="none" w:sz="0" w:space="0" w:color="auto"/>
                  </w:divBdr>
                  <w:divsChild>
                    <w:div w:id="1966351097">
                      <w:marLeft w:val="0"/>
                      <w:marRight w:val="0"/>
                      <w:marTop w:val="0"/>
                      <w:marBottom w:val="0"/>
                      <w:divBdr>
                        <w:top w:val="none" w:sz="0" w:space="0" w:color="auto"/>
                        <w:left w:val="none" w:sz="0" w:space="0" w:color="auto"/>
                        <w:bottom w:val="none" w:sz="0" w:space="0" w:color="auto"/>
                        <w:right w:val="none" w:sz="0" w:space="0" w:color="auto"/>
                      </w:divBdr>
                    </w:div>
                  </w:divsChild>
                </w:div>
                <w:div w:id="1988778748">
                  <w:marLeft w:val="0"/>
                  <w:marRight w:val="0"/>
                  <w:marTop w:val="0"/>
                  <w:marBottom w:val="0"/>
                  <w:divBdr>
                    <w:top w:val="none" w:sz="0" w:space="0" w:color="auto"/>
                    <w:left w:val="none" w:sz="0" w:space="0" w:color="auto"/>
                    <w:bottom w:val="none" w:sz="0" w:space="0" w:color="auto"/>
                    <w:right w:val="none" w:sz="0" w:space="0" w:color="auto"/>
                  </w:divBdr>
                  <w:divsChild>
                    <w:div w:id="186463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4641">
          <w:marLeft w:val="0"/>
          <w:marRight w:val="0"/>
          <w:marTop w:val="0"/>
          <w:marBottom w:val="0"/>
          <w:divBdr>
            <w:top w:val="none" w:sz="0" w:space="0" w:color="auto"/>
            <w:left w:val="none" w:sz="0" w:space="0" w:color="auto"/>
            <w:bottom w:val="none" w:sz="0" w:space="0" w:color="auto"/>
            <w:right w:val="none" w:sz="0" w:space="0" w:color="auto"/>
          </w:divBdr>
        </w:div>
        <w:div w:id="1482498278">
          <w:marLeft w:val="0"/>
          <w:marRight w:val="0"/>
          <w:marTop w:val="0"/>
          <w:marBottom w:val="0"/>
          <w:divBdr>
            <w:top w:val="none" w:sz="0" w:space="0" w:color="auto"/>
            <w:left w:val="none" w:sz="0" w:space="0" w:color="auto"/>
            <w:bottom w:val="none" w:sz="0" w:space="0" w:color="auto"/>
            <w:right w:val="none" w:sz="0" w:space="0" w:color="auto"/>
          </w:divBdr>
          <w:divsChild>
            <w:div w:id="651760874">
              <w:marLeft w:val="-75"/>
              <w:marRight w:val="0"/>
              <w:marTop w:val="30"/>
              <w:marBottom w:val="30"/>
              <w:divBdr>
                <w:top w:val="none" w:sz="0" w:space="0" w:color="auto"/>
                <w:left w:val="none" w:sz="0" w:space="0" w:color="auto"/>
                <w:bottom w:val="none" w:sz="0" w:space="0" w:color="auto"/>
                <w:right w:val="none" w:sz="0" w:space="0" w:color="auto"/>
              </w:divBdr>
              <w:divsChild>
                <w:div w:id="750540618">
                  <w:marLeft w:val="0"/>
                  <w:marRight w:val="0"/>
                  <w:marTop w:val="0"/>
                  <w:marBottom w:val="0"/>
                  <w:divBdr>
                    <w:top w:val="none" w:sz="0" w:space="0" w:color="auto"/>
                    <w:left w:val="none" w:sz="0" w:space="0" w:color="auto"/>
                    <w:bottom w:val="none" w:sz="0" w:space="0" w:color="auto"/>
                    <w:right w:val="none" w:sz="0" w:space="0" w:color="auto"/>
                  </w:divBdr>
                  <w:divsChild>
                    <w:div w:id="1168863197">
                      <w:marLeft w:val="0"/>
                      <w:marRight w:val="0"/>
                      <w:marTop w:val="0"/>
                      <w:marBottom w:val="0"/>
                      <w:divBdr>
                        <w:top w:val="none" w:sz="0" w:space="0" w:color="auto"/>
                        <w:left w:val="none" w:sz="0" w:space="0" w:color="auto"/>
                        <w:bottom w:val="none" w:sz="0" w:space="0" w:color="auto"/>
                        <w:right w:val="none" w:sz="0" w:space="0" w:color="auto"/>
                      </w:divBdr>
                    </w:div>
                    <w:div w:id="542517649">
                      <w:marLeft w:val="0"/>
                      <w:marRight w:val="0"/>
                      <w:marTop w:val="0"/>
                      <w:marBottom w:val="0"/>
                      <w:divBdr>
                        <w:top w:val="none" w:sz="0" w:space="0" w:color="auto"/>
                        <w:left w:val="none" w:sz="0" w:space="0" w:color="auto"/>
                        <w:bottom w:val="none" w:sz="0" w:space="0" w:color="auto"/>
                        <w:right w:val="none" w:sz="0" w:space="0" w:color="auto"/>
                      </w:divBdr>
                    </w:div>
                  </w:divsChild>
                </w:div>
                <w:div w:id="1622803096">
                  <w:marLeft w:val="0"/>
                  <w:marRight w:val="0"/>
                  <w:marTop w:val="0"/>
                  <w:marBottom w:val="0"/>
                  <w:divBdr>
                    <w:top w:val="none" w:sz="0" w:space="0" w:color="auto"/>
                    <w:left w:val="none" w:sz="0" w:space="0" w:color="auto"/>
                    <w:bottom w:val="none" w:sz="0" w:space="0" w:color="auto"/>
                    <w:right w:val="none" w:sz="0" w:space="0" w:color="auto"/>
                  </w:divBdr>
                  <w:divsChild>
                    <w:div w:id="1519733037">
                      <w:marLeft w:val="0"/>
                      <w:marRight w:val="0"/>
                      <w:marTop w:val="0"/>
                      <w:marBottom w:val="0"/>
                      <w:divBdr>
                        <w:top w:val="none" w:sz="0" w:space="0" w:color="auto"/>
                        <w:left w:val="none" w:sz="0" w:space="0" w:color="auto"/>
                        <w:bottom w:val="none" w:sz="0" w:space="0" w:color="auto"/>
                        <w:right w:val="none" w:sz="0" w:space="0" w:color="auto"/>
                      </w:divBdr>
                    </w:div>
                  </w:divsChild>
                </w:div>
                <w:div w:id="380860095">
                  <w:marLeft w:val="0"/>
                  <w:marRight w:val="0"/>
                  <w:marTop w:val="0"/>
                  <w:marBottom w:val="0"/>
                  <w:divBdr>
                    <w:top w:val="none" w:sz="0" w:space="0" w:color="auto"/>
                    <w:left w:val="none" w:sz="0" w:space="0" w:color="auto"/>
                    <w:bottom w:val="none" w:sz="0" w:space="0" w:color="auto"/>
                    <w:right w:val="none" w:sz="0" w:space="0" w:color="auto"/>
                  </w:divBdr>
                  <w:divsChild>
                    <w:div w:id="310986577">
                      <w:marLeft w:val="0"/>
                      <w:marRight w:val="0"/>
                      <w:marTop w:val="0"/>
                      <w:marBottom w:val="0"/>
                      <w:divBdr>
                        <w:top w:val="none" w:sz="0" w:space="0" w:color="auto"/>
                        <w:left w:val="none" w:sz="0" w:space="0" w:color="auto"/>
                        <w:bottom w:val="none" w:sz="0" w:space="0" w:color="auto"/>
                        <w:right w:val="none" w:sz="0" w:space="0" w:color="auto"/>
                      </w:divBdr>
                    </w:div>
                    <w:div w:id="143593567">
                      <w:marLeft w:val="0"/>
                      <w:marRight w:val="0"/>
                      <w:marTop w:val="0"/>
                      <w:marBottom w:val="0"/>
                      <w:divBdr>
                        <w:top w:val="none" w:sz="0" w:space="0" w:color="auto"/>
                        <w:left w:val="none" w:sz="0" w:space="0" w:color="auto"/>
                        <w:bottom w:val="none" w:sz="0" w:space="0" w:color="auto"/>
                        <w:right w:val="none" w:sz="0" w:space="0" w:color="auto"/>
                      </w:divBdr>
                    </w:div>
                  </w:divsChild>
                </w:div>
                <w:div w:id="325060780">
                  <w:marLeft w:val="0"/>
                  <w:marRight w:val="0"/>
                  <w:marTop w:val="0"/>
                  <w:marBottom w:val="0"/>
                  <w:divBdr>
                    <w:top w:val="none" w:sz="0" w:space="0" w:color="auto"/>
                    <w:left w:val="none" w:sz="0" w:space="0" w:color="auto"/>
                    <w:bottom w:val="none" w:sz="0" w:space="0" w:color="auto"/>
                    <w:right w:val="none" w:sz="0" w:space="0" w:color="auto"/>
                  </w:divBdr>
                  <w:divsChild>
                    <w:div w:id="895625249">
                      <w:marLeft w:val="0"/>
                      <w:marRight w:val="0"/>
                      <w:marTop w:val="0"/>
                      <w:marBottom w:val="0"/>
                      <w:divBdr>
                        <w:top w:val="none" w:sz="0" w:space="0" w:color="auto"/>
                        <w:left w:val="none" w:sz="0" w:space="0" w:color="auto"/>
                        <w:bottom w:val="none" w:sz="0" w:space="0" w:color="auto"/>
                        <w:right w:val="none" w:sz="0" w:space="0" w:color="auto"/>
                      </w:divBdr>
                    </w:div>
                  </w:divsChild>
                </w:div>
                <w:div w:id="2073234754">
                  <w:marLeft w:val="0"/>
                  <w:marRight w:val="0"/>
                  <w:marTop w:val="0"/>
                  <w:marBottom w:val="0"/>
                  <w:divBdr>
                    <w:top w:val="none" w:sz="0" w:space="0" w:color="auto"/>
                    <w:left w:val="none" w:sz="0" w:space="0" w:color="auto"/>
                    <w:bottom w:val="none" w:sz="0" w:space="0" w:color="auto"/>
                    <w:right w:val="none" w:sz="0" w:space="0" w:color="auto"/>
                  </w:divBdr>
                  <w:divsChild>
                    <w:div w:id="1010762545">
                      <w:marLeft w:val="0"/>
                      <w:marRight w:val="0"/>
                      <w:marTop w:val="0"/>
                      <w:marBottom w:val="0"/>
                      <w:divBdr>
                        <w:top w:val="none" w:sz="0" w:space="0" w:color="auto"/>
                        <w:left w:val="none" w:sz="0" w:space="0" w:color="auto"/>
                        <w:bottom w:val="none" w:sz="0" w:space="0" w:color="auto"/>
                        <w:right w:val="none" w:sz="0" w:space="0" w:color="auto"/>
                      </w:divBdr>
                    </w:div>
                  </w:divsChild>
                </w:div>
                <w:div w:id="1284727831">
                  <w:marLeft w:val="0"/>
                  <w:marRight w:val="0"/>
                  <w:marTop w:val="0"/>
                  <w:marBottom w:val="0"/>
                  <w:divBdr>
                    <w:top w:val="none" w:sz="0" w:space="0" w:color="auto"/>
                    <w:left w:val="none" w:sz="0" w:space="0" w:color="auto"/>
                    <w:bottom w:val="none" w:sz="0" w:space="0" w:color="auto"/>
                    <w:right w:val="none" w:sz="0" w:space="0" w:color="auto"/>
                  </w:divBdr>
                  <w:divsChild>
                    <w:div w:id="495999765">
                      <w:marLeft w:val="0"/>
                      <w:marRight w:val="0"/>
                      <w:marTop w:val="0"/>
                      <w:marBottom w:val="0"/>
                      <w:divBdr>
                        <w:top w:val="none" w:sz="0" w:space="0" w:color="auto"/>
                        <w:left w:val="none" w:sz="0" w:space="0" w:color="auto"/>
                        <w:bottom w:val="none" w:sz="0" w:space="0" w:color="auto"/>
                        <w:right w:val="none" w:sz="0" w:space="0" w:color="auto"/>
                      </w:divBdr>
                    </w:div>
                  </w:divsChild>
                </w:div>
                <w:div w:id="1389374205">
                  <w:marLeft w:val="0"/>
                  <w:marRight w:val="0"/>
                  <w:marTop w:val="0"/>
                  <w:marBottom w:val="0"/>
                  <w:divBdr>
                    <w:top w:val="none" w:sz="0" w:space="0" w:color="auto"/>
                    <w:left w:val="none" w:sz="0" w:space="0" w:color="auto"/>
                    <w:bottom w:val="none" w:sz="0" w:space="0" w:color="auto"/>
                    <w:right w:val="none" w:sz="0" w:space="0" w:color="auto"/>
                  </w:divBdr>
                  <w:divsChild>
                    <w:div w:id="1689405150">
                      <w:marLeft w:val="0"/>
                      <w:marRight w:val="0"/>
                      <w:marTop w:val="0"/>
                      <w:marBottom w:val="0"/>
                      <w:divBdr>
                        <w:top w:val="none" w:sz="0" w:space="0" w:color="auto"/>
                        <w:left w:val="none" w:sz="0" w:space="0" w:color="auto"/>
                        <w:bottom w:val="none" w:sz="0" w:space="0" w:color="auto"/>
                        <w:right w:val="none" w:sz="0" w:space="0" w:color="auto"/>
                      </w:divBdr>
                    </w:div>
                  </w:divsChild>
                </w:div>
                <w:div w:id="1049259656">
                  <w:marLeft w:val="0"/>
                  <w:marRight w:val="0"/>
                  <w:marTop w:val="0"/>
                  <w:marBottom w:val="0"/>
                  <w:divBdr>
                    <w:top w:val="none" w:sz="0" w:space="0" w:color="auto"/>
                    <w:left w:val="none" w:sz="0" w:space="0" w:color="auto"/>
                    <w:bottom w:val="none" w:sz="0" w:space="0" w:color="auto"/>
                    <w:right w:val="none" w:sz="0" w:space="0" w:color="auto"/>
                  </w:divBdr>
                  <w:divsChild>
                    <w:div w:id="932081977">
                      <w:marLeft w:val="0"/>
                      <w:marRight w:val="0"/>
                      <w:marTop w:val="0"/>
                      <w:marBottom w:val="0"/>
                      <w:divBdr>
                        <w:top w:val="none" w:sz="0" w:space="0" w:color="auto"/>
                        <w:left w:val="none" w:sz="0" w:space="0" w:color="auto"/>
                        <w:bottom w:val="none" w:sz="0" w:space="0" w:color="auto"/>
                        <w:right w:val="none" w:sz="0" w:space="0" w:color="auto"/>
                      </w:divBdr>
                    </w:div>
                  </w:divsChild>
                </w:div>
                <w:div w:id="1980306878">
                  <w:marLeft w:val="0"/>
                  <w:marRight w:val="0"/>
                  <w:marTop w:val="0"/>
                  <w:marBottom w:val="0"/>
                  <w:divBdr>
                    <w:top w:val="none" w:sz="0" w:space="0" w:color="auto"/>
                    <w:left w:val="none" w:sz="0" w:space="0" w:color="auto"/>
                    <w:bottom w:val="none" w:sz="0" w:space="0" w:color="auto"/>
                    <w:right w:val="none" w:sz="0" w:space="0" w:color="auto"/>
                  </w:divBdr>
                  <w:divsChild>
                    <w:div w:id="159472096">
                      <w:marLeft w:val="0"/>
                      <w:marRight w:val="0"/>
                      <w:marTop w:val="0"/>
                      <w:marBottom w:val="0"/>
                      <w:divBdr>
                        <w:top w:val="none" w:sz="0" w:space="0" w:color="auto"/>
                        <w:left w:val="none" w:sz="0" w:space="0" w:color="auto"/>
                        <w:bottom w:val="none" w:sz="0" w:space="0" w:color="auto"/>
                        <w:right w:val="none" w:sz="0" w:space="0" w:color="auto"/>
                      </w:divBdr>
                    </w:div>
                  </w:divsChild>
                </w:div>
                <w:div w:id="172768398">
                  <w:marLeft w:val="0"/>
                  <w:marRight w:val="0"/>
                  <w:marTop w:val="0"/>
                  <w:marBottom w:val="0"/>
                  <w:divBdr>
                    <w:top w:val="none" w:sz="0" w:space="0" w:color="auto"/>
                    <w:left w:val="none" w:sz="0" w:space="0" w:color="auto"/>
                    <w:bottom w:val="none" w:sz="0" w:space="0" w:color="auto"/>
                    <w:right w:val="none" w:sz="0" w:space="0" w:color="auto"/>
                  </w:divBdr>
                  <w:divsChild>
                    <w:div w:id="379986366">
                      <w:marLeft w:val="0"/>
                      <w:marRight w:val="0"/>
                      <w:marTop w:val="0"/>
                      <w:marBottom w:val="0"/>
                      <w:divBdr>
                        <w:top w:val="none" w:sz="0" w:space="0" w:color="auto"/>
                        <w:left w:val="none" w:sz="0" w:space="0" w:color="auto"/>
                        <w:bottom w:val="none" w:sz="0" w:space="0" w:color="auto"/>
                        <w:right w:val="none" w:sz="0" w:space="0" w:color="auto"/>
                      </w:divBdr>
                    </w:div>
                  </w:divsChild>
                </w:div>
                <w:div w:id="1496871047">
                  <w:marLeft w:val="0"/>
                  <w:marRight w:val="0"/>
                  <w:marTop w:val="0"/>
                  <w:marBottom w:val="0"/>
                  <w:divBdr>
                    <w:top w:val="none" w:sz="0" w:space="0" w:color="auto"/>
                    <w:left w:val="none" w:sz="0" w:space="0" w:color="auto"/>
                    <w:bottom w:val="none" w:sz="0" w:space="0" w:color="auto"/>
                    <w:right w:val="none" w:sz="0" w:space="0" w:color="auto"/>
                  </w:divBdr>
                  <w:divsChild>
                    <w:div w:id="756485070">
                      <w:marLeft w:val="0"/>
                      <w:marRight w:val="0"/>
                      <w:marTop w:val="0"/>
                      <w:marBottom w:val="0"/>
                      <w:divBdr>
                        <w:top w:val="none" w:sz="0" w:space="0" w:color="auto"/>
                        <w:left w:val="none" w:sz="0" w:space="0" w:color="auto"/>
                        <w:bottom w:val="none" w:sz="0" w:space="0" w:color="auto"/>
                        <w:right w:val="none" w:sz="0" w:space="0" w:color="auto"/>
                      </w:divBdr>
                    </w:div>
                  </w:divsChild>
                </w:div>
                <w:div w:id="614361767">
                  <w:marLeft w:val="0"/>
                  <w:marRight w:val="0"/>
                  <w:marTop w:val="0"/>
                  <w:marBottom w:val="0"/>
                  <w:divBdr>
                    <w:top w:val="none" w:sz="0" w:space="0" w:color="auto"/>
                    <w:left w:val="none" w:sz="0" w:space="0" w:color="auto"/>
                    <w:bottom w:val="none" w:sz="0" w:space="0" w:color="auto"/>
                    <w:right w:val="none" w:sz="0" w:space="0" w:color="auto"/>
                  </w:divBdr>
                  <w:divsChild>
                    <w:div w:id="418328143">
                      <w:marLeft w:val="0"/>
                      <w:marRight w:val="0"/>
                      <w:marTop w:val="0"/>
                      <w:marBottom w:val="0"/>
                      <w:divBdr>
                        <w:top w:val="none" w:sz="0" w:space="0" w:color="auto"/>
                        <w:left w:val="none" w:sz="0" w:space="0" w:color="auto"/>
                        <w:bottom w:val="none" w:sz="0" w:space="0" w:color="auto"/>
                        <w:right w:val="none" w:sz="0" w:space="0" w:color="auto"/>
                      </w:divBdr>
                    </w:div>
                  </w:divsChild>
                </w:div>
                <w:div w:id="875430025">
                  <w:marLeft w:val="0"/>
                  <w:marRight w:val="0"/>
                  <w:marTop w:val="0"/>
                  <w:marBottom w:val="0"/>
                  <w:divBdr>
                    <w:top w:val="none" w:sz="0" w:space="0" w:color="auto"/>
                    <w:left w:val="none" w:sz="0" w:space="0" w:color="auto"/>
                    <w:bottom w:val="none" w:sz="0" w:space="0" w:color="auto"/>
                    <w:right w:val="none" w:sz="0" w:space="0" w:color="auto"/>
                  </w:divBdr>
                  <w:divsChild>
                    <w:div w:id="983436994">
                      <w:marLeft w:val="0"/>
                      <w:marRight w:val="0"/>
                      <w:marTop w:val="0"/>
                      <w:marBottom w:val="0"/>
                      <w:divBdr>
                        <w:top w:val="none" w:sz="0" w:space="0" w:color="auto"/>
                        <w:left w:val="none" w:sz="0" w:space="0" w:color="auto"/>
                        <w:bottom w:val="none" w:sz="0" w:space="0" w:color="auto"/>
                        <w:right w:val="none" w:sz="0" w:space="0" w:color="auto"/>
                      </w:divBdr>
                    </w:div>
                  </w:divsChild>
                </w:div>
                <w:div w:id="769282601">
                  <w:marLeft w:val="0"/>
                  <w:marRight w:val="0"/>
                  <w:marTop w:val="0"/>
                  <w:marBottom w:val="0"/>
                  <w:divBdr>
                    <w:top w:val="none" w:sz="0" w:space="0" w:color="auto"/>
                    <w:left w:val="none" w:sz="0" w:space="0" w:color="auto"/>
                    <w:bottom w:val="none" w:sz="0" w:space="0" w:color="auto"/>
                    <w:right w:val="none" w:sz="0" w:space="0" w:color="auto"/>
                  </w:divBdr>
                  <w:divsChild>
                    <w:div w:id="345403257">
                      <w:marLeft w:val="0"/>
                      <w:marRight w:val="0"/>
                      <w:marTop w:val="0"/>
                      <w:marBottom w:val="0"/>
                      <w:divBdr>
                        <w:top w:val="none" w:sz="0" w:space="0" w:color="auto"/>
                        <w:left w:val="none" w:sz="0" w:space="0" w:color="auto"/>
                        <w:bottom w:val="none" w:sz="0" w:space="0" w:color="auto"/>
                        <w:right w:val="none" w:sz="0" w:space="0" w:color="auto"/>
                      </w:divBdr>
                    </w:div>
                  </w:divsChild>
                </w:div>
                <w:div w:id="1209342456">
                  <w:marLeft w:val="0"/>
                  <w:marRight w:val="0"/>
                  <w:marTop w:val="0"/>
                  <w:marBottom w:val="0"/>
                  <w:divBdr>
                    <w:top w:val="none" w:sz="0" w:space="0" w:color="auto"/>
                    <w:left w:val="none" w:sz="0" w:space="0" w:color="auto"/>
                    <w:bottom w:val="none" w:sz="0" w:space="0" w:color="auto"/>
                    <w:right w:val="none" w:sz="0" w:space="0" w:color="auto"/>
                  </w:divBdr>
                  <w:divsChild>
                    <w:div w:id="427888649">
                      <w:marLeft w:val="0"/>
                      <w:marRight w:val="0"/>
                      <w:marTop w:val="0"/>
                      <w:marBottom w:val="0"/>
                      <w:divBdr>
                        <w:top w:val="none" w:sz="0" w:space="0" w:color="auto"/>
                        <w:left w:val="none" w:sz="0" w:space="0" w:color="auto"/>
                        <w:bottom w:val="none" w:sz="0" w:space="0" w:color="auto"/>
                        <w:right w:val="none" w:sz="0" w:space="0" w:color="auto"/>
                      </w:divBdr>
                    </w:div>
                  </w:divsChild>
                </w:div>
                <w:div w:id="584458666">
                  <w:marLeft w:val="0"/>
                  <w:marRight w:val="0"/>
                  <w:marTop w:val="0"/>
                  <w:marBottom w:val="0"/>
                  <w:divBdr>
                    <w:top w:val="none" w:sz="0" w:space="0" w:color="auto"/>
                    <w:left w:val="none" w:sz="0" w:space="0" w:color="auto"/>
                    <w:bottom w:val="none" w:sz="0" w:space="0" w:color="auto"/>
                    <w:right w:val="none" w:sz="0" w:space="0" w:color="auto"/>
                  </w:divBdr>
                  <w:divsChild>
                    <w:div w:id="1278638603">
                      <w:marLeft w:val="0"/>
                      <w:marRight w:val="0"/>
                      <w:marTop w:val="0"/>
                      <w:marBottom w:val="0"/>
                      <w:divBdr>
                        <w:top w:val="none" w:sz="0" w:space="0" w:color="auto"/>
                        <w:left w:val="none" w:sz="0" w:space="0" w:color="auto"/>
                        <w:bottom w:val="none" w:sz="0" w:space="0" w:color="auto"/>
                        <w:right w:val="none" w:sz="0" w:space="0" w:color="auto"/>
                      </w:divBdr>
                    </w:div>
                  </w:divsChild>
                </w:div>
                <w:div w:id="1061054971">
                  <w:marLeft w:val="0"/>
                  <w:marRight w:val="0"/>
                  <w:marTop w:val="0"/>
                  <w:marBottom w:val="0"/>
                  <w:divBdr>
                    <w:top w:val="none" w:sz="0" w:space="0" w:color="auto"/>
                    <w:left w:val="none" w:sz="0" w:space="0" w:color="auto"/>
                    <w:bottom w:val="none" w:sz="0" w:space="0" w:color="auto"/>
                    <w:right w:val="none" w:sz="0" w:space="0" w:color="auto"/>
                  </w:divBdr>
                  <w:divsChild>
                    <w:div w:id="173811242">
                      <w:marLeft w:val="0"/>
                      <w:marRight w:val="0"/>
                      <w:marTop w:val="0"/>
                      <w:marBottom w:val="0"/>
                      <w:divBdr>
                        <w:top w:val="none" w:sz="0" w:space="0" w:color="auto"/>
                        <w:left w:val="none" w:sz="0" w:space="0" w:color="auto"/>
                        <w:bottom w:val="none" w:sz="0" w:space="0" w:color="auto"/>
                        <w:right w:val="none" w:sz="0" w:space="0" w:color="auto"/>
                      </w:divBdr>
                    </w:div>
                  </w:divsChild>
                </w:div>
                <w:div w:id="2115780593">
                  <w:marLeft w:val="0"/>
                  <w:marRight w:val="0"/>
                  <w:marTop w:val="0"/>
                  <w:marBottom w:val="0"/>
                  <w:divBdr>
                    <w:top w:val="none" w:sz="0" w:space="0" w:color="auto"/>
                    <w:left w:val="none" w:sz="0" w:space="0" w:color="auto"/>
                    <w:bottom w:val="none" w:sz="0" w:space="0" w:color="auto"/>
                    <w:right w:val="none" w:sz="0" w:space="0" w:color="auto"/>
                  </w:divBdr>
                  <w:divsChild>
                    <w:div w:id="1836996060">
                      <w:marLeft w:val="0"/>
                      <w:marRight w:val="0"/>
                      <w:marTop w:val="0"/>
                      <w:marBottom w:val="0"/>
                      <w:divBdr>
                        <w:top w:val="none" w:sz="0" w:space="0" w:color="auto"/>
                        <w:left w:val="none" w:sz="0" w:space="0" w:color="auto"/>
                        <w:bottom w:val="none" w:sz="0" w:space="0" w:color="auto"/>
                        <w:right w:val="none" w:sz="0" w:space="0" w:color="auto"/>
                      </w:divBdr>
                    </w:div>
                  </w:divsChild>
                </w:div>
                <w:div w:id="1104769446">
                  <w:marLeft w:val="0"/>
                  <w:marRight w:val="0"/>
                  <w:marTop w:val="0"/>
                  <w:marBottom w:val="0"/>
                  <w:divBdr>
                    <w:top w:val="none" w:sz="0" w:space="0" w:color="auto"/>
                    <w:left w:val="none" w:sz="0" w:space="0" w:color="auto"/>
                    <w:bottom w:val="none" w:sz="0" w:space="0" w:color="auto"/>
                    <w:right w:val="none" w:sz="0" w:space="0" w:color="auto"/>
                  </w:divBdr>
                  <w:divsChild>
                    <w:div w:id="716010669">
                      <w:marLeft w:val="0"/>
                      <w:marRight w:val="0"/>
                      <w:marTop w:val="0"/>
                      <w:marBottom w:val="0"/>
                      <w:divBdr>
                        <w:top w:val="none" w:sz="0" w:space="0" w:color="auto"/>
                        <w:left w:val="none" w:sz="0" w:space="0" w:color="auto"/>
                        <w:bottom w:val="none" w:sz="0" w:space="0" w:color="auto"/>
                        <w:right w:val="none" w:sz="0" w:space="0" w:color="auto"/>
                      </w:divBdr>
                    </w:div>
                  </w:divsChild>
                </w:div>
                <w:div w:id="580066589">
                  <w:marLeft w:val="0"/>
                  <w:marRight w:val="0"/>
                  <w:marTop w:val="0"/>
                  <w:marBottom w:val="0"/>
                  <w:divBdr>
                    <w:top w:val="none" w:sz="0" w:space="0" w:color="auto"/>
                    <w:left w:val="none" w:sz="0" w:space="0" w:color="auto"/>
                    <w:bottom w:val="none" w:sz="0" w:space="0" w:color="auto"/>
                    <w:right w:val="none" w:sz="0" w:space="0" w:color="auto"/>
                  </w:divBdr>
                  <w:divsChild>
                    <w:div w:id="218397996">
                      <w:marLeft w:val="0"/>
                      <w:marRight w:val="0"/>
                      <w:marTop w:val="0"/>
                      <w:marBottom w:val="0"/>
                      <w:divBdr>
                        <w:top w:val="none" w:sz="0" w:space="0" w:color="auto"/>
                        <w:left w:val="none" w:sz="0" w:space="0" w:color="auto"/>
                        <w:bottom w:val="none" w:sz="0" w:space="0" w:color="auto"/>
                        <w:right w:val="none" w:sz="0" w:space="0" w:color="auto"/>
                      </w:divBdr>
                    </w:div>
                  </w:divsChild>
                </w:div>
                <w:div w:id="1530676562">
                  <w:marLeft w:val="0"/>
                  <w:marRight w:val="0"/>
                  <w:marTop w:val="0"/>
                  <w:marBottom w:val="0"/>
                  <w:divBdr>
                    <w:top w:val="none" w:sz="0" w:space="0" w:color="auto"/>
                    <w:left w:val="none" w:sz="0" w:space="0" w:color="auto"/>
                    <w:bottom w:val="none" w:sz="0" w:space="0" w:color="auto"/>
                    <w:right w:val="none" w:sz="0" w:space="0" w:color="auto"/>
                  </w:divBdr>
                  <w:divsChild>
                    <w:div w:id="2059819053">
                      <w:marLeft w:val="0"/>
                      <w:marRight w:val="0"/>
                      <w:marTop w:val="0"/>
                      <w:marBottom w:val="0"/>
                      <w:divBdr>
                        <w:top w:val="none" w:sz="0" w:space="0" w:color="auto"/>
                        <w:left w:val="none" w:sz="0" w:space="0" w:color="auto"/>
                        <w:bottom w:val="none" w:sz="0" w:space="0" w:color="auto"/>
                        <w:right w:val="none" w:sz="0" w:space="0" w:color="auto"/>
                      </w:divBdr>
                    </w:div>
                  </w:divsChild>
                </w:div>
                <w:div w:id="760495200">
                  <w:marLeft w:val="0"/>
                  <w:marRight w:val="0"/>
                  <w:marTop w:val="0"/>
                  <w:marBottom w:val="0"/>
                  <w:divBdr>
                    <w:top w:val="none" w:sz="0" w:space="0" w:color="auto"/>
                    <w:left w:val="none" w:sz="0" w:space="0" w:color="auto"/>
                    <w:bottom w:val="none" w:sz="0" w:space="0" w:color="auto"/>
                    <w:right w:val="none" w:sz="0" w:space="0" w:color="auto"/>
                  </w:divBdr>
                  <w:divsChild>
                    <w:div w:id="138815425">
                      <w:marLeft w:val="0"/>
                      <w:marRight w:val="0"/>
                      <w:marTop w:val="0"/>
                      <w:marBottom w:val="0"/>
                      <w:divBdr>
                        <w:top w:val="none" w:sz="0" w:space="0" w:color="auto"/>
                        <w:left w:val="none" w:sz="0" w:space="0" w:color="auto"/>
                        <w:bottom w:val="none" w:sz="0" w:space="0" w:color="auto"/>
                        <w:right w:val="none" w:sz="0" w:space="0" w:color="auto"/>
                      </w:divBdr>
                    </w:div>
                  </w:divsChild>
                </w:div>
                <w:div w:id="568930028">
                  <w:marLeft w:val="0"/>
                  <w:marRight w:val="0"/>
                  <w:marTop w:val="0"/>
                  <w:marBottom w:val="0"/>
                  <w:divBdr>
                    <w:top w:val="none" w:sz="0" w:space="0" w:color="auto"/>
                    <w:left w:val="none" w:sz="0" w:space="0" w:color="auto"/>
                    <w:bottom w:val="none" w:sz="0" w:space="0" w:color="auto"/>
                    <w:right w:val="none" w:sz="0" w:space="0" w:color="auto"/>
                  </w:divBdr>
                  <w:divsChild>
                    <w:div w:id="1178542030">
                      <w:marLeft w:val="0"/>
                      <w:marRight w:val="0"/>
                      <w:marTop w:val="0"/>
                      <w:marBottom w:val="0"/>
                      <w:divBdr>
                        <w:top w:val="none" w:sz="0" w:space="0" w:color="auto"/>
                        <w:left w:val="none" w:sz="0" w:space="0" w:color="auto"/>
                        <w:bottom w:val="none" w:sz="0" w:space="0" w:color="auto"/>
                        <w:right w:val="none" w:sz="0" w:space="0" w:color="auto"/>
                      </w:divBdr>
                    </w:div>
                  </w:divsChild>
                </w:div>
                <w:div w:id="1329333577">
                  <w:marLeft w:val="0"/>
                  <w:marRight w:val="0"/>
                  <w:marTop w:val="0"/>
                  <w:marBottom w:val="0"/>
                  <w:divBdr>
                    <w:top w:val="none" w:sz="0" w:space="0" w:color="auto"/>
                    <w:left w:val="none" w:sz="0" w:space="0" w:color="auto"/>
                    <w:bottom w:val="none" w:sz="0" w:space="0" w:color="auto"/>
                    <w:right w:val="none" w:sz="0" w:space="0" w:color="auto"/>
                  </w:divBdr>
                  <w:divsChild>
                    <w:div w:id="525407055">
                      <w:marLeft w:val="0"/>
                      <w:marRight w:val="0"/>
                      <w:marTop w:val="0"/>
                      <w:marBottom w:val="0"/>
                      <w:divBdr>
                        <w:top w:val="none" w:sz="0" w:space="0" w:color="auto"/>
                        <w:left w:val="none" w:sz="0" w:space="0" w:color="auto"/>
                        <w:bottom w:val="none" w:sz="0" w:space="0" w:color="auto"/>
                        <w:right w:val="none" w:sz="0" w:space="0" w:color="auto"/>
                      </w:divBdr>
                    </w:div>
                  </w:divsChild>
                </w:div>
                <w:div w:id="1755124990">
                  <w:marLeft w:val="0"/>
                  <w:marRight w:val="0"/>
                  <w:marTop w:val="0"/>
                  <w:marBottom w:val="0"/>
                  <w:divBdr>
                    <w:top w:val="none" w:sz="0" w:space="0" w:color="auto"/>
                    <w:left w:val="none" w:sz="0" w:space="0" w:color="auto"/>
                    <w:bottom w:val="none" w:sz="0" w:space="0" w:color="auto"/>
                    <w:right w:val="none" w:sz="0" w:space="0" w:color="auto"/>
                  </w:divBdr>
                  <w:divsChild>
                    <w:div w:id="1104691924">
                      <w:marLeft w:val="0"/>
                      <w:marRight w:val="0"/>
                      <w:marTop w:val="0"/>
                      <w:marBottom w:val="0"/>
                      <w:divBdr>
                        <w:top w:val="none" w:sz="0" w:space="0" w:color="auto"/>
                        <w:left w:val="none" w:sz="0" w:space="0" w:color="auto"/>
                        <w:bottom w:val="none" w:sz="0" w:space="0" w:color="auto"/>
                        <w:right w:val="none" w:sz="0" w:space="0" w:color="auto"/>
                      </w:divBdr>
                    </w:div>
                  </w:divsChild>
                </w:div>
                <w:div w:id="1621959901">
                  <w:marLeft w:val="0"/>
                  <w:marRight w:val="0"/>
                  <w:marTop w:val="0"/>
                  <w:marBottom w:val="0"/>
                  <w:divBdr>
                    <w:top w:val="none" w:sz="0" w:space="0" w:color="auto"/>
                    <w:left w:val="none" w:sz="0" w:space="0" w:color="auto"/>
                    <w:bottom w:val="none" w:sz="0" w:space="0" w:color="auto"/>
                    <w:right w:val="none" w:sz="0" w:space="0" w:color="auto"/>
                  </w:divBdr>
                  <w:divsChild>
                    <w:div w:id="1433863134">
                      <w:marLeft w:val="0"/>
                      <w:marRight w:val="0"/>
                      <w:marTop w:val="0"/>
                      <w:marBottom w:val="0"/>
                      <w:divBdr>
                        <w:top w:val="none" w:sz="0" w:space="0" w:color="auto"/>
                        <w:left w:val="none" w:sz="0" w:space="0" w:color="auto"/>
                        <w:bottom w:val="none" w:sz="0" w:space="0" w:color="auto"/>
                        <w:right w:val="none" w:sz="0" w:space="0" w:color="auto"/>
                      </w:divBdr>
                    </w:div>
                  </w:divsChild>
                </w:div>
                <w:div w:id="1197701053">
                  <w:marLeft w:val="0"/>
                  <w:marRight w:val="0"/>
                  <w:marTop w:val="0"/>
                  <w:marBottom w:val="0"/>
                  <w:divBdr>
                    <w:top w:val="none" w:sz="0" w:space="0" w:color="auto"/>
                    <w:left w:val="none" w:sz="0" w:space="0" w:color="auto"/>
                    <w:bottom w:val="none" w:sz="0" w:space="0" w:color="auto"/>
                    <w:right w:val="none" w:sz="0" w:space="0" w:color="auto"/>
                  </w:divBdr>
                  <w:divsChild>
                    <w:div w:id="1156915981">
                      <w:marLeft w:val="0"/>
                      <w:marRight w:val="0"/>
                      <w:marTop w:val="0"/>
                      <w:marBottom w:val="0"/>
                      <w:divBdr>
                        <w:top w:val="none" w:sz="0" w:space="0" w:color="auto"/>
                        <w:left w:val="none" w:sz="0" w:space="0" w:color="auto"/>
                        <w:bottom w:val="none" w:sz="0" w:space="0" w:color="auto"/>
                        <w:right w:val="none" w:sz="0" w:space="0" w:color="auto"/>
                      </w:divBdr>
                    </w:div>
                  </w:divsChild>
                </w:div>
                <w:div w:id="2117863025">
                  <w:marLeft w:val="0"/>
                  <w:marRight w:val="0"/>
                  <w:marTop w:val="0"/>
                  <w:marBottom w:val="0"/>
                  <w:divBdr>
                    <w:top w:val="none" w:sz="0" w:space="0" w:color="auto"/>
                    <w:left w:val="none" w:sz="0" w:space="0" w:color="auto"/>
                    <w:bottom w:val="none" w:sz="0" w:space="0" w:color="auto"/>
                    <w:right w:val="none" w:sz="0" w:space="0" w:color="auto"/>
                  </w:divBdr>
                  <w:divsChild>
                    <w:div w:id="995109367">
                      <w:marLeft w:val="0"/>
                      <w:marRight w:val="0"/>
                      <w:marTop w:val="0"/>
                      <w:marBottom w:val="0"/>
                      <w:divBdr>
                        <w:top w:val="none" w:sz="0" w:space="0" w:color="auto"/>
                        <w:left w:val="none" w:sz="0" w:space="0" w:color="auto"/>
                        <w:bottom w:val="none" w:sz="0" w:space="0" w:color="auto"/>
                        <w:right w:val="none" w:sz="0" w:space="0" w:color="auto"/>
                      </w:divBdr>
                    </w:div>
                  </w:divsChild>
                </w:div>
                <w:div w:id="752320091">
                  <w:marLeft w:val="0"/>
                  <w:marRight w:val="0"/>
                  <w:marTop w:val="0"/>
                  <w:marBottom w:val="0"/>
                  <w:divBdr>
                    <w:top w:val="none" w:sz="0" w:space="0" w:color="auto"/>
                    <w:left w:val="none" w:sz="0" w:space="0" w:color="auto"/>
                    <w:bottom w:val="none" w:sz="0" w:space="0" w:color="auto"/>
                    <w:right w:val="none" w:sz="0" w:space="0" w:color="auto"/>
                  </w:divBdr>
                  <w:divsChild>
                    <w:div w:id="857432969">
                      <w:marLeft w:val="0"/>
                      <w:marRight w:val="0"/>
                      <w:marTop w:val="0"/>
                      <w:marBottom w:val="0"/>
                      <w:divBdr>
                        <w:top w:val="none" w:sz="0" w:space="0" w:color="auto"/>
                        <w:left w:val="none" w:sz="0" w:space="0" w:color="auto"/>
                        <w:bottom w:val="none" w:sz="0" w:space="0" w:color="auto"/>
                        <w:right w:val="none" w:sz="0" w:space="0" w:color="auto"/>
                      </w:divBdr>
                    </w:div>
                  </w:divsChild>
                </w:div>
                <w:div w:id="757946856">
                  <w:marLeft w:val="0"/>
                  <w:marRight w:val="0"/>
                  <w:marTop w:val="0"/>
                  <w:marBottom w:val="0"/>
                  <w:divBdr>
                    <w:top w:val="none" w:sz="0" w:space="0" w:color="auto"/>
                    <w:left w:val="none" w:sz="0" w:space="0" w:color="auto"/>
                    <w:bottom w:val="none" w:sz="0" w:space="0" w:color="auto"/>
                    <w:right w:val="none" w:sz="0" w:space="0" w:color="auto"/>
                  </w:divBdr>
                  <w:divsChild>
                    <w:div w:id="144974691">
                      <w:marLeft w:val="0"/>
                      <w:marRight w:val="0"/>
                      <w:marTop w:val="0"/>
                      <w:marBottom w:val="0"/>
                      <w:divBdr>
                        <w:top w:val="none" w:sz="0" w:space="0" w:color="auto"/>
                        <w:left w:val="none" w:sz="0" w:space="0" w:color="auto"/>
                        <w:bottom w:val="none" w:sz="0" w:space="0" w:color="auto"/>
                        <w:right w:val="none" w:sz="0" w:space="0" w:color="auto"/>
                      </w:divBdr>
                    </w:div>
                  </w:divsChild>
                </w:div>
                <w:div w:id="1709136968">
                  <w:marLeft w:val="0"/>
                  <w:marRight w:val="0"/>
                  <w:marTop w:val="0"/>
                  <w:marBottom w:val="0"/>
                  <w:divBdr>
                    <w:top w:val="none" w:sz="0" w:space="0" w:color="auto"/>
                    <w:left w:val="none" w:sz="0" w:space="0" w:color="auto"/>
                    <w:bottom w:val="none" w:sz="0" w:space="0" w:color="auto"/>
                    <w:right w:val="none" w:sz="0" w:space="0" w:color="auto"/>
                  </w:divBdr>
                  <w:divsChild>
                    <w:div w:id="987710038">
                      <w:marLeft w:val="0"/>
                      <w:marRight w:val="0"/>
                      <w:marTop w:val="0"/>
                      <w:marBottom w:val="0"/>
                      <w:divBdr>
                        <w:top w:val="none" w:sz="0" w:space="0" w:color="auto"/>
                        <w:left w:val="none" w:sz="0" w:space="0" w:color="auto"/>
                        <w:bottom w:val="none" w:sz="0" w:space="0" w:color="auto"/>
                        <w:right w:val="none" w:sz="0" w:space="0" w:color="auto"/>
                      </w:divBdr>
                    </w:div>
                  </w:divsChild>
                </w:div>
                <w:div w:id="906108146">
                  <w:marLeft w:val="0"/>
                  <w:marRight w:val="0"/>
                  <w:marTop w:val="0"/>
                  <w:marBottom w:val="0"/>
                  <w:divBdr>
                    <w:top w:val="none" w:sz="0" w:space="0" w:color="auto"/>
                    <w:left w:val="none" w:sz="0" w:space="0" w:color="auto"/>
                    <w:bottom w:val="none" w:sz="0" w:space="0" w:color="auto"/>
                    <w:right w:val="none" w:sz="0" w:space="0" w:color="auto"/>
                  </w:divBdr>
                  <w:divsChild>
                    <w:div w:id="1753160794">
                      <w:marLeft w:val="0"/>
                      <w:marRight w:val="0"/>
                      <w:marTop w:val="0"/>
                      <w:marBottom w:val="0"/>
                      <w:divBdr>
                        <w:top w:val="none" w:sz="0" w:space="0" w:color="auto"/>
                        <w:left w:val="none" w:sz="0" w:space="0" w:color="auto"/>
                        <w:bottom w:val="none" w:sz="0" w:space="0" w:color="auto"/>
                        <w:right w:val="none" w:sz="0" w:space="0" w:color="auto"/>
                      </w:divBdr>
                    </w:div>
                  </w:divsChild>
                </w:div>
                <w:div w:id="844132915">
                  <w:marLeft w:val="0"/>
                  <w:marRight w:val="0"/>
                  <w:marTop w:val="0"/>
                  <w:marBottom w:val="0"/>
                  <w:divBdr>
                    <w:top w:val="none" w:sz="0" w:space="0" w:color="auto"/>
                    <w:left w:val="none" w:sz="0" w:space="0" w:color="auto"/>
                    <w:bottom w:val="none" w:sz="0" w:space="0" w:color="auto"/>
                    <w:right w:val="none" w:sz="0" w:space="0" w:color="auto"/>
                  </w:divBdr>
                  <w:divsChild>
                    <w:div w:id="1862281040">
                      <w:marLeft w:val="0"/>
                      <w:marRight w:val="0"/>
                      <w:marTop w:val="0"/>
                      <w:marBottom w:val="0"/>
                      <w:divBdr>
                        <w:top w:val="none" w:sz="0" w:space="0" w:color="auto"/>
                        <w:left w:val="none" w:sz="0" w:space="0" w:color="auto"/>
                        <w:bottom w:val="none" w:sz="0" w:space="0" w:color="auto"/>
                        <w:right w:val="none" w:sz="0" w:space="0" w:color="auto"/>
                      </w:divBdr>
                    </w:div>
                  </w:divsChild>
                </w:div>
                <w:div w:id="2010449407">
                  <w:marLeft w:val="0"/>
                  <w:marRight w:val="0"/>
                  <w:marTop w:val="0"/>
                  <w:marBottom w:val="0"/>
                  <w:divBdr>
                    <w:top w:val="none" w:sz="0" w:space="0" w:color="auto"/>
                    <w:left w:val="none" w:sz="0" w:space="0" w:color="auto"/>
                    <w:bottom w:val="none" w:sz="0" w:space="0" w:color="auto"/>
                    <w:right w:val="none" w:sz="0" w:space="0" w:color="auto"/>
                  </w:divBdr>
                  <w:divsChild>
                    <w:div w:id="1151405317">
                      <w:marLeft w:val="0"/>
                      <w:marRight w:val="0"/>
                      <w:marTop w:val="0"/>
                      <w:marBottom w:val="0"/>
                      <w:divBdr>
                        <w:top w:val="none" w:sz="0" w:space="0" w:color="auto"/>
                        <w:left w:val="none" w:sz="0" w:space="0" w:color="auto"/>
                        <w:bottom w:val="none" w:sz="0" w:space="0" w:color="auto"/>
                        <w:right w:val="none" w:sz="0" w:space="0" w:color="auto"/>
                      </w:divBdr>
                    </w:div>
                  </w:divsChild>
                </w:div>
                <w:div w:id="1005398742">
                  <w:marLeft w:val="0"/>
                  <w:marRight w:val="0"/>
                  <w:marTop w:val="0"/>
                  <w:marBottom w:val="0"/>
                  <w:divBdr>
                    <w:top w:val="none" w:sz="0" w:space="0" w:color="auto"/>
                    <w:left w:val="none" w:sz="0" w:space="0" w:color="auto"/>
                    <w:bottom w:val="none" w:sz="0" w:space="0" w:color="auto"/>
                    <w:right w:val="none" w:sz="0" w:space="0" w:color="auto"/>
                  </w:divBdr>
                  <w:divsChild>
                    <w:div w:id="338313759">
                      <w:marLeft w:val="0"/>
                      <w:marRight w:val="0"/>
                      <w:marTop w:val="0"/>
                      <w:marBottom w:val="0"/>
                      <w:divBdr>
                        <w:top w:val="none" w:sz="0" w:space="0" w:color="auto"/>
                        <w:left w:val="none" w:sz="0" w:space="0" w:color="auto"/>
                        <w:bottom w:val="none" w:sz="0" w:space="0" w:color="auto"/>
                        <w:right w:val="none" w:sz="0" w:space="0" w:color="auto"/>
                      </w:divBdr>
                    </w:div>
                  </w:divsChild>
                </w:div>
                <w:div w:id="850949765">
                  <w:marLeft w:val="0"/>
                  <w:marRight w:val="0"/>
                  <w:marTop w:val="0"/>
                  <w:marBottom w:val="0"/>
                  <w:divBdr>
                    <w:top w:val="none" w:sz="0" w:space="0" w:color="auto"/>
                    <w:left w:val="none" w:sz="0" w:space="0" w:color="auto"/>
                    <w:bottom w:val="none" w:sz="0" w:space="0" w:color="auto"/>
                    <w:right w:val="none" w:sz="0" w:space="0" w:color="auto"/>
                  </w:divBdr>
                  <w:divsChild>
                    <w:div w:id="1528061850">
                      <w:marLeft w:val="0"/>
                      <w:marRight w:val="0"/>
                      <w:marTop w:val="0"/>
                      <w:marBottom w:val="0"/>
                      <w:divBdr>
                        <w:top w:val="none" w:sz="0" w:space="0" w:color="auto"/>
                        <w:left w:val="none" w:sz="0" w:space="0" w:color="auto"/>
                        <w:bottom w:val="none" w:sz="0" w:space="0" w:color="auto"/>
                        <w:right w:val="none" w:sz="0" w:space="0" w:color="auto"/>
                      </w:divBdr>
                    </w:div>
                  </w:divsChild>
                </w:div>
                <w:div w:id="79107793">
                  <w:marLeft w:val="0"/>
                  <w:marRight w:val="0"/>
                  <w:marTop w:val="0"/>
                  <w:marBottom w:val="0"/>
                  <w:divBdr>
                    <w:top w:val="none" w:sz="0" w:space="0" w:color="auto"/>
                    <w:left w:val="none" w:sz="0" w:space="0" w:color="auto"/>
                    <w:bottom w:val="none" w:sz="0" w:space="0" w:color="auto"/>
                    <w:right w:val="none" w:sz="0" w:space="0" w:color="auto"/>
                  </w:divBdr>
                  <w:divsChild>
                    <w:div w:id="2008241945">
                      <w:marLeft w:val="0"/>
                      <w:marRight w:val="0"/>
                      <w:marTop w:val="0"/>
                      <w:marBottom w:val="0"/>
                      <w:divBdr>
                        <w:top w:val="none" w:sz="0" w:space="0" w:color="auto"/>
                        <w:left w:val="none" w:sz="0" w:space="0" w:color="auto"/>
                        <w:bottom w:val="none" w:sz="0" w:space="0" w:color="auto"/>
                        <w:right w:val="none" w:sz="0" w:space="0" w:color="auto"/>
                      </w:divBdr>
                    </w:div>
                  </w:divsChild>
                </w:div>
                <w:div w:id="677316916">
                  <w:marLeft w:val="0"/>
                  <w:marRight w:val="0"/>
                  <w:marTop w:val="0"/>
                  <w:marBottom w:val="0"/>
                  <w:divBdr>
                    <w:top w:val="none" w:sz="0" w:space="0" w:color="auto"/>
                    <w:left w:val="none" w:sz="0" w:space="0" w:color="auto"/>
                    <w:bottom w:val="none" w:sz="0" w:space="0" w:color="auto"/>
                    <w:right w:val="none" w:sz="0" w:space="0" w:color="auto"/>
                  </w:divBdr>
                  <w:divsChild>
                    <w:div w:id="1563055845">
                      <w:marLeft w:val="0"/>
                      <w:marRight w:val="0"/>
                      <w:marTop w:val="0"/>
                      <w:marBottom w:val="0"/>
                      <w:divBdr>
                        <w:top w:val="none" w:sz="0" w:space="0" w:color="auto"/>
                        <w:left w:val="none" w:sz="0" w:space="0" w:color="auto"/>
                        <w:bottom w:val="none" w:sz="0" w:space="0" w:color="auto"/>
                        <w:right w:val="none" w:sz="0" w:space="0" w:color="auto"/>
                      </w:divBdr>
                    </w:div>
                  </w:divsChild>
                </w:div>
                <w:div w:id="1422723631">
                  <w:marLeft w:val="0"/>
                  <w:marRight w:val="0"/>
                  <w:marTop w:val="0"/>
                  <w:marBottom w:val="0"/>
                  <w:divBdr>
                    <w:top w:val="none" w:sz="0" w:space="0" w:color="auto"/>
                    <w:left w:val="none" w:sz="0" w:space="0" w:color="auto"/>
                    <w:bottom w:val="none" w:sz="0" w:space="0" w:color="auto"/>
                    <w:right w:val="none" w:sz="0" w:space="0" w:color="auto"/>
                  </w:divBdr>
                  <w:divsChild>
                    <w:div w:id="232156410">
                      <w:marLeft w:val="0"/>
                      <w:marRight w:val="0"/>
                      <w:marTop w:val="0"/>
                      <w:marBottom w:val="0"/>
                      <w:divBdr>
                        <w:top w:val="none" w:sz="0" w:space="0" w:color="auto"/>
                        <w:left w:val="none" w:sz="0" w:space="0" w:color="auto"/>
                        <w:bottom w:val="none" w:sz="0" w:space="0" w:color="auto"/>
                        <w:right w:val="none" w:sz="0" w:space="0" w:color="auto"/>
                      </w:divBdr>
                    </w:div>
                  </w:divsChild>
                </w:div>
                <w:div w:id="1326670103">
                  <w:marLeft w:val="0"/>
                  <w:marRight w:val="0"/>
                  <w:marTop w:val="0"/>
                  <w:marBottom w:val="0"/>
                  <w:divBdr>
                    <w:top w:val="none" w:sz="0" w:space="0" w:color="auto"/>
                    <w:left w:val="none" w:sz="0" w:space="0" w:color="auto"/>
                    <w:bottom w:val="none" w:sz="0" w:space="0" w:color="auto"/>
                    <w:right w:val="none" w:sz="0" w:space="0" w:color="auto"/>
                  </w:divBdr>
                  <w:divsChild>
                    <w:div w:id="996566622">
                      <w:marLeft w:val="0"/>
                      <w:marRight w:val="0"/>
                      <w:marTop w:val="0"/>
                      <w:marBottom w:val="0"/>
                      <w:divBdr>
                        <w:top w:val="none" w:sz="0" w:space="0" w:color="auto"/>
                        <w:left w:val="none" w:sz="0" w:space="0" w:color="auto"/>
                        <w:bottom w:val="none" w:sz="0" w:space="0" w:color="auto"/>
                        <w:right w:val="none" w:sz="0" w:space="0" w:color="auto"/>
                      </w:divBdr>
                    </w:div>
                  </w:divsChild>
                </w:div>
                <w:div w:id="1056931806">
                  <w:marLeft w:val="0"/>
                  <w:marRight w:val="0"/>
                  <w:marTop w:val="0"/>
                  <w:marBottom w:val="0"/>
                  <w:divBdr>
                    <w:top w:val="none" w:sz="0" w:space="0" w:color="auto"/>
                    <w:left w:val="none" w:sz="0" w:space="0" w:color="auto"/>
                    <w:bottom w:val="none" w:sz="0" w:space="0" w:color="auto"/>
                    <w:right w:val="none" w:sz="0" w:space="0" w:color="auto"/>
                  </w:divBdr>
                  <w:divsChild>
                    <w:div w:id="1684093370">
                      <w:marLeft w:val="0"/>
                      <w:marRight w:val="0"/>
                      <w:marTop w:val="0"/>
                      <w:marBottom w:val="0"/>
                      <w:divBdr>
                        <w:top w:val="none" w:sz="0" w:space="0" w:color="auto"/>
                        <w:left w:val="none" w:sz="0" w:space="0" w:color="auto"/>
                        <w:bottom w:val="none" w:sz="0" w:space="0" w:color="auto"/>
                        <w:right w:val="none" w:sz="0" w:space="0" w:color="auto"/>
                      </w:divBdr>
                    </w:div>
                  </w:divsChild>
                </w:div>
                <w:div w:id="2034114553">
                  <w:marLeft w:val="0"/>
                  <w:marRight w:val="0"/>
                  <w:marTop w:val="0"/>
                  <w:marBottom w:val="0"/>
                  <w:divBdr>
                    <w:top w:val="none" w:sz="0" w:space="0" w:color="auto"/>
                    <w:left w:val="none" w:sz="0" w:space="0" w:color="auto"/>
                    <w:bottom w:val="none" w:sz="0" w:space="0" w:color="auto"/>
                    <w:right w:val="none" w:sz="0" w:space="0" w:color="auto"/>
                  </w:divBdr>
                  <w:divsChild>
                    <w:div w:id="632491295">
                      <w:marLeft w:val="0"/>
                      <w:marRight w:val="0"/>
                      <w:marTop w:val="0"/>
                      <w:marBottom w:val="0"/>
                      <w:divBdr>
                        <w:top w:val="none" w:sz="0" w:space="0" w:color="auto"/>
                        <w:left w:val="none" w:sz="0" w:space="0" w:color="auto"/>
                        <w:bottom w:val="none" w:sz="0" w:space="0" w:color="auto"/>
                        <w:right w:val="none" w:sz="0" w:space="0" w:color="auto"/>
                      </w:divBdr>
                    </w:div>
                  </w:divsChild>
                </w:div>
                <w:div w:id="1846701254">
                  <w:marLeft w:val="0"/>
                  <w:marRight w:val="0"/>
                  <w:marTop w:val="0"/>
                  <w:marBottom w:val="0"/>
                  <w:divBdr>
                    <w:top w:val="none" w:sz="0" w:space="0" w:color="auto"/>
                    <w:left w:val="none" w:sz="0" w:space="0" w:color="auto"/>
                    <w:bottom w:val="none" w:sz="0" w:space="0" w:color="auto"/>
                    <w:right w:val="none" w:sz="0" w:space="0" w:color="auto"/>
                  </w:divBdr>
                  <w:divsChild>
                    <w:div w:id="576592293">
                      <w:marLeft w:val="0"/>
                      <w:marRight w:val="0"/>
                      <w:marTop w:val="0"/>
                      <w:marBottom w:val="0"/>
                      <w:divBdr>
                        <w:top w:val="none" w:sz="0" w:space="0" w:color="auto"/>
                        <w:left w:val="none" w:sz="0" w:space="0" w:color="auto"/>
                        <w:bottom w:val="none" w:sz="0" w:space="0" w:color="auto"/>
                        <w:right w:val="none" w:sz="0" w:space="0" w:color="auto"/>
                      </w:divBdr>
                    </w:div>
                  </w:divsChild>
                </w:div>
                <w:div w:id="742945402">
                  <w:marLeft w:val="0"/>
                  <w:marRight w:val="0"/>
                  <w:marTop w:val="0"/>
                  <w:marBottom w:val="0"/>
                  <w:divBdr>
                    <w:top w:val="none" w:sz="0" w:space="0" w:color="auto"/>
                    <w:left w:val="none" w:sz="0" w:space="0" w:color="auto"/>
                    <w:bottom w:val="none" w:sz="0" w:space="0" w:color="auto"/>
                    <w:right w:val="none" w:sz="0" w:space="0" w:color="auto"/>
                  </w:divBdr>
                  <w:divsChild>
                    <w:div w:id="256451981">
                      <w:marLeft w:val="0"/>
                      <w:marRight w:val="0"/>
                      <w:marTop w:val="0"/>
                      <w:marBottom w:val="0"/>
                      <w:divBdr>
                        <w:top w:val="none" w:sz="0" w:space="0" w:color="auto"/>
                        <w:left w:val="none" w:sz="0" w:space="0" w:color="auto"/>
                        <w:bottom w:val="none" w:sz="0" w:space="0" w:color="auto"/>
                        <w:right w:val="none" w:sz="0" w:space="0" w:color="auto"/>
                      </w:divBdr>
                    </w:div>
                  </w:divsChild>
                </w:div>
                <w:div w:id="983122797">
                  <w:marLeft w:val="0"/>
                  <w:marRight w:val="0"/>
                  <w:marTop w:val="0"/>
                  <w:marBottom w:val="0"/>
                  <w:divBdr>
                    <w:top w:val="none" w:sz="0" w:space="0" w:color="auto"/>
                    <w:left w:val="none" w:sz="0" w:space="0" w:color="auto"/>
                    <w:bottom w:val="none" w:sz="0" w:space="0" w:color="auto"/>
                    <w:right w:val="none" w:sz="0" w:space="0" w:color="auto"/>
                  </w:divBdr>
                  <w:divsChild>
                    <w:div w:id="1532037949">
                      <w:marLeft w:val="0"/>
                      <w:marRight w:val="0"/>
                      <w:marTop w:val="0"/>
                      <w:marBottom w:val="0"/>
                      <w:divBdr>
                        <w:top w:val="none" w:sz="0" w:space="0" w:color="auto"/>
                        <w:left w:val="none" w:sz="0" w:space="0" w:color="auto"/>
                        <w:bottom w:val="none" w:sz="0" w:space="0" w:color="auto"/>
                        <w:right w:val="none" w:sz="0" w:space="0" w:color="auto"/>
                      </w:divBdr>
                    </w:div>
                  </w:divsChild>
                </w:div>
                <w:div w:id="134568062">
                  <w:marLeft w:val="0"/>
                  <w:marRight w:val="0"/>
                  <w:marTop w:val="0"/>
                  <w:marBottom w:val="0"/>
                  <w:divBdr>
                    <w:top w:val="none" w:sz="0" w:space="0" w:color="auto"/>
                    <w:left w:val="none" w:sz="0" w:space="0" w:color="auto"/>
                    <w:bottom w:val="none" w:sz="0" w:space="0" w:color="auto"/>
                    <w:right w:val="none" w:sz="0" w:space="0" w:color="auto"/>
                  </w:divBdr>
                  <w:divsChild>
                    <w:div w:id="1168712019">
                      <w:marLeft w:val="0"/>
                      <w:marRight w:val="0"/>
                      <w:marTop w:val="0"/>
                      <w:marBottom w:val="0"/>
                      <w:divBdr>
                        <w:top w:val="none" w:sz="0" w:space="0" w:color="auto"/>
                        <w:left w:val="none" w:sz="0" w:space="0" w:color="auto"/>
                        <w:bottom w:val="none" w:sz="0" w:space="0" w:color="auto"/>
                        <w:right w:val="none" w:sz="0" w:space="0" w:color="auto"/>
                      </w:divBdr>
                    </w:div>
                  </w:divsChild>
                </w:div>
                <w:div w:id="1465394210">
                  <w:marLeft w:val="0"/>
                  <w:marRight w:val="0"/>
                  <w:marTop w:val="0"/>
                  <w:marBottom w:val="0"/>
                  <w:divBdr>
                    <w:top w:val="none" w:sz="0" w:space="0" w:color="auto"/>
                    <w:left w:val="none" w:sz="0" w:space="0" w:color="auto"/>
                    <w:bottom w:val="none" w:sz="0" w:space="0" w:color="auto"/>
                    <w:right w:val="none" w:sz="0" w:space="0" w:color="auto"/>
                  </w:divBdr>
                  <w:divsChild>
                    <w:div w:id="1887057856">
                      <w:marLeft w:val="0"/>
                      <w:marRight w:val="0"/>
                      <w:marTop w:val="0"/>
                      <w:marBottom w:val="0"/>
                      <w:divBdr>
                        <w:top w:val="none" w:sz="0" w:space="0" w:color="auto"/>
                        <w:left w:val="none" w:sz="0" w:space="0" w:color="auto"/>
                        <w:bottom w:val="none" w:sz="0" w:space="0" w:color="auto"/>
                        <w:right w:val="none" w:sz="0" w:space="0" w:color="auto"/>
                      </w:divBdr>
                    </w:div>
                  </w:divsChild>
                </w:div>
                <w:div w:id="1576015140">
                  <w:marLeft w:val="0"/>
                  <w:marRight w:val="0"/>
                  <w:marTop w:val="0"/>
                  <w:marBottom w:val="0"/>
                  <w:divBdr>
                    <w:top w:val="none" w:sz="0" w:space="0" w:color="auto"/>
                    <w:left w:val="none" w:sz="0" w:space="0" w:color="auto"/>
                    <w:bottom w:val="none" w:sz="0" w:space="0" w:color="auto"/>
                    <w:right w:val="none" w:sz="0" w:space="0" w:color="auto"/>
                  </w:divBdr>
                  <w:divsChild>
                    <w:div w:id="991298976">
                      <w:marLeft w:val="0"/>
                      <w:marRight w:val="0"/>
                      <w:marTop w:val="0"/>
                      <w:marBottom w:val="0"/>
                      <w:divBdr>
                        <w:top w:val="none" w:sz="0" w:space="0" w:color="auto"/>
                        <w:left w:val="none" w:sz="0" w:space="0" w:color="auto"/>
                        <w:bottom w:val="none" w:sz="0" w:space="0" w:color="auto"/>
                        <w:right w:val="none" w:sz="0" w:space="0" w:color="auto"/>
                      </w:divBdr>
                    </w:div>
                  </w:divsChild>
                </w:div>
                <w:div w:id="1258364365">
                  <w:marLeft w:val="0"/>
                  <w:marRight w:val="0"/>
                  <w:marTop w:val="0"/>
                  <w:marBottom w:val="0"/>
                  <w:divBdr>
                    <w:top w:val="none" w:sz="0" w:space="0" w:color="auto"/>
                    <w:left w:val="none" w:sz="0" w:space="0" w:color="auto"/>
                    <w:bottom w:val="none" w:sz="0" w:space="0" w:color="auto"/>
                    <w:right w:val="none" w:sz="0" w:space="0" w:color="auto"/>
                  </w:divBdr>
                  <w:divsChild>
                    <w:div w:id="640692429">
                      <w:marLeft w:val="0"/>
                      <w:marRight w:val="0"/>
                      <w:marTop w:val="0"/>
                      <w:marBottom w:val="0"/>
                      <w:divBdr>
                        <w:top w:val="none" w:sz="0" w:space="0" w:color="auto"/>
                        <w:left w:val="none" w:sz="0" w:space="0" w:color="auto"/>
                        <w:bottom w:val="none" w:sz="0" w:space="0" w:color="auto"/>
                        <w:right w:val="none" w:sz="0" w:space="0" w:color="auto"/>
                      </w:divBdr>
                    </w:div>
                  </w:divsChild>
                </w:div>
                <w:div w:id="382097559">
                  <w:marLeft w:val="0"/>
                  <w:marRight w:val="0"/>
                  <w:marTop w:val="0"/>
                  <w:marBottom w:val="0"/>
                  <w:divBdr>
                    <w:top w:val="none" w:sz="0" w:space="0" w:color="auto"/>
                    <w:left w:val="none" w:sz="0" w:space="0" w:color="auto"/>
                    <w:bottom w:val="none" w:sz="0" w:space="0" w:color="auto"/>
                    <w:right w:val="none" w:sz="0" w:space="0" w:color="auto"/>
                  </w:divBdr>
                  <w:divsChild>
                    <w:div w:id="1236742111">
                      <w:marLeft w:val="0"/>
                      <w:marRight w:val="0"/>
                      <w:marTop w:val="0"/>
                      <w:marBottom w:val="0"/>
                      <w:divBdr>
                        <w:top w:val="none" w:sz="0" w:space="0" w:color="auto"/>
                        <w:left w:val="none" w:sz="0" w:space="0" w:color="auto"/>
                        <w:bottom w:val="none" w:sz="0" w:space="0" w:color="auto"/>
                        <w:right w:val="none" w:sz="0" w:space="0" w:color="auto"/>
                      </w:divBdr>
                    </w:div>
                  </w:divsChild>
                </w:div>
                <w:div w:id="422267507">
                  <w:marLeft w:val="0"/>
                  <w:marRight w:val="0"/>
                  <w:marTop w:val="0"/>
                  <w:marBottom w:val="0"/>
                  <w:divBdr>
                    <w:top w:val="none" w:sz="0" w:space="0" w:color="auto"/>
                    <w:left w:val="none" w:sz="0" w:space="0" w:color="auto"/>
                    <w:bottom w:val="none" w:sz="0" w:space="0" w:color="auto"/>
                    <w:right w:val="none" w:sz="0" w:space="0" w:color="auto"/>
                  </w:divBdr>
                  <w:divsChild>
                    <w:div w:id="976295538">
                      <w:marLeft w:val="0"/>
                      <w:marRight w:val="0"/>
                      <w:marTop w:val="0"/>
                      <w:marBottom w:val="0"/>
                      <w:divBdr>
                        <w:top w:val="none" w:sz="0" w:space="0" w:color="auto"/>
                        <w:left w:val="none" w:sz="0" w:space="0" w:color="auto"/>
                        <w:bottom w:val="none" w:sz="0" w:space="0" w:color="auto"/>
                        <w:right w:val="none" w:sz="0" w:space="0" w:color="auto"/>
                      </w:divBdr>
                    </w:div>
                  </w:divsChild>
                </w:div>
                <w:div w:id="19014911">
                  <w:marLeft w:val="0"/>
                  <w:marRight w:val="0"/>
                  <w:marTop w:val="0"/>
                  <w:marBottom w:val="0"/>
                  <w:divBdr>
                    <w:top w:val="none" w:sz="0" w:space="0" w:color="auto"/>
                    <w:left w:val="none" w:sz="0" w:space="0" w:color="auto"/>
                    <w:bottom w:val="none" w:sz="0" w:space="0" w:color="auto"/>
                    <w:right w:val="none" w:sz="0" w:space="0" w:color="auto"/>
                  </w:divBdr>
                  <w:divsChild>
                    <w:div w:id="1213812251">
                      <w:marLeft w:val="0"/>
                      <w:marRight w:val="0"/>
                      <w:marTop w:val="0"/>
                      <w:marBottom w:val="0"/>
                      <w:divBdr>
                        <w:top w:val="none" w:sz="0" w:space="0" w:color="auto"/>
                        <w:left w:val="none" w:sz="0" w:space="0" w:color="auto"/>
                        <w:bottom w:val="none" w:sz="0" w:space="0" w:color="auto"/>
                        <w:right w:val="none" w:sz="0" w:space="0" w:color="auto"/>
                      </w:divBdr>
                    </w:div>
                  </w:divsChild>
                </w:div>
                <w:div w:id="613248824">
                  <w:marLeft w:val="0"/>
                  <w:marRight w:val="0"/>
                  <w:marTop w:val="0"/>
                  <w:marBottom w:val="0"/>
                  <w:divBdr>
                    <w:top w:val="none" w:sz="0" w:space="0" w:color="auto"/>
                    <w:left w:val="none" w:sz="0" w:space="0" w:color="auto"/>
                    <w:bottom w:val="none" w:sz="0" w:space="0" w:color="auto"/>
                    <w:right w:val="none" w:sz="0" w:space="0" w:color="auto"/>
                  </w:divBdr>
                  <w:divsChild>
                    <w:div w:id="1350445407">
                      <w:marLeft w:val="0"/>
                      <w:marRight w:val="0"/>
                      <w:marTop w:val="0"/>
                      <w:marBottom w:val="0"/>
                      <w:divBdr>
                        <w:top w:val="none" w:sz="0" w:space="0" w:color="auto"/>
                        <w:left w:val="none" w:sz="0" w:space="0" w:color="auto"/>
                        <w:bottom w:val="none" w:sz="0" w:space="0" w:color="auto"/>
                        <w:right w:val="none" w:sz="0" w:space="0" w:color="auto"/>
                      </w:divBdr>
                    </w:div>
                  </w:divsChild>
                </w:div>
                <w:div w:id="2099910512">
                  <w:marLeft w:val="0"/>
                  <w:marRight w:val="0"/>
                  <w:marTop w:val="0"/>
                  <w:marBottom w:val="0"/>
                  <w:divBdr>
                    <w:top w:val="none" w:sz="0" w:space="0" w:color="auto"/>
                    <w:left w:val="none" w:sz="0" w:space="0" w:color="auto"/>
                    <w:bottom w:val="none" w:sz="0" w:space="0" w:color="auto"/>
                    <w:right w:val="none" w:sz="0" w:space="0" w:color="auto"/>
                  </w:divBdr>
                  <w:divsChild>
                    <w:div w:id="1407267286">
                      <w:marLeft w:val="0"/>
                      <w:marRight w:val="0"/>
                      <w:marTop w:val="0"/>
                      <w:marBottom w:val="0"/>
                      <w:divBdr>
                        <w:top w:val="none" w:sz="0" w:space="0" w:color="auto"/>
                        <w:left w:val="none" w:sz="0" w:space="0" w:color="auto"/>
                        <w:bottom w:val="none" w:sz="0" w:space="0" w:color="auto"/>
                        <w:right w:val="none" w:sz="0" w:space="0" w:color="auto"/>
                      </w:divBdr>
                    </w:div>
                  </w:divsChild>
                </w:div>
                <w:div w:id="1703624581">
                  <w:marLeft w:val="0"/>
                  <w:marRight w:val="0"/>
                  <w:marTop w:val="0"/>
                  <w:marBottom w:val="0"/>
                  <w:divBdr>
                    <w:top w:val="none" w:sz="0" w:space="0" w:color="auto"/>
                    <w:left w:val="none" w:sz="0" w:space="0" w:color="auto"/>
                    <w:bottom w:val="none" w:sz="0" w:space="0" w:color="auto"/>
                    <w:right w:val="none" w:sz="0" w:space="0" w:color="auto"/>
                  </w:divBdr>
                  <w:divsChild>
                    <w:div w:id="704255313">
                      <w:marLeft w:val="0"/>
                      <w:marRight w:val="0"/>
                      <w:marTop w:val="0"/>
                      <w:marBottom w:val="0"/>
                      <w:divBdr>
                        <w:top w:val="none" w:sz="0" w:space="0" w:color="auto"/>
                        <w:left w:val="none" w:sz="0" w:space="0" w:color="auto"/>
                        <w:bottom w:val="none" w:sz="0" w:space="0" w:color="auto"/>
                        <w:right w:val="none" w:sz="0" w:space="0" w:color="auto"/>
                      </w:divBdr>
                    </w:div>
                  </w:divsChild>
                </w:div>
                <w:div w:id="393436172">
                  <w:marLeft w:val="0"/>
                  <w:marRight w:val="0"/>
                  <w:marTop w:val="0"/>
                  <w:marBottom w:val="0"/>
                  <w:divBdr>
                    <w:top w:val="none" w:sz="0" w:space="0" w:color="auto"/>
                    <w:left w:val="none" w:sz="0" w:space="0" w:color="auto"/>
                    <w:bottom w:val="none" w:sz="0" w:space="0" w:color="auto"/>
                    <w:right w:val="none" w:sz="0" w:space="0" w:color="auto"/>
                  </w:divBdr>
                  <w:divsChild>
                    <w:div w:id="1656299109">
                      <w:marLeft w:val="0"/>
                      <w:marRight w:val="0"/>
                      <w:marTop w:val="0"/>
                      <w:marBottom w:val="0"/>
                      <w:divBdr>
                        <w:top w:val="none" w:sz="0" w:space="0" w:color="auto"/>
                        <w:left w:val="none" w:sz="0" w:space="0" w:color="auto"/>
                        <w:bottom w:val="none" w:sz="0" w:space="0" w:color="auto"/>
                        <w:right w:val="none" w:sz="0" w:space="0" w:color="auto"/>
                      </w:divBdr>
                    </w:div>
                  </w:divsChild>
                </w:div>
                <w:div w:id="1908571981">
                  <w:marLeft w:val="0"/>
                  <w:marRight w:val="0"/>
                  <w:marTop w:val="0"/>
                  <w:marBottom w:val="0"/>
                  <w:divBdr>
                    <w:top w:val="none" w:sz="0" w:space="0" w:color="auto"/>
                    <w:left w:val="none" w:sz="0" w:space="0" w:color="auto"/>
                    <w:bottom w:val="none" w:sz="0" w:space="0" w:color="auto"/>
                    <w:right w:val="none" w:sz="0" w:space="0" w:color="auto"/>
                  </w:divBdr>
                  <w:divsChild>
                    <w:div w:id="1348291936">
                      <w:marLeft w:val="0"/>
                      <w:marRight w:val="0"/>
                      <w:marTop w:val="0"/>
                      <w:marBottom w:val="0"/>
                      <w:divBdr>
                        <w:top w:val="none" w:sz="0" w:space="0" w:color="auto"/>
                        <w:left w:val="none" w:sz="0" w:space="0" w:color="auto"/>
                        <w:bottom w:val="none" w:sz="0" w:space="0" w:color="auto"/>
                        <w:right w:val="none" w:sz="0" w:space="0" w:color="auto"/>
                      </w:divBdr>
                    </w:div>
                  </w:divsChild>
                </w:div>
                <w:div w:id="312175587">
                  <w:marLeft w:val="0"/>
                  <w:marRight w:val="0"/>
                  <w:marTop w:val="0"/>
                  <w:marBottom w:val="0"/>
                  <w:divBdr>
                    <w:top w:val="none" w:sz="0" w:space="0" w:color="auto"/>
                    <w:left w:val="none" w:sz="0" w:space="0" w:color="auto"/>
                    <w:bottom w:val="none" w:sz="0" w:space="0" w:color="auto"/>
                    <w:right w:val="none" w:sz="0" w:space="0" w:color="auto"/>
                  </w:divBdr>
                  <w:divsChild>
                    <w:div w:id="1215047156">
                      <w:marLeft w:val="0"/>
                      <w:marRight w:val="0"/>
                      <w:marTop w:val="0"/>
                      <w:marBottom w:val="0"/>
                      <w:divBdr>
                        <w:top w:val="none" w:sz="0" w:space="0" w:color="auto"/>
                        <w:left w:val="none" w:sz="0" w:space="0" w:color="auto"/>
                        <w:bottom w:val="none" w:sz="0" w:space="0" w:color="auto"/>
                        <w:right w:val="none" w:sz="0" w:space="0" w:color="auto"/>
                      </w:divBdr>
                    </w:div>
                  </w:divsChild>
                </w:div>
                <w:div w:id="1620338234">
                  <w:marLeft w:val="0"/>
                  <w:marRight w:val="0"/>
                  <w:marTop w:val="0"/>
                  <w:marBottom w:val="0"/>
                  <w:divBdr>
                    <w:top w:val="none" w:sz="0" w:space="0" w:color="auto"/>
                    <w:left w:val="none" w:sz="0" w:space="0" w:color="auto"/>
                    <w:bottom w:val="none" w:sz="0" w:space="0" w:color="auto"/>
                    <w:right w:val="none" w:sz="0" w:space="0" w:color="auto"/>
                  </w:divBdr>
                  <w:divsChild>
                    <w:div w:id="100034203">
                      <w:marLeft w:val="0"/>
                      <w:marRight w:val="0"/>
                      <w:marTop w:val="0"/>
                      <w:marBottom w:val="0"/>
                      <w:divBdr>
                        <w:top w:val="none" w:sz="0" w:space="0" w:color="auto"/>
                        <w:left w:val="none" w:sz="0" w:space="0" w:color="auto"/>
                        <w:bottom w:val="none" w:sz="0" w:space="0" w:color="auto"/>
                        <w:right w:val="none" w:sz="0" w:space="0" w:color="auto"/>
                      </w:divBdr>
                    </w:div>
                  </w:divsChild>
                </w:div>
                <w:div w:id="169684568">
                  <w:marLeft w:val="0"/>
                  <w:marRight w:val="0"/>
                  <w:marTop w:val="0"/>
                  <w:marBottom w:val="0"/>
                  <w:divBdr>
                    <w:top w:val="none" w:sz="0" w:space="0" w:color="auto"/>
                    <w:left w:val="none" w:sz="0" w:space="0" w:color="auto"/>
                    <w:bottom w:val="none" w:sz="0" w:space="0" w:color="auto"/>
                    <w:right w:val="none" w:sz="0" w:space="0" w:color="auto"/>
                  </w:divBdr>
                  <w:divsChild>
                    <w:div w:id="1437090714">
                      <w:marLeft w:val="0"/>
                      <w:marRight w:val="0"/>
                      <w:marTop w:val="0"/>
                      <w:marBottom w:val="0"/>
                      <w:divBdr>
                        <w:top w:val="none" w:sz="0" w:space="0" w:color="auto"/>
                        <w:left w:val="none" w:sz="0" w:space="0" w:color="auto"/>
                        <w:bottom w:val="none" w:sz="0" w:space="0" w:color="auto"/>
                        <w:right w:val="none" w:sz="0" w:space="0" w:color="auto"/>
                      </w:divBdr>
                    </w:div>
                  </w:divsChild>
                </w:div>
                <w:div w:id="1348560392">
                  <w:marLeft w:val="0"/>
                  <w:marRight w:val="0"/>
                  <w:marTop w:val="0"/>
                  <w:marBottom w:val="0"/>
                  <w:divBdr>
                    <w:top w:val="none" w:sz="0" w:space="0" w:color="auto"/>
                    <w:left w:val="none" w:sz="0" w:space="0" w:color="auto"/>
                    <w:bottom w:val="none" w:sz="0" w:space="0" w:color="auto"/>
                    <w:right w:val="none" w:sz="0" w:space="0" w:color="auto"/>
                  </w:divBdr>
                  <w:divsChild>
                    <w:div w:id="2116242246">
                      <w:marLeft w:val="0"/>
                      <w:marRight w:val="0"/>
                      <w:marTop w:val="0"/>
                      <w:marBottom w:val="0"/>
                      <w:divBdr>
                        <w:top w:val="none" w:sz="0" w:space="0" w:color="auto"/>
                        <w:left w:val="none" w:sz="0" w:space="0" w:color="auto"/>
                        <w:bottom w:val="none" w:sz="0" w:space="0" w:color="auto"/>
                        <w:right w:val="none" w:sz="0" w:space="0" w:color="auto"/>
                      </w:divBdr>
                    </w:div>
                  </w:divsChild>
                </w:div>
                <w:div w:id="983239306">
                  <w:marLeft w:val="0"/>
                  <w:marRight w:val="0"/>
                  <w:marTop w:val="0"/>
                  <w:marBottom w:val="0"/>
                  <w:divBdr>
                    <w:top w:val="none" w:sz="0" w:space="0" w:color="auto"/>
                    <w:left w:val="none" w:sz="0" w:space="0" w:color="auto"/>
                    <w:bottom w:val="none" w:sz="0" w:space="0" w:color="auto"/>
                    <w:right w:val="none" w:sz="0" w:space="0" w:color="auto"/>
                  </w:divBdr>
                  <w:divsChild>
                    <w:div w:id="1693604268">
                      <w:marLeft w:val="0"/>
                      <w:marRight w:val="0"/>
                      <w:marTop w:val="0"/>
                      <w:marBottom w:val="0"/>
                      <w:divBdr>
                        <w:top w:val="none" w:sz="0" w:space="0" w:color="auto"/>
                        <w:left w:val="none" w:sz="0" w:space="0" w:color="auto"/>
                        <w:bottom w:val="none" w:sz="0" w:space="0" w:color="auto"/>
                        <w:right w:val="none" w:sz="0" w:space="0" w:color="auto"/>
                      </w:divBdr>
                    </w:div>
                  </w:divsChild>
                </w:div>
                <w:div w:id="1962684181">
                  <w:marLeft w:val="0"/>
                  <w:marRight w:val="0"/>
                  <w:marTop w:val="0"/>
                  <w:marBottom w:val="0"/>
                  <w:divBdr>
                    <w:top w:val="none" w:sz="0" w:space="0" w:color="auto"/>
                    <w:left w:val="none" w:sz="0" w:space="0" w:color="auto"/>
                    <w:bottom w:val="none" w:sz="0" w:space="0" w:color="auto"/>
                    <w:right w:val="none" w:sz="0" w:space="0" w:color="auto"/>
                  </w:divBdr>
                  <w:divsChild>
                    <w:div w:id="1825853402">
                      <w:marLeft w:val="0"/>
                      <w:marRight w:val="0"/>
                      <w:marTop w:val="0"/>
                      <w:marBottom w:val="0"/>
                      <w:divBdr>
                        <w:top w:val="none" w:sz="0" w:space="0" w:color="auto"/>
                        <w:left w:val="none" w:sz="0" w:space="0" w:color="auto"/>
                        <w:bottom w:val="none" w:sz="0" w:space="0" w:color="auto"/>
                        <w:right w:val="none" w:sz="0" w:space="0" w:color="auto"/>
                      </w:divBdr>
                    </w:div>
                  </w:divsChild>
                </w:div>
                <w:div w:id="306975388">
                  <w:marLeft w:val="0"/>
                  <w:marRight w:val="0"/>
                  <w:marTop w:val="0"/>
                  <w:marBottom w:val="0"/>
                  <w:divBdr>
                    <w:top w:val="none" w:sz="0" w:space="0" w:color="auto"/>
                    <w:left w:val="none" w:sz="0" w:space="0" w:color="auto"/>
                    <w:bottom w:val="none" w:sz="0" w:space="0" w:color="auto"/>
                    <w:right w:val="none" w:sz="0" w:space="0" w:color="auto"/>
                  </w:divBdr>
                  <w:divsChild>
                    <w:div w:id="1193035027">
                      <w:marLeft w:val="0"/>
                      <w:marRight w:val="0"/>
                      <w:marTop w:val="0"/>
                      <w:marBottom w:val="0"/>
                      <w:divBdr>
                        <w:top w:val="none" w:sz="0" w:space="0" w:color="auto"/>
                        <w:left w:val="none" w:sz="0" w:space="0" w:color="auto"/>
                        <w:bottom w:val="none" w:sz="0" w:space="0" w:color="auto"/>
                        <w:right w:val="none" w:sz="0" w:space="0" w:color="auto"/>
                      </w:divBdr>
                    </w:div>
                  </w:divsChild>
                </w:div>
                <w:div w:id="53310809">
                  <w:marLeft w:val="0"/>
                  <w:marRight w:val="0"/>
                  <w:marTop w:val="0"/>
                  <w:marBottom w:val="0"/>
                  <w:divBdr>
                    <w:top w:val="none" w:sz="0" w:space="0" w:color="auto"/>
                    <w:left w:val="none" w:sz="0" w:space="0" w:color="auto"/>
                    <w:bottom w:val="none" w:sz="0" w:space="0" w:color="auto"/>
                    <w:right w:val="none" w:sz="0" w:space="0" w:color="auto"/>
                  </w:divBdr>
                  <w:divsChild>
                    <w:div w:id="1867135524">
                      <w:marLeft w:val="0"/>
                      <w:marRight w:val="0"/>
                      <w:marTop w:val="0"/>
                      <w:marBottom w:val="0"/>
                      <w:divBdr>
                        <w:top w:val="none" w:sz="0" w:space="0" w:color="auto"/>
                        <w:left w:val="none" w:sz="0" w:space="0" w:color="auto"/>
                        <w:bottom w:val="none" w:sz="0" w:space="0" w:color="auto"/>
                        <w:right w:val="none" w:sz="0" w:space="0" w:color="auto"/>
                      </w:divBdr>
                    </w:div>
                  </w:divsChild>
                </w:div>
                <w:div w:id="116533177">
                  <w:marLeft w:val="0"/>
                  <w:marRight w:val="0"/>
                  <w:marTop w:val="0"/>
                  <w:marBottom w:val="0"/>
                  <w:divBdr>
                    <w:top w:val="none" w:sz="0" w:space="0" w:color="auto"/>
                    <w:left w:val="none" w:sz="0" w:space="0" w:color="auto"/>
                    <w:bottom w:val="none" w:sz="0" w:space="0" w:color="auto"/>
                    <w:right w:val="none" w:sz="0" w:space="0" w:color="auto"/>
                  </w:divBdr>
                  <w:divsChild>
                    <w:div w:id="1919165429">
                      <w:marLeft w:val="0"/>
                      <w:marRight w:val="0"/>
                      <w:marTop w:val="0"/>
                      <w:marBottom w:val="0"/>
                      <w:divBdr>
                        <w:top w:val="none" w:sz="0" w:space="0" w:color="auto"/>
                        <w:left w:val="none" w:sz="0" w:space="0" w:color="auto"/>
                        <w:bottom w:val="none" w:sz="0" w:space="0" w:color="auto"/>
                        <w:right w:val="none" w:sz="0" w:space="0" w:color="auto"/>
                      </w:divBdr>
                    </w:div>
                  </w:divsChild>
                </w:div>
                <w:div w:id="1897626402">
                  <w:marLeft w:val="0"/>
                  <w:marRight w:val="0"/>
                  <w:marTop w:val="0"/>
                  <w:marBottom w:val="0"/>
                  <w:divBdr>
                    <w:top w:val="none" w:sz="0" w:space="0" w:color="auto"/>
                    <w:left w:val="none" w:sz="0" w:space="0" w:color="auto"/>
                    <w:bottom w:val="none" w:sz="0" w:space="0" w:color="auto"/>
                    <w:right w:val="none" w:sz="0" w:space="0" w:color="auto"/>
                  </w:divBdr>
                  <w:divsChild>
                    <w:div w:id="1778789989">
                      <w:marLeft w:val="0"/>
                      <w:marRight w:val="0"/>
                      <w:marTop w:val="0"/>
                      <w:marBottom w:val="0"/>
                      <w:divBdr>
                        <w:top w:val="none" w:sz="0" w:space="0" w:color="auto"/>
                        <w:left w:val="none" w:sz="0" w:space="0" w:color="auto"/>
                        <w:bottom w:val="none" w:sz="0" w:space="0" w:color="auto"/>
                        <w:right w:val="none" w:sz="0" w:space="0" w:color="auto"/>
                      </w:divBdr>
                    </w:div>
                  </w:divsChild>
                </w:div>
                <w:div w:id="186650164">
                  <w:marLeft w:val="0"/>
                  <w:marRight w:val="0"/>
                  <w:marTop w:val="0"/>
                  <w:marBottom w:val="0"/>
                  <w:divBdr>
                    <w:top w:val="none" w:sz="0" w:space="0" w:color="auto"/>
                    <w:left w:val="none" w:sz="0" w:space="0" w:color="auto"/>
                    <w:bottom w:val="none" w:sz="0" w:space="0" w:color="auto"/>
                    <w:right w:val="none" w:sz="0" w:space="0" w:color="auto"/>
                  </w:divBdr>
                  <w:divsChild>
                    <w:div w:id="116725358">
                      <w:marLeft w:val="0"/>
                      <w:marRight w:val="0"/>
                      <w:marTop w:val="0"/>
                      <w:marBottom w:val="0"/>
                      <w:divBdr>
                        <w:top w:val="none" w:sz="0" w:space="0" w:color="auto"/>
                        <w:left w:val="none" w:sz="0" w:space="0" w:color="auto"/>
                        <w:bottom w:val="none" w:sz="0" w:space="0" w:color="auto"/>
                        <w:right w:val="none" w:sz="0" w:space="0" w:color="auto"/>
                      </w:divBdr>
                    </w:div>
                  </w:divsChild>
                </w:div>
                <w:div w:id="886532715">
                  <w:marLeft w:val="0"/>
                  <w:marRight w:val="0"/>
                  <w:marTop w:val="0"/>
                  <w:marBottom w:val="0"/>
                  <w:divBdr>
                    <w:top w:val="none" w:sz="0" w:space="0" w:color="auto"/>
                    <w:left w:val="none" w:sz="0" w:space="0" w:color="auto"/>
                    <w:bottom w:val="none" w:sz="0" w:space="0" w:color="auto"/>
                    <w:right w:val="none" w:sz="0" w:space="0" w:color="auto"/>
                  </w:divBdr>
                  <w:divsChild>
                    <w:div w:id="1698777648">
                      <w:marLeft w:val="0"/>
                      <w:marRight w:val="0"/>
                      <w:marTop w:val="0"/>
                      <w:marBottom w:val="0"/>
                      <w:divBdr>
                        <w:top w:val="none" w:sz="0" w:space="0" w:color="auto"/>
                        <w:left w:val="none" w:sz="0" w:space="0" w:color="auto"/>
                        <w:bottom w:val="none" w:sz="0" w:space="0" w:color="auto"/>
                        <w:right w:val="none" w:sz="0" w:space="0" w:color="auto"/>
                      </w:divBdr>
                    </w:div>
                  </w:divsChild>
                </w:div>
                <w:div w:id="1297681758">
                  <w:marLeft w:val="0"/>
                  <w:marRight w:val="0"/>
                  <w:marTop w:val="0"/>
                  <w:marBottom w:val="0"/>
                  <w:divBdr>
                    <w:top w:val="none" w:sz="0" w:space="0" w:color="auto"/>
                    <w:left w:val="none" w:sz="0" w:space="0" w:color="auto"/>
                    <w:bottom w:val="none" w:sz="0" w:space="0" w:color="auto"/>
                    <w:right w:val="none" w:sz="0" w:space="0" w:color="auto"/>
                  </w:divBdr>
                  <w:divsChild>
                    <w:div w:id="934216329">
                      <w:marLeft w:val="0"/>
                      <w:marRight w:val="0"/>
                      <w:marTop w:val="0"/>
                      <w:marBottom w:val="0"/>
                      <w:divBdr>
                        <w:top w:val="none" w:sz="0" w:space="0" w:color="auto"/>
                        <w:left w:val="none" w:sz="0" w:space="0" w:color="auto"/>
                        <w:bottom w:val="none" w:sz="0" w:space="0" w:color="auto"/>
                        <w:right w:val="none" w:sz="0" w:space="0" w:color="auto"/>
                      </w:divBdr>
                    </w:div>
                  </w:divsChild>
                </w:div>
                <w:div w:id="1271740186">
                  <w:marLeft w:val="0"/>
                  <w:marRight w:val="0"/>
                  <w:marTop w:val="0"/>
                  <w:marBottom w:val="0"/>
                  <w:divBdr>
                    <w:top w:val="none" w:sz="0" w:space="0" w:color="auto"/>
                    <w:left w:val="none" w:sz="0" w:space="0" w:color="auto"/>
                    <w:bottom w:val="none" w:sz="0" w:space="0" w:color="auto"/>
                    <w:right w:val="none" w:sz="0" w:space="0" w:color="auto"/>
                  </w:divBdr>
                  <w:divsChild>
                    <w:div w:id="1673142476">
                      <w:marLeft w:val="0"/>
                      <w:marRight w:val="0"/>
                      <w:marTop w:val="0"/>
                      <w:marBottom w:val="0"/>
                      <w:divBdr>
                        <w:top w:val="none" w:sz="0" w:space="0" w:color="auto"/>
                        <w:left w:val="none" w:sz="0" w:space="0" w:color="auto"/>
                        <w:bottom w:val="none" w:sz="0" w:space="0" w:color="auto"/>
                        <w:right w:val="none" w:sz="0" w:space="0" w:color="auto"/>
                      </w:divBdr>
                    </w:div>
                  </w:divsChild>
                </w:div>
                <w:div w:id="898056501">
                  <w:marLeft w:val="0"/>
                  <w:marRight w:val="0"/>
                  <w:marTop w:val="0"/>
                  <w:marBottom w:val="0"/>
                  <w:divBdr>
                    <w:top w:val="none" w:sz="0" w:space="0" w:color="auto"/>
                    <w:left w:val="none" w:sz="0" w:space="0" w:color="auto"/>
                    <w:bottom w:val="none" w:sz="0" w:space="0" w:color="auto"/>
                    <w:right w:val="none" w:sz="0" w:space="0" w:color="auto"/>
                  </w:divBdr>
                  <w:divsChild>
                    <w:div w:id="1984042674">
                      <w:marLeft w:val="0"/>
                      <w:marRight w:val="0"/>
                      <w:marTop w:val="0"/>
                      <w:marBottom w:val="0"/>
                      <w:divBdr>
                        <w:top w:val="none" w:sz="0" w:space="0" w:color="auto"/>
                        <w:left w:val="none" w:sz="0" w:space="0" w:color="auto"/>
                        <w:bottom w:val="none" w:sz="0" w:space="0" w:color="auto"/>
                        <w:right w:val="none" w:sz="0" w:space="0" w:color="auto"/>
                      </w:divBdr>
                    </w:div>
                  </w:divsChild>
                </w:div>
                <w:div w:id="1137988522">
                  <w:marLeft w:val="0"/>
                  <w:marRight w:val="0"/>
                  <w:marTop w:val="0"/>
                  <w:marBottom w:val="0"/>
                  <w:divBdr>
                    <w:top w:val="none" w:sz="0" w:space="0" w:color="auto"/>
                    <w:left w:val="none" w:sz="0" w:space="0" w:color="auto"/>
                    <w:bottom w:val="none" w:sz="0" w:space="0" w:color="auto"/>
                    <w:right w:val="none" w:sz="0" w:space="0" w:color="auto"/>
                  </w:divBdr>
                  <w:divsChild>
                    <w:div w:id="527380331">
                      <w:marLeft w:val="0"/>
                      <w:marRight w:val="0"/>
                      <w:marTop w:val="0"/>
                      <w:marBottom w:val="0"/>
                      <w:divBdr>
                        <w:top w:val="none" w:sz="0" w:space="0" w:color="auto"/>
                        <w:left w:val="none" w:sz="0" w:space="0" w:color="auto"/>
                        <w:bottom w:val="none" w:sz="0" w:space="0" w:color="auto"/>
                        <w:right w:val="none" w:sz="0" w:space="0" w:color="auto"/>
                      </w:divBdr>
                    </w:div>
                  </w:divsChild>
                </w:div>
                <w:div w:id="1658070800">
                  <w:marLeft w:val="0"/>
                  <w:marRight w:val="0"/>
                  <w:marTop w:val="0"/>
                  <w:marBottom w:val="0"/>
                  <w:divBdr>
                    <w:top w:val="none" w:sz="0" w:space="0" w:color="auto"/>
                    <w:left w:val="none" w:sz="0" w:space="0" w:color="auto"/>
                    <w:bottom w:val="none" w:sz="0" w:space="0" w:color="auto"/>
                    <w:right w:val="none" w:sz="0" w:space="0" w:color="auto"/>
                  </w:divBdr>
                  <w:divsChild>
                    <w:div w:id="1413774064">
                      <w:marLeft w:val="0"/>
                      <w:marRight w:val="0"/>
                      <w:marTop w:val="0"/>
                      <w:marBottom w:val="0"/>
                      <w:divBdr>
                        <w:top w:val="none" w:sz="0" w:space="0" w:color="auto"/>
                        <w:left w:val="none" w:sz="0" w:space="0" w:color="auto"/>
                        <w:bottom w:val="none" w:sz="0" w:space="0" w:color="auto"/>
                        <w:right w:val="none" w:sz="0" w:space="0" w:color="auto"/>
                      </w:divBdr>
                    </w:div>
                  </w:divsChild>
                </w:div>
                <w:div w:id="90710676">
                  <w:marLeft w:val="0"/>
                  <w:marRight w:val="0"/>
                  <w:marTop w:val="0"/>
                  <w:marBottom w:val="0"/>
                  <w:divBdr>
                    <w:top w:val="none" w:sz="0" w:space="0" w:color="auto"/>
                    <w:left w:val="none" w:sz="0" w:space="0" w:color="auto"/>
                    <w:bottom w:val="none" w:sz="0" w:space="0" w:color="auto"/>
                    <w:right w:val="none" w:sz="0" w:space="0" w:color="auto"/>
                  </w:divBdr>
                  <w:divsChild>
                    <w:div w:id="847251860">
                      <w:marLeft w:val="0"/>
                      <w:marRight w:val="0"/>
                      <w:marTop w:val="0"/>
                      <w:marBottom w:val="0"/>
                      <w:divBdr>
                        <w:top w:val="none" w:sz="0" w:space="0" w:color="auto"/>
                        <w:left w:val="none" w:sz="0" w:space="0" w:color="auto"/>
                        <w:bottom w:val="none" w:sz="0" w:space="0" w:color="auto"/>
                        <w:right w:val="none" w:sz="0" w:space="0" w:color="auto"/>
                      </w:divBdr>
                    </w:div>
                  </w:divsChild>
                </w:div>
                <w:div w:id="1335957212">
                  <w:marLeft w:val="0"/>
                  <w:marRight w:val="0"/>
                  <w:marTop w:val="0"/>
                  <w:marBottom w:val="0"/>
                  <w:divBdr>
                    <w:top w:val="none" w:sz="0" w:space="0" w:color="auto"/>
                    <w:left w:val="none" w:sz="0" w:space="0" w:color="auto"/>
                    <w:bottom w:val="none" w:sz="0" w:space="0" w:color="auto"/>
                    <w:right w:val="none" w:sz="0" w:space="0" w:color="auto"/>
                  </w:divBdr>
                  <w:divsChild>
                    <w:div w:id="315456709">
                      <w:marLeft w:val="0"/>
                      <w:marRight w:val="0"/>
                      <w:marTop w:val="0"/>
                      <w:marBottom w:val="0"/>
                      <w:divBdr>
                        <w:top w:val="none" w:sz="0" w:space="0" w:color="auto"/>
                        <w:left w:val="none" w:sz="0" w:space="0" w:color="auto"/>
                        <w:bottom w:val="none" w:sz="0" w:space="0" w:color="auto"/>
                        <w:right w:val="none" w:sz="0" w:space="0" w:color="auto"/>
                      </w:divBdr>
                    </w:div>
                  </w:divsChild>
                </w:div>
                <w:div w:id="398135019">
                  <w:marLeft w:val="0"/>
                  <w:marRight w:val="0"/>
                  <w:marTop w:val="0"/>
                  <w:marBottom w:val="0"/>
                  <w:divBdr>
                    <w:top w:val="none" w:sz="0" w:space="0" w:color="auto"/>
                    <w:left w:val="none" w:sz="0" w:space="0" w:color="auto"/>
                    <w:bottom w:val="none" w:sz="0" w:space="0" w:color="auto"/>
                    <w:right w:val="none" w:sz="0" w:space="0" w:color="auto"/>
                  </w:divBdr>
                  <w:divsChild>
                    <w:div w:id="13042956">
                      <w:marLeft w:val="0"/>
                      <w:marRight w:val="0"/>
                      <w:marTop w:val="0"/>
                      <w:marBottom w:val="0"/>
                      <w:divBdr>
                        <w:top w:val="none" w:sz="0" w:space="0" w:color="auto"/>
                        <w:left w:val="none" w:sz="0" w:space="0" w:color="auto"/>
                        <w:bottom w:val="none" w:sz="0" w:space="0" w:color="auto"/>
                        <w:right w:val="none" w:sz="0" w:space="0" w:color="auto"/>
                      </w:divBdr>
                    </w:div>
                  </w:divsChild>
                </w:div>
                <w:div w:id="1960598724">
                  <w:marLeft w:val="0"/>
                  <w:marRight w:val="0"/>
                  <w:marTop w:val="0"/>
                  <w:marBottom w:val="0"/>
                  <w:divBdr>
                    <w:top w:val="none" w:sz="0" w:space="0" w:color="auto"/>
                    <w:left w:val="none" w:sz="0" w:space="0" w:color="auto"/>
                    <w:bottom w:val="none" w:sz="0" w:space="0" w:color="auto"/>
                    <w:right w:val="none" w:sz="0" w:space="0" w:color="auto"/>
                  </w:divBdr>
                  <w:divsChild>
                    <w:div w:id="1660309372">
                      <w:marLeft w:val="0"/>
                      <w:marRight w:val="0"/>
                      <w:marTop w:val="0"/>
                      <w:marBottom w:val="0"/>
                      <w:divBdr>
                        <w:top w:val="none" w:sz="0" w:space="0" w:color="auto"/>
                        <w:left w:val="none" w:sz="0" w:space="0" w:color="auto"/>
                        <w:bottom w:val="none" w:sz="0" w:space="0" w:color="auto"/>
                        <w:right w:val="none" w:sz="0" w:space="0" w:color="auto"/>
                      </w:divBdr>
                    </w:div>
                  </w:divsChild>
                </w:div>
                <w:div w:id="552041667">
                  <w:marLeft w:val="0"/>
                  <w:marRight w:val="0"/>
                  <w:marTop w:val="0"/>
                  <w:marBottom w:val="0"/>
                  <w:divBdr>
                    <w:top w:val="none" w:sz="0" w:space="0" w:color="auto"/>
                    <w:left w:val="none" w:sz="0" w:space="0" w:color="auto"/>
                    <w:bottom w:val="none" w:sz="0" w:space="0" w:color="auto"/>
                    <w:right w:val="none" w:sz="0" w:space="0" w:color="auto"/>
                  </w:divBdr>
                  <w:divsChild>
                    <w:div w:id="1835686676">
                      <w:marLeft w:val="0"/>
                      <w:marRight w:val="0"/>
                      <w:marTop w:val="0"/>
                      <w:marBottom w:val="0"/>
                      <w:divBdr>
                        <w:top w:val="none" w:sz="0" w:space="0" w:color="auto"/>
                        <w:left w:val="none" w:sz="0" w:space="0" w:color="auto"/>
                        <w:bottom w:val="none" w:sz="0" w:space="0" w:color="auto"/>
                        <w:right w:val="none" w:sz="0" w:space="0" w:color="auto"/>
                      </w:divBdr>
                    </w:div>
                  </w:divsChild>
                </w:div>
                <w:div w:id="1429080665">
                  <w:marLeft w:val="0"/>
                  <w:marRight w:val="0"/>
                  <w:marTop w:val="0"/>
                  <w:marBottom w:val="0"/>
                  <w:divBdr>
                    <w:top w:val="none" w:sz="0" w:space="0" w:color="auto"/>
                    <w:left w:val="none" w:sz="0" w:space="0" w:color="auto"/>
                    <w:bottom w:val="none" w:sz="0" w:space="0" w:color="auto"/>
                    <w:right w:val="none" w:sz="0" w:space="0" w:color="auto"/>
                  </w:divBdr>
                  <w:divsChild>
                    <w:div w:id="1799487937">
                      <w:marLeft w:val="0"/>
                      <w:marRight w:val="0"/>
                      <w:marTop w:val="0"/>
                      <w:marBottom w:val="0"/>
                      <w:divBdr>
                        <w:top w:val="none" w:sz="0" w:space="0" w:color="auto"/>
                        <w:left w:val="none" w:sz="0" w:space="0" w:color="auto"/>
                        <w:bottom w:val="none" w:sz="0" w:space="0" w:color="auto"/>
                        <w:right w:val="none" w:sz="0" w:space="0" w:color="auto"/>
                      </w:divBdr>
                    </w:div>
                  </w:divsChild>
                </w:div>
                <w:div w:id="594554151">
                  <w:marLeft w:val="0"/>
                  <w:marRight w:val="0"/>
                  <w:marTop w:val="0"/>
                  <w:marBottom w:val="0"/>
                  <w:divBdr>
                    <w:top w:val="none" w:sz="0" w:space="0" w:color="auto"/>
                    <w:left w:val="none" w:sz="0" w:space="0" w:color="auto"/>
                    <w:bottom w:val="none" w:sz="0" w:space="0" w:color="auto"/>
                    <w:right w:val="none" w:sz="0" w:space="0" w:color="auto"/>
                  </w:divBdr>
                  <w:divsChild>
                    <w:div w:id="267202648">
                      <w:marLeft w:val="0"/>
                      <w:marRight w:val="0"/>
                      <w:marTop w:val="0"/>
                      <w:marBottom w:val="0"/>
                      <w:divBdr>
                        <w:top w:val="none" w:sz="0" w:space="0" w:color="auto"/>
                        <w:left w:val="none" w:sz="0" w:space="0" w:color="auto"/>
                        <w:bottom w:val="none" w:sz="0" w:space="0" w:color="auto"/>
                        <w:right w:val="none" w:sz="0" w:space="0" w:color="auto"/>
                      </w:divBdr>
                    </w:div>
                  </w:divsChild>
                </w:div>
                <w:div w:id="852915920">
                  <w:marLeft w:val="0"/>
                  <w:marRight w:val="0"/>
                  <w:marTop w:val="0"/>
                  <w:marBottom w:val="0"/>
                  <w:divBdr>
                    <w:top w:val="none" w:sz="0" w:space="0" w:color="auto"/>
                    <w:left w:val="none" w:sz="0" w:space="0" w:color="auto"/>
                    <w:bottom w:val="none" w:sz="0" w:space="0" w:color="auto"/>
                    <w:right w:val="none" w:sz="0" w:space="0" w:color="auto"/>
                  </w:divBdr>
                  <w:divsChild>
                    <w:div w:id="1274284217">
                      <w:marLeft w:val="0"/>
                      <w:marRight w:val="0"/>
                      <w:marTop w:val="0"/>
                      <w:marBottom w:val="0"/>
                      <w:divBdr>
                        <w:top w:val="none" w:sz="0" w:space="0" w:color="auto"/>
                        <w:left w:val="none" w:sz="0" w:space="0" w:color="auto"/>
                        <w:bottom w:val="none" w:sz="0" w:space="0" w:color="auto"/>
                        <w:right w:val="none" w:sz="0" w:space="0" w:color="auto"/>
                      </w:divBdr>
                    </w:div>
                  </w:divsChild>
                </w:div>
                <w:div w:id="1848404917">
                  <w:marLeft w:val="0"/>
                  <w:marRight w:val="0"/>
                  <w:marTop w:val="0"/>
                  <w:marBottom w:val="0"/>
                  <w:divBdr>
                    <w:top w:val="none" w:sz="0" w:space="0" w:color="auto"/>
                    <w:left w:val="none" w:sz="0" w:space="0" w:color="auto"/>
                    <w:bottom w:val="none" w:sz="0" w:space="0" w:color="auto"/>
                    <w:right w:val="none" w:sz="0" w:space="0" w:color="auto"/>
                  </w:divBdr>
                  <w:divsChild>
                    <w:div w:id="709493319">
                      <w:marLeft w:val="0"/>
                      <w:marRight w:val="0"/>
                      <w:marTop w:val="0"/>
                      <w:marBottom w:val="0"/>
                      <w:divBdr>
                        <w:top w:val="none" w:sz="0" w:space="0" w:color="auto"/>
                        <w:left w:val="none" w:sz="0" w:space="0" w:color="auto"/>
                        <w:bottom w:val="none" w:sz="0" w:space="0" w:color="auto"/>
                        <w:right w:val="none" w:sz="0" w:space="0" w:color="auto"/>
                      </w:divBdr>
                    </w:div>
                  </w:divsChild>
                </w:div>
                <w:div w:id="587887838">
                  <w:marLeft w:val="0"/>
                  <w:marRight w:val="0"/>
                  <w:marTop w:val="0"/>
                  <w:marBottom w:val="0"/>
                  <w:divBdr>
                    <w:top w:val="none" w:sz="0" w:space="0" w:color="auto"/>
                    <w:left w:val="none" w:sz="0" w:space="0" w:color="auto"/>
                    <w:bottom w:val="none" w:sz="0" w:space="0" w:color="auto"/>
                    <w:right w:val="none" w:sz="0" w:space="0" w:color="auto"/>
                  </w:divBdr>
                  <w:divsChild>
                    <w:div w:id="534268824">
                      <w:marLeft w:val="0"/>
                      <w:marRight w:val="0"/>
                      <w:marTop w:val="0"/>
                      <w:marBottom w:val="0"/>
                      <w:divBdr>
                        <w:top w:val="none" w:sz="0" w:space="0" w:color="auto"/>
                        <w:left w:val="none" w:sz="0" w:space="0" w:color="auto"/>
                        <w:bottom w:val="none" w:sz="0" w:space="0" w:color="auto"/>
                        <w:right w:val="none" w:sz="0" w:space="0" w:color="auto"/>
                      </w:divBdr>
                    </w:div>
                  </w:divsChild>
                </w:div>
                <w:div w:id="1235317301">
                  <w:marLeft w:val="0"/>
                  <w:marRight w:val="0"/>
                  <w:marTop w:val="0"/>
                  <w:marBottom w:val="0"/>
                  <w:divBdr>
                    <w:top w:val="none" w:sz="0" w:space="0" w:color="auto"/>
                    <w:left w:val="none" w:sz="0" w:space="0" w:color="auto"/>
                    <w:bottom w:val="none" w:sz="0" w:space="0" w:color="auto"/>
                    <w:right w:val="none" w:sz="0" w:space="0" w:color="auto"/>
                  </w:divBdr>
                  <w:divsChild>
                    <w:div w:id="563374940">
                      <w:marLeft w:val="0"/>
                      <w:marRight w:val="0"/>
                      <w:marTop w:val="0"/>
                      <w:marBottom w:val="0"/>
                      <w:divBdr>
                        <w:top w:val="none" w:sz="0" w:space="0" w:color="auto"/>
                        <w:left w:val="none" w:sz="0" w:space="0" w:color="auto"/>
                        <w:bottom w:val="none" w:sz="0" w:space="0" w:color="auto"/>
                        <w:right w:val="none" w:sz="0" w:space="0" w:color="auto"/>
                      </w:divBdr>
                    </w:div>
                  </w:divsChild>
                </w:div>
                <w:div w:id="374819908">
                  <w:marLeft w:val="0"/>
                  <w:marRight w:val="0"/>
                  <w:marTop w:val="0"/>
                  <w:marBottom w:val="0"/>
                  <w:divBdr>
                    <w:top w:val="none" w:sz="0" w:space="0" w:color="auto"/>
                    <w:left w:val="none" w:sz="0" w:space="0" w:color="auto"/>
                    <w:bottom w:val="none" w:sz="0" w:space="0" w:color="auto"/>
                    <w:right w:val="none" w:sz="0" w:space="0" w:color="auto"/>
                  </w:divBdr>
                  <w:divsChild>
                    <w:div w:id="53050741">
                      <w:marLeft w:val="0"/>
                      <w:marRight w:val="0"/>
                      <w:marTop w:val="0"/>
                      <w:marBottom w:val="0"/>
                      <w:divBdr>
                        <w:top w:val="none" w:sz="0" w:space="0" w:color="auto"/>
                        <w:left w:val="none" w:sz="0" w:space="0" w:color="auto"/>
                        <w:bottom w:val="none" w:sz="0" w:space="0" w:color="auto"/>
                        <w:right w:val="none" w:sz="0" w:space="0" w:color="auto"/>
                      </w:divBdr>
                    </w:div>
                  </w:divsChild>
                </w:div>
                <w:div w:id="67388262">
                  <w:marLeft w:val="0"/>
                  <w:marRight w:val="0"/>
                  <w:marTop w:val="0"/>
                  <w:marBottom w:val="0"/>
                  <w:divBdr>
                    <w:top w:val="none" w:sz="0" w:space="0" w:color="auto"/>
                    <w:left w:val="none" w:sz="0" w:space="0" w:color="auto"/>
                    <w:bottom w:val="none" w:sz="0" w:space="0" w:color="auto"/>
                    <w:right w:val="none" w:sz="0" w:space="0" w:color="auto"/>
                  </w:divBdr>
                  <w:divsChild>
                    <w:div w:id="1957982499">
                      <w:marLeft w:val="0"/>
                      <w:marRight w:val="0"/>
                      <w:marTop w:val="0"/>
                      <w:marBottom w:val="0"/>
                      <w:divBdr>
                        <w:top w:val="none" w:sz="0" w:space="0" w:color="auto"/>
                        <w:left w:val="none" w:sz="0" w:space="0" w:color="auto"/>
                        <w:bottom w:val="none" w:sz="0" w:space="0" w:color="auto"/>
                        <w:right w:val="none" w:sz="0" w:space="0" w:color="auto"/>
                      </w:divBdr>
                    </w:div>
                  </w:divsChild>
                </w:div>
                <w:div w:id="1499685965">
                  <w:marLeft w:val="0"/>
                  <w:marRight w:val="0"/>
                  <w:marTop w:val="0"/>
                  <w:marBottom w:val="0"/>
                  <w:divBdr>
                    <w:top w:val="none" w:sz="0" w:space="0" w:color="auto"/>
                    <w:left w:val="none" w:sz="0" w:space="0" w:color="auto"/>
                    <w:bottom w:val="none" w:sz="0" w:space="0" w:color="auto"/>
                    <w:right w:val="none" w:sz="0" w:space="0" w:color="auto"/>
                  </w:divBdr>
                  <w:divsChild>
                    <w:div w:id="1088237086">
                      <w:marLeft w:val="0"/>
                      <w:marRight w:val="0"/>
                      <w:marTop w:val="0"/>
                      <w:marBottom w:val="0"/>
                      <w:divBdr>
                        <w:top w:val="none" w:sz="0" w:space="0" w:color="auto"/>
                        <w:left w:val="none" w:sz="0" w:space="0" w:color="auto"/>
                        <w:bottom w:val="none" w:sz="0" w:space="0" w:color="auto"/>
                        <w:right w:val="none" w:sz="0" w:space="0" w:color="auto"/>
                      </w:divBdr>
                    </w:div>
                  </w:divsChild>
                </w:div>
                <w:div w:id="2135907641">
                  <w:marLeft w:val="0"/>
                  <w:marRight w:val="0"/>
                  <w:marTop w:val="0"/>
                  <w:marBottom w:val="0"/>
                  <w:divBdr>
                    <w:top w:val="none" w:sz="0" w:space="0" w:color="auto"/>
                    <w:left w:val="none" w:sz="0" w:space="0" w:color="auto"/>
                    <w:bottom w:val="none" w:sz="0" w:space="0" w:color="auto"/>
                    <w:right w:val="none" w:sz="0" w:space="0" w:color="auto"/>
                  </w:divBdr>
                  <w:divsChild>
                    <w:div w:id="21079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16126">
          <w:marLeft w:val="0"/>
          <w:marRight w:val="0"/>
          <w:marTop w:val="0"/>
          <w:marBottom w:val="0"/>
          <w:divBdr>
            <w:top w:val="none" w:sz="0" w:space="0" w:color="auto"/>
            <w:left w:val="none" w:sz="0" w:space="0" w:color="auto"/>
            <w:bottom w:val="none" w:sz="0" w:space="0" w:color="auto"/>
            <w:right w:val="none" w:sz="0" w:space="0" w:color="auto"/>
          </w:divBdr>
        </w:div>
        <w:div w:id="2118913170">
          <w:marLeft w:val="0"/>
          <w:marRight w:val="0"/>
          <w:marTop w:val="0"/>
          <w:marBottom w:val="0"/>
          <w:divBdr>
            <w:top w:val="none" w:sz="0" w:space="0" w:color="auto"/>
            <w:left w:val="none" w:sz="0" w:space="0" w:color="auto"/>
            <w:bottom w:val="none" w:sz="0" w:space="0" w:color="auto"/>
            <w:right w:val="none" w:sz="0" w:space="0" w:color="auto"/>
          </w:divBdr>
        </w:div>
        <w:div w:id="1494952613">
          <w:marLeft w:val="0"/>
          <w:marRight w:val="0"/>
          <w:marTop w:val="0"/>
          <w:marBottom w:val="0"/>
          <w:divBdr>
            <w:top w:val="none" w:sz="0" w:space="0" w:color="auto"/>
            <w:left w:val="none" w:sz="0" w:space="0" w:color="auto"/>
            <w:bottom w:val="none" w:sz="0" w:space="0" w:color="auto"/>
            <w:right w:val="none" w:sz="0" w:space="0" w:color="auto"/>
          </w:divBdr>
        </w:div>
        <w:div w:id="224338140">
          <w:marLeft w:val="0"/>
          <w:marRight w:val="0"/>
          <w:marTop w:val="0"/>
          <w:marBottom w:val="0"/>
          <w:divBdr>
            <w:top w:val="none" w:sz="0" w:space="0" w:color="auto"/>
            <w:left w:val="none" w:sz="0" w:space="0" w:color="auto"/>
            <w:bottom w:val="none" w:sz="0" w:space="0" w:color="auto"/>
            <w:right w:val="none" w:sz="0" w:space="0" w:color="auto"/>
          </w:divBdr>
        </w:div>
        <w:div w:id="698237642">
          <w:marLeft w:val="0"/>
          <w:marRight w:val="0"/>
          <w:marTop w:val="0"/>
          <w:marBottom w:val="0"/>
          <w:divBdr>
            <w:top w:val="none" w:sz="0" w:space="0" w:color="auto"/>
            <w:left w:val="none" w:sz="0" w:space="0" w:color="auto"/>
            <w:bottom w:val="none" w:sz="0" w:space="0" w:color="auto"/>
            <w:right w:val="none" w:sz="0" w:space="0" w:color="auto"/>
          </w:divBdr>
        </w:div>
        <w:div w:id="1460294536">
          <w:marLeft w:val="0"/>
          <w:marRight w:val="0"/>
          <w:marTop w:val="0"/>
          <w:marBottom w:val="0"/>
          <w:divBdr>
            <w:top w:val="none" w:sz="0" w:space="0" w:color="auto"/>
            <w:left w:val="none" w:sz="0" w:space="0" w:color="auto"/>
            <w:bottom w:val="none" w:sz="0" w:space="0" w:color="auto"/>
            <w:right w:val="none" w:sz="0" w:space="0" w:color="auto"/>
          </w:divBdr>
        </w:div>
        <w:div w:id="1797211025">
          <w:marLeft w:val="0"/>
          <w:marRight w:val="0"/>
          <w:marTop w:val="0"/>
          <w:marBottom w:val="0"/>
          <w:divBdr>
            <w:top w:val="none" w:sz="0" w:space="0" w:color="auto"/>
            <w:left w:val="none" w:sz="0" w:space="0" w:color="auto"/>
            <w:bottom w:val="none" w:sz="0" w:space="0" w:color="auto"/>
            <w:right w:val="none" w:sz="0" w:space="0" w:color="auto"/>
          </w:divBdr>
          <w:divsChild>
            <w:div w:id="140463202">
              <w:marLeft w:val="-75"/>
              <w:marRight w:val="0"/>
              <w:marTop w:val="30"/>
              <w:marBottom w:val="30"/>
              <w:divBdr>
                <w:top w:val="none" w:sz="0" w:space="0" w:color="auto"/>
                <w:left w:val="none" w:sz="0" w:space="0" w:color="auto"/>
                <w:bottom w:val="none" w:sz="0" w:space="0" w:color="auto"/>
                <w:right w:val="none" w:sz="0" w:space="0" w:color="auto"/>
              </w:divBdr>
              <w:divsChild>
                <w:div w:id="1755854927">
                  <w:marLeft w:val="0"/>
                  <w:marRight w:val="0"/>
                  <w:marTop w:val="0"/>
                  <w:marBottom w:val="0"/>
                  <w:divBdr>
                    <w:top w:val="none" w:sz="0" w:space="0" w:color="auto"/>
                    <w:left w:val="none" w:sz="0" w:space="0" w:color="auto"/>
                    <w:bottom w:val="none" w:sz="0" w:space="0" w:color="auto"/>
                    <w:right w:val="none" w:sz="0" w:space="0" w:color="auto"/>
                  </w:divBdr>
                  <w:divsChild>
                    <w:div w:id="858658825">
                      <w:marLeft w:val="0"/>
                      <w:marRight w:val="0"/>
                      <w:marTop w:val="0"/>
                      <w:marBottom w:val="0"/>
                      <w:divBdr>
                        <w:top w:val="none" w:sz="0" w:space="0" w:color="auto"/>
                        <w:left w:val="none" w:sz="0" w:space="0" w:color="auto"/>
                        <w:bottom w:val="none" w:sz="0" w:space="0" w:color="auto"/>
                        <w:right w:val="none" w:sz="0" w:space="0" w:color="auto"/>
                      </w:divBdr>
                    </w:div>
                    <w:div w:id="553464875">
                      <w:marLeft w:val="0"/>
                      <w:marRight w:val="0"/>
                      <w:marTop w:val="0"/>
                      <w:marBottom w:val="0"/>
                      <w:divBdr>
                        <w:top w:val="none" w:sz="0" w:space="0" w:color="auto"/>
                        <w:left w:val="none" w:sz="0" w:space="0" w:color="auto"/>
                        <w:bottom w:val="none" w:sz="0" w:space="0" w:color="auto"/>
                        <w:right w:val="none" w:sz="0" w:space="0" w:color="auto"/>
                      </w:divBdr>
                    </w:div>
                  </w:divsChild>
                </w:div>
                <w:div w:id="83961230">
                  <w:marLeft w:val="0"/>
                  <w:marRight w:val="0"/>
                  <w:marTop w:val="0"/>
                  <w:marBottom w:val="0"/>
                  <w:divBdr>
                    <w:top w:val="none" w:sz="0" w:space="0" w:color="auto"/>
                    <w:left w:val="none" w:sz="0" w:space="0" w:color="auto"/>
                    <w:bottom w:val="none" w:sz="0" w:space="0" w:color="auto"/>
                    <w:right w:val="none" w:sz="0" w:space="0" w:color="auto"/>
                  </w:divBdr>
                  <w:divsChild>
                    <w:div w:id="1266502047">
                      <w:marLeft w:val="0"/>
                      <w:marRight w:val="0"/>
                      <w:marTop w:val="0"/>
                      <w:marBottom w:val="0"/>
                      <w:divBdr>
                        <w:top w:val="none" w:sz="0" w:space="0" w:color="auto"/>
                        <w:left w:val="none" w:sz="0" w:space="0" w:color="auto"/>
                        <w:bottom w:val="none" w:sz="0" w:space="0" w:color="auto"/>
                        <w:right w:val="none" w:sz="0" w:space="0" w:color="auto"/>
                      </w:divBdr>
                    </w:div>
                  </w:divsChild>
                </w:div>
                <w:div w:id="187530218">
                  <w:marLeft w:val="0"/>
                  <w:marRight w:val="0"/>
                  <w:marTop w:val="0"/>
                  <w:marBottom w:val="0"/>
                  <w:divBdr>
                    <w:top w:val="none" w:sz="0" w:space="0" w:color="auto"/>
                    <w:left w:val="none" w:sz="0" w:space="0" w:color="auto"/>
                    <w:bottom w:val="none" w:sz="0" w:space="0" w:color="auto"/>
                    <w:right w:val="none" w:sz="0" w:space="0" w:color="auto"/>
                  </w:divBdr>
                  <w:divsChild>
                    <w:div w:id="1175539114">
                      <w:marLeft w:val="0"/>
                      <w:marRight w:val="0"/>
                      <w:marTop w:val="0"/>
                      <w:marBottom w:val="0"/>
                      <w:divBdr>
                        <w:top w:val="none" w:sz="0" w:space="0" w:color="auto"/>
                        <w:left w:val="none" w:sz="0" w:space="0" w:color="auto"/>
                        <w:bottom w:val="none" w:sz="0" w:space="0" w:color="auto"/>
                        <w:right w:val="none" w:sz="0" w:space="0" w:color="auto"/>
                      </w:divBdr>
                    </w:div>
                  </w:divsChild>
                </w:div>
                <w:div w:id="1329021447">
                  <w:marLeft w:val="0"/>
                  <w:marRight w:val="0"/>
                  <w:marTop w:val="0"/>
                  <w:marBottom w:val="0"/>
                  <w:divBdr>
                    <w:top w:val="none" w:sz="0" w:space="0" w:color="auto"/>
                    <w:left w:val="none" w:sz="0" w:space="0" w:color="auto"/>
                    <w:bottom w:val="none" w:sz="0" w:space="0" w:color="auto"/>
                    <w:right w:val="none" w:sz="0" w:space="0" w:color="auto"/>
                  </w:divBdr>
                  <w:divsChild>
                    <w:div w:id="2065522149">
                      <w:marLeft w:val="0"/>
                      <w:marRight w:val="0"/>
                      <w:marTop w:val="0"/>
                      <w:marBottom w:val="0"/>
                      <w:divBdr>
                        <w:top w:val="none" w:sz="0" w:space="0" w:color="auto"/>
                        <w:left w:val="none" w:sz="0" w:space="0" w:color="auto"/>
                        <w:bottom w:val="none" w:sz="0" w:space="0" w:color="auto"/>
                        <w:right w:val="none" w:sz="0" w:space="0" w:color="auto"/>
                      </w:divBdr>
                    </w:div>
                  </w:divsChild>
                </w:div>
                <w:div w:id="372272688">
                  <w:marLeft w:val="0"/>
                  <w:marRight w:val="0"/>
                  <w:marTop w:val="0"/>
                  <w:marBottom w:val="0"/>
                  <w:divBdr>
                    <w:top w:val="none" w:sz="0" w:space="0" w:color="auto"/>
                    <w:left w:val="none" w:sz="0" w:space="0" w:color="auto"/>
                    <w:bottom w:val="none" w:sz="0" w:space="0" w:color="auto"/>
                    <w:right w:val="none" w:sz="0" w:space="0" w:color="auto"/>
                  </w:divBdr>
                  <w:divsChild>
                    <w:div w:id="750658890">
                      <w:marLeft w:val="0"/>
                      <w:marRight w:val="0"/>
                      <w:marTop w:val="0"/>
                      <w:marBottom w:val="0"/>
                      <w:divBdr>
                        <w:top w:val="none" w:sz="0" w:space="0" w:color="auto"/>
                        <w:left w:val="none" w:sz="0" w:space="0" w:color="auto"/>
                        <w:bottom w:val="none" w:sz="0" w:space="0" w:color="auto"/>
                        <w:right w:val="none" w:sz="0" w:space="0" w:color="auto"/>
                      </w:divBdr>
                    </w:div>
                  </w:divsChild>
                </w:div>
                <w:div w:id="1764689536">
                  <w:marLeft w:val="0"/>
                  <w:marRight w:val="0"/>
                  <w:marTop w:val="0"/>
                  <w:marBottom w:val="0"/>
                  <w:divBdr>
                    <w:top w:val="none" w:sz="0" w:space="0" w:color="auto"/>
                    <w:left w:val="none" w:sz="0" w:space="0" w:color="auto"/>
                    <w:bottom w:val="none" w:sz="0" w:space="0" w:color="auto"/>
                    <w:right w:val="none" w:sz="0" w:space="0" w:color="auto"/>
                  </w:divBdr>
                  <w:divsChild>
                    <w:div w:id="1552688674">
                      <w:marLeft w:val="0"/>
                      <w:marRight w:val="0"/>
                      <w:marTop w:val="0"/>
                      <w:marBottom w:val="0"/>
                      <w:divBdr>
                        <w:top w:val="none" w:sz="0" w:space="0" w:color="auto"/>
                        <w:left w:val="none" w:sz="0" w:space="0" w:color="auto"/>
                        <w:bottom w:val="none" w:sz="0" w:space="0" w:color="auto"/>
                        <w:right w:val="none" w:sz="0" w:space="0" w:color="auto"/>
                      </w:divBdr>
                    </w:div>
                  </w:divsChild>
                </w:div>
                <w:div w:id="1181776893">
                  <w:marLeft w:val="0"/>
                  <w:marRight w:val="0"/>
                  <w:marTop w:val="0"/>
                  <w:marBottom w:val="0"/>
                  <w:divBdr>
                    <w:top w:val="none" w:sz="0" w:space="0" w:color="auto"/>
                    <w:left w:val="none" w:sz="0" w:space="0" w:color="auto"/>
                    <w:bottom w:val="none" w:sz="0" w:space="0" w:color="auto"/>
                    <w:right w:val="none" w:sz="0" w:space="0" w:color="auto"/>
                  </w:divBdr>
                  <w:divsChild>
                    <w:div w:id="1836727575">
                      <w:marLeft w:val="0"/>
                      <w:marRight w:val="0"/>
                      <w:marTop w:val="0"/>
                      <w:marBottom w:val="0"/>
                      <w:divBdr>
                        <w:top w:val="none" w:sz="0" w:space="0" w:color="auto"/>
                        <w:left w:val="none" w:sz="0" w:space="0" w:color="auto"/>
                        <w:bottom w:val="none" w:sz="0" w:space="0" w:color="auto"/>
                        <w:right w:val="none" w:sz="0" w:space="0" w:color="auto"/>
                      </w:divBdr>
                    </w:div>
                  </w:divsChild>
                </w:div>
                <w:div w:id="962463889">
                  <w:marLeft w:val="0"/>
                  <w:marRight w:val="0"/>
                  <w:marTop w:val="0"/>
                  <w:marBottom w:val="0"/>
                  <w:divBdr>
                    <w:top w:val="none" w:sz="0" w:space="0" w:color="auto"/>
                    <w:left w:val="none" w:sz="0" w:space="0" w:color="auto"/>
                    <w:bottom w:val="none" w:sz="0" w:space="0" w:color="auto"/>
                    <w:right w:val="none" w:sz="0" w:space="0" w:color="auto"/>
                  </w:divBdr>
                  <w:divsChild>
                    <w:div w:id="1017996884">
                      <w:marLeft w:val="0"/>
                      <w:marRight w:val="0"/>
                      <w:marTop w:val="0"/>
                      <w:marBottom w:val="0"/>
                      <w:divBdr>
                        <w:top w:val="none" w:sz="0" w:space="0" w:color="auto"/>
                        <w:left w:val="none" w:sz="0" w:space="0" w:color="auto"/>
                        <w:bottom w:val="none" w:sz="0" w:space="0" w:color="auto"/>
                        <w:right w:val="none" w:sz="0" w:space="0" w:color="auto"/>
                      </w:divBdr>
                    </w:div>
                  </w:divsChild>
                </w:div>
                <w:div w:id="1096054325">
                  <w:marLeft w:val="0"/>
                  <w:marRight w:val="0"/>
                  <w:marTop w:val="0"/>
                  <w:marBottom w:val="0"/>
                  <w:divBdr>
                    <w:top w:val="none" w:sz="0" w:space="0" w:color="auto"/>
                    <w:left w:val="none" w:sz="0" w:space="0" w:color="auto"/>
                    <w:bottom w:val="none" w:sz="0" w:space="0" w:color="auto"/>
                    <w:right w:val="none" w:sz="0" w:space="0" w:color="auto"/>
                  </w:divBdr>
                  <w:divsChild>
                    <w:div w:id="453986998">
                      <w:marLeft w:val="0"/>
                      <w:marRight w:val="0"/>
                      <w:marTop w:val="0"/>
                      <w:marBottom w:val="0"/>
                      <w:divBdr>
                        <w:top w:val="none" w:sz="0" w:space="0" w:color="auto"/>
                        <w:left w:val="none" w:sz="0" w:space="0" w:color="auto"/>
                        <w:bottom w:val="none" w:sz="0" w:space="0" w:color="auto"/>
                        <w:right w:val="none" w:sz="0" w:space="0" w:color="auto"/>
                      </w:divBdr>
                    </w:div>
                  </w:divsChild>
                </w:div>
                <w:div w:id="544030066">
                  <w:marLeft w:val="0"/>
                  <w:marRight w:val="0"/>
                  <w:marTop w:val="0"/>
                  <w:marBottom w:val="0"/>
                  <w:divBdr>
                    <w:top w:val="none" w:sz="0" w:space="0" w:color="auto"/>
                    <w:left w:val="none" w:sz="0" w:space="0" w:color="auto"/>
                    <w:bottom w:val="none" w:sz="0" w:space="0" w:color="auto"/>
                    <w:right w:val="none" w:sz="0" w:space="0" w:color="auto"/>
                  </w:divBdr>
                  <w:divsChild>
                    <w:div w:id="1878813050">
                      <w:marLeft w:val="0"/>
                      <w:marRight w:val="0"/>
                      <w:marTop w:val="0"/>
                      <w:marBottom w:val="0"/>
                      <w:divBdr>
                        <w:top w:val="none" w:sz="0" w:space="0" w:color="auto"/>
                        <w:left w:val="none" w:sz="0" w:space="0" w:color="auto"/>
                        <w:bottom w:val="none" w:sz="0" w:space="0" w:color="auto"/>
                        <w:right w:val="none" w:sz="0" w:space="0" w:color="auto"/>
                      </w:divBdr>
                    </w:div>
                  </w:divsChild>
                </w:div>
                <w:div w:id="1313679546">
                  <w:marLeft w:val="0"/>
                  <w:marRight w:val="0"/>
                  <w:marTop w:val="0"/>
                  <w:marBottom w:val="0"/>
                  <w:divBdr>
                    <w:top w:val="none" w:sz="0" w:space="0" w:color="auto"/>
                    <w:left w:val="none" w:sz="0" w:space="0" w:color="auto"/>
                    <w:bottom w:val="none" w:sz="0" w:space="0" w:color="auto"/>
                    <w:right w:val="none" w:sz="0" w:space="0" w:color="auto"/>
                  </w:divBdr>
                  <w:divsChild>
                    <w:div w:id="1770079963">
                      <w:marLeft w:val="0"/>
                      <w:marRight w:val="0"/>
                      <w:marTop w:val="0"/>
                      <w:marBottom w:val="0"/>
                      <w:divBdr>
                        <w:top w:val="none" w:sz="0" w:space="0" w:color="auto"/>
                        <w:left w:val="none" w:sz="0" w:space="0" w:color="auto"/>
                        <w:bottom w:val="none" w:sz="0" w:space="0" w:color="auto"/>
                        <w:right w:val="none" w:sz="0" w:space="0" w:color="auto"/>
                      </w:divBdr>
                    </w:div>
                  </w:divsChild>
                </w:div>
                <w:div w:id="1067260841">
                  <w:marLeft w:val="0"/>
                  <w:marRight w:val="0"/>
                  <w:marTop w:val="0"/>
                  <w:marBottom w:val="0"/>
                  <w:divBdr>
                    <w:top w:val="none" w:sz="0" w:space="0" w:color="auto"/>
                    <w:left w:val="none" w:sz="0" w:space="0" w:color="auto"/>
                    <w:bottom w:val="none" w:sz="0" w:space="0" w:color="auto"/>
                    <w:right w:val="none" w:sz="0" w:space="0" w:color="auto"/>
                  </w:divBdr>
                  <w:divsChild>
                    <w:div w:id="151993934">
                      <w:marLeft w:val="0"/>
                      <w:marRight w:val="0"/>
                      <w:marTop w:val="0"/>
                      <w:marBottom w:val="0"/>
                      <w:divBdr>
                        <w:top w:val="none" w:sz="0" w:space="0" w:color="auto"/>
                        <w:left w:val="none" w:sz="0" w:space="0" w:color="auto"/>
                        <w:bottom w:val="none" w:sz="0" w:space="0" w:color="auto"/>
                        <w:right w:val="none" w:sz="0" w:space="0" w:color="auto"/>
                      </w:divBdr>
                    </w:div>
                  </w:divsChild>
                </w:div>
                <w:div w:id="2030256666">
                  <w:marLeft w:val="0"/>
                  <w:marRight w:val="0"/>
                  <w:marTop w:val="0"/>
                  <w:marBottom w:val="0"/>
                  <w:divBdr>
                    <w:top w:val="none" w:sz="0" w:space="0" w:color="auto"/>
                    <w:left w:val="none" w:sz="0" w:space="0" w:color="auto"/>
                    <w:bottom w:val="none" w:sz="0" w:space="0" w:color="auto"/>
                    <w:right w:val="none" w:sz="0" w:space="0" w:color="auto"/>
                  </w:divBdr>
                  <w:divsChild>
                    <w:div w:id="629215827">
                      <w:marLeft w:val="0"/>
                      <w:marRight w:val="0"/>
                      <w:marTop w:val="0"/>
                      <w:marBottom w:val="0"/>
                      <w:divBdr>
                        <w:top w:val="none" w:sz="0" w:space="0" w:color="auto"/>
                        <w:left w:val="none" w:sz="0" w:space="0" w:color="auto"/>
                        <w:bottom w:val="none" w:sz="0" w:space="0" w:color="auto"/>
                        <w:right w:val="none" w:sz="0" w:space="0" w:color="auto"/>
                      </w:divBdr>
                    </w:div>
                  </w:divsChild>
                </w:div>
                <w:div w:id="2009625557">
                  <w:marLeft w:val="0"/>
                  <w:marRight w:val="0"/>
                  <w:marTop w:val="0"/>
                  <w:marBottom w:val="0"/>
                  <w:divBdr>
                    <w:top w:val="none" w:sz="0" w:space="0" w:color="auto"/>
                    <w:left w:val="none" w:sz="0" w:space="0" w:color="auto"/>
                    <w:bottom w:val="none" w:sz="0" w:space="0" w:color="auto"/>
                    <w:right w:val="none" w:sz="0" w:space="0" w:color="auto"/>
                  </w:divBdr>
                  <w:divsChild>
                    <w:div w:id="93282224">
                      <w:marLeft w:val="0"/>
                      <w:marRight w:val="0"/>
                      <w:marTop w:val="0"/>
                      <w:marBottom w:val="0"/>
                      <w:divBdr>
                        <w:top w:val="none" w:sz="0" w:space="0" w:color="auto"/>
                        <w:left w:val="none" w:sz="0" w:space="0" w:color="auto"/>
                        <w:bottom w:val="none" w:sz="0" w:space="0" w:color="auto"/>
                        <w:right w:val="none" w:sz="0" w:space="0" w:color="auto"/>
                      </w:divBdr>
                    </w:div>
                  </w:divsChild>
                </w:div>
                <w:div w:id="519970623">
                  <w:marLeft w:val="0"/>
                  <w:marRight w:val="0"/>
                  <w:marTop w:val="0"/>
                  <w:marBottom w:val="0"/>
                  <w:divBdr>
                    <w:top w:val="none" w:sz="0" w:space="0" w:color="auto"/>
                    <w:left w:val="none" w:sz="0" w:space="0" w:color="auto"/>
                    <w:bottom w:val="none" w:sz="0" w:space="0" w:color="auto"/>
                    <w:right w:val="none" w:sz="0" w:space="0" w:color="auto"/>
                  </w:divBdr>
                  <w:divsChild>
                    <w:div w:id="1813251647">
                      <w:marLeft w:val="0"/>
                      <w:marRight w:val="0"/>
                      <w:marTop w:val="0"/>
                      <w:marBottom w:val="0"/>
                      <w:divBdr>
                        <w:top w:val="none" w:sz="0" w:space="0" w:color="auto"/>
                        <w:left w:val="none" w:sz="0" w:space="0" w:color="auto"/>
                        <w:bottom w:val="none" w:sz="0" w:space="0" w:color="auto"/>
                        <w:right w:val="none" w:sz="0" w:space="0" w:color="auto"/>
                      </w:divBdr>
                    </w:div>
                  </w:divsChild>
                </w:div>
                <w:div w:id="1930237588">
                  <w:marLeft w:val="0"/>
                  <w:marRight w:val="0"/>
                  <w:marTop w:val="0"/>
                  <w:marBottom w:val="0"/>
                  <w:divBdr>
                    <w:top w:val="none" w:sz="0" w:space="0" w:color="auto"/>
                    <w:left w:val="none" w:sz="0" w:space="0" w:color="auto"/>
                    <w:bottom w:val="none" w:sz="0" w:space="0" w:color="auto"/>
                    <w:right w:val="none" w:sz="0" w:space="0" w:color="auto"/>
                  </w:divBdr>
                  <w:divsChild>
                    <w:div w:id="1261373934">
                      <w:marLeft w:val="0"/>
                      <w:marRight w:val="0"/>
                      <w:marTop w:val="0"/>
                      <w:marBottom w:val="0"/>
                      <w:divBdr>
                        <w:top w:val="none" w:sz="0" w:space="0" w:color="auto"/>
                        <w:left w:val="none" w:sz="0" w:space="0" w:color="auto"/>
                        <w:bottom w:val="none" w:sz="0" w:space="0" w:color="auto"/>
                        <w:right w:val="none" w:sz="0" w:space="0" w:color="auto"/>
                      </w:divBdr>
                    </w:div>
                  </w:divsChild>
                </w:div>
                <w:div w:id="1032875881">
                  <w:marLeft w:val="0"/>
                  <w:marRight w:val="0"/>
                  <w:marTop w:val="0"/>
                  <w:marBottom w:val="0"/>
                  <w:divBdr>
                    <w:top w:val="none" w:sz="0" w:space="0" w:color="auto"/>
                    <w:left w:val="none" w:sz="0" w:space="0" w:color="auto"/>
                    <w:bottom w:val="none" w:sz="0" w:space="0" w:color="auto"/>
                    <w:right w:val="none" w:sz="0" w:space="0" w:color="auto"/>
                  </w:divBdr>
                  <w:divsChild>
                    <w:div w:id="853568081">
                      <w:marLeft w:val="0"/>
                      <w:marRight w:val="0"/>
                      <w:marTop w:val="0"/>
                      <w:marBottom w:val="0"/>
                      <w:divBdr>
                        <w:top w:val="none" w:sz="0" w:space="0" w:color="auto"/>
                        <w:left w:val="none" w:sz="0" w:space="0" w:color="auto"/>
                        <w:bottom w:val="none" w:sz="0" w:space="0" w:color="auto"/>
                        <w:right w:val="none" w:sz="0" w:space="0" w:color="auto"/>
                      </w:divBdr>
                    </w:div>
                  </w:divsChild>
                </w:div>
                <w:div w:id="2021857730">
                  <w:marLeft w:val="0"/>
                  <w:marRight w:val="0"/>
                  <w:marTop w:val="0"/>
                  <w:marBottom w:val="0"/>
                  <w:divBdr>
                    <w:top w:val="none" w:sz="0" w:space="0" w:color="auto"/>
                    <w:left w:val="none" w:sz="0" w:space="0" w:color="auto"/>
                    <w:bottom w:val="none" w:sz="0" w:space="0" w:color="auto"/>
                    <w:right w:val="none" w:sz="0" w:space="0" w:color="auto"/>
                  </w:divBdr>
                  <w:divsChild>
                    <w:div w:id="655454012">
                      <w:marLeft w:val="0"/>
                      <w:marRight w:val="0"/>
                      <w:marTop w:val="0"/>
                      <w:marBottom w:val="0"/>
                      <w:divBdr>
                        <w:top w:val="none" w:sz="0" w:space="0" w:color="auto"/>
                        <w:left w:val="none" w:sz="0" w:space="0" w:color="auto"/>
                        <w:bottom w:val="none" w:sz="0" w:space="0" w:color="auto"/>
                        <w:right w:val="none" w:sz="0" w:space="0" w:color="auto"/>
                      </w:divBdr>
                    </w:div>
                  </w:divsChild>
                </w:div>
                <w:div w:id="868954982">
                  <w:marLeft w:val="0"/>
                  <w:marRight w:val="0"/>
                  <w:marTop w:val="0"/>
                  <w:marBottom w:val="0"/>
                  <w:divBdr>
                    <w:top w:val="none" w:sz="0" w:space="0" w:color="auto"/>
                    <w:left w:val="none" w:sz="0" w:space="0" w:color="auto"/>
                    <w:bottom w:val="none" w:sz="0" w:space="0" w:color="auto"/>
                    <w:right w:val="none" w:sz="0" w:space="0" w:color="auto"/>
                  </w:divBdr>
                  <w:divsChild>
                    <w:div w:id="763460274">
                      <w:marLeft w:val="0"/>
                      <w:marRight w:val="0"/>
                      <w:marTop w:val="0"/>
                      <w:marBottom w:val="0"/>
                      <w:divBdr>
                        <w:top w:val="none" w:sz="0" w:space="0" w:color="auto"/>
                        <w:left w:val="none" w:sz="0" w:space="0" w:color="auto"/>
                        <w:bottom w:val="none" w:sz="0" w:space="0" w:color="auto"/>
                        <w:right w:val="none" w:sz="0" w:space="0" w:color="auto"/>
                      </w:divBdr>
                    </w:div>
                  </w:divsChild>
                </w:div>
                <w:div w:id="2015305439">
                  <w:marLeft w:val="0"/>
                  <w:marRight w:val="0"/>
                  <w:marTop w:val="0"/>
                  <w:marBottom w:val="0"/>
                  <w:divBdr>
                    <w:top w:val="none" w:sz="0" w:space="0" w:color="auto"/>
                    <w:left w:val="none" w:sz="0" w:space="0" w:color="auto"/>
                    <w:bottom w:val="none" w:sz="0" w:space="0" w:color="auto"/>
                    <w:right w:val="none" w:sz="0" w:space="0" w:color="auto"/>
                  </w:divBdr>
                  <w:divsChild>
                    <w:div w:id="1749693880">
                      <w:marLeft w:val="0"/>
                      <w:marRight w:val="0"/>
                      <w:marTop w:val="0"/>
                      <w:marBottom w:val="0"/>
                      <w:divBdr>
                        <w:top w:val="none" w:sz="0" w:space="0" w:color="auto"/>
                        <w:left w:val="none" w:sz="0" w:space="0" w:color="auto"/>
                        <w:bottom w:val="none" w:sz="0" w:space="0" w:color="auto"/>
                        <w:right w:val="none" w:sz="0" w:space="0" w:color="auto"/>
                      </w:divBdr>
                    </w:div>
                  </w:divsChild>
                </w:div>
                <w:div w:id="2078475399">
                  <w:marLeft w:val="0"/>
                  <w:marRight w:val="0"/>
                  <w:marTop w:val="0"/>
                  <w:marBottom w:val="0"/>
                  <w:divBdr>
                    <w:top w:val="none" w:sz="0" w:space="0" w:color="auto"/>
                    <w:left w:val="none" w:sz="0" w:space="0" w:color="auto"/>
                    <w:bottom w:val="none" w:sz="0" w:space="0" w:color="auto"/>
                    <w:right w:val="none" w:sz="0" w:space="0" w:color="auto"/>
                  </w:divBdr>
                  <w:divsChild>
                    <w:div w:id="1338341711">
                      <w:marLeft w:val="0"/>
                      <w:marRight w:val="0"/>
                      <w:marTop w:val="0"/>
                      <w:marBottom w:val="0"/>
                      <w:divBdr>
                        <w:top w:val="none" w:sz="0" w:space="0" w:color="auto"/>
                        <w:left w:val="none" w:sz="0" w:space="0" w:color="auto"/>
                        <w:bottom w:val="none" w:sz="0" w:space="0" w:color="auto"/>
                        <w:right w:val="none" w:sz="0" w:space="0" w:color="auto"/>
                      </w:divBdr>
                    </w:div>
                  </w:divsChild>
                </w:div>
                <w:div w:id="655035457">
                  <w:marLeft w:val="0"/>
                  <w:marRight w:val="0"/>
                  <w:marTop w:val="0"/>
                  <w:marBottom w:val="0"/>
                  <w:divBdr>
                    <w:top w:val="none" w:sz="0" w:space="0" w:color="auto"/>
                    <w:left w:val="none" w:sz="0" w:space="0" w:color="auto"/>
                    <w:bottom w:val="none" w:sz="0" w:space="0" w:color="auto"/>
                    <w:right w:val="none" w:sz="0" w:space="0" w:color="auto"/>
                  </w:divBdr>
                  <w:divsChild>
                    <w:div w:id="1128818106">
                      <w:marLeft w:val="0"/>
                      <w:marRight w:val="0"/>
                      <w:marTop w:val="0"/>
                      <w:marBottom w:val="0"/>
                      <w:divBdr>
                        <w:top w:val="none" w:sz="0" w:space="0" w:color="auto"/>
                        <w:left w:val="none" w:sz="0" w:space="0" w:color="auto"/>
                        <w:bottom w:val="none" w:sz="0" w:space="0" w:color="auto"/>
                        <w:right w:val="none" w:sz="0" w:space="0" w:color="auto"/>
                      </w:divBdr>
                    </w:div>
                  </w:divsChild>
                </w:div>
                <w:div w:id="1079064105">
                  <w:marLeft w:val="0"/>
                  <w:marRight w:val="0"/>
                  <w:marTop w:val="0"/>
                  <w:marBottom w:val="0"/>
                  <w:divBdr>
                    <w:top w:val="none" w:sz="0" w:space="0" w:color="auto"/>
                    <w:left w:val="none" w:sz="0" w:space="0" w:color="auto"/>
                    <w:bottom w:val="none" w:sz="0" w:space="0" w:color="auto"/>
                    <w:right w:val="none" w:sz="0" w:space="0" w:color="auto"/>
                  </w:divBdr>
                  <w:divsChild>
                    <w:div w:id="742215617">
                      <w:marLeft w:val="0"/>
                      <w:marRight w:val="0"/>
                      <w:marTop w:val="0"/>
                      <w:marBottom w:val="0"/>
                      <w:divBdr>
                        <w:top w:val="none" w:sz="0" w:space="0" w:color="auto"/>
                        <w:left w:val="none" w:sz="0" w:space="0" w:color="auto"/>
                        <w:bottom w:val="none" w:sz="0" w:space="0" w:color="auto"/>
                        <w:right w:val="none" w:sz="0" w:space="0" w:color="auto"/>
                      </w:divBdr>
                    </w:div>
                  </w:divsChild>
                </w:div>
                <w:div w:id="354580859">
                  <w:marLeft w:val="0"/>
                  <w:marRight w:val="0"/>
                  <w:marTop w:val="0"/>
                  <w:marBottom w:val="0"/>
                  <w:divBdr>
                    <w:top w:val="none" w:sz="0" w:space="0" w:color="auto"/>
                    <w:left w:val="none" w:sz="0" w:space="0" w:color="auto"/>
                    <w:bottom w:val="none" w:sz="0" w:space="0" w:color="auto"/>
                    <w:right w:val="none" w:sz="0" w:space="0" w:color="auto"/>
                  </w:divBdr>
                  <w:divsChild>
                    <w:div w:id="1521360011">
                      <w:marLeft w:val="0"/>
                      <w:marRight w:val="0"/>
                      <w:marTop w:val="0"/>
                      <w:marBottom w:val="0"/>
                      <w:divBdr>
                        <w:top w:val="none" w:sz="0" w:space="0" w:color="auto"/>
                        <w:left w:val="none" w:sz="0" w:space="0" w:color="auto"/>
                        <w:bottom w:val="none" w:sz="0" w:space="0" w:color="auto"/>
                        <w:right w:val="none" w:sz="0" w:space="0" w:color="auto"/>
                      </w:divBdr>
                    </w:div>
                  </w:divsChild>
                </w:div>
                <w:div w:id="891621656">
                  <w:marLeft w:val="0"/>
                  <w:marRight w:val="0"/>
                  <w:marTop w:val="0"/>
                  <w:marBottom w:val="0"/>
                  <w:divBdr>
                    <w:top w:val="none" w:sz="0" w:space="0" w:color="auto"/>
                    <w:left w:val="none" w:sz="0" w:space="0" w:color="auto"/>
                    <w:bottom w:val="none" w:sz="0" w:space="0" w:color="auto"/>
                    <w:right w:val="none" w:sz="0" w:space="0" w:color="auto"/>
                  </w:divBdr>
                  <w:divsChild>
                    <w:div w:id="480076061">
                      <w:marLeft w:val="0"/>
                      <w:marRight w:val="0"/>
                      <w:marTop w:val="0"/>
                      <w:marBottom w:val="0"/>
                      <w:divBdr>
                        <w:top w:val="none" w:sz="0" w:space="0" w:color="auto"/>
                        <w:left w:val="none" w:sz="0" w:space="0" w:color="auto"/>
                        <w:bottom w:val="none" w:sz="0" w:space="0" w:color="auto"/>
                        <w:right w:val="none" w:sz="0" w:space="0" w:color="auto"/>
                      </w:divBdr>
                    </w:div>
                  </w:divsChild>
                </w:div>
                <w:div w:id="1532378191">
                  <w:marLeft w:val="0"/>
                  <w:marRight w:val="0"/>
                  <w:marTop w:val="0"/>
                  <w:marBottom w:val="0"/>
                  <w:divBdr>
                    <w:top w:val="none" w:sz="0" w:space="0" w:color="auto"/>
                    <w:left w:val="none" w:sz="0" w:space="0" w:color="auto"/>
                    <w:bottom w:val="none" w:sz="0" w:space="0" w:color="auto"/>
                    <w:right w:val="none" w:sz="0" w:space="0" w:color="auto"/>
                  </w:divBdr>
                  <w:divsChild>
                    <w:div w:id="1706905641">
                      <w:marLeft w:val="0"/>
                      <w:marRight w:val="0"/>
                      <w:marTop w:val="0"/>
                      <w:marBottom w:val="0"/>
                      <w:divBdr>
                        <w:top w:val="none" w:sz="0" w:space="0" w:color="auto"/>
                        <w:left w:val="none" w:sz="0" w:space="0" w:color="auto"/>
                        <w:bottom w:val="none" w:sz="0" w:space="0" w:color="auto"/>
                        <w:right w:val="none" w:sz="0" w:space="0" w:color="auto"/>
                      </w:divBdr>
                    </w:div>
                  </w:divsChild>
                </w:div>
                <w:div w:id="152337992">
                  <w:marLeft w:val="0"/>
                  <w:marRight w:val="0"/>
                  <w:marTop w:val="0"/>
                  <w:marBottom w:val="0"/>
                  <w:divBdr>
                    <w:top w:val="none" w:sz="0" w:space="0" w:color="auto"/>
                    <w:left w:val="none" w:sz="0" w:space="0" w:color="auto"/>
                    <w:bottom w:val="none" w:sz="0" w:space="0" w:color="auto"/>
                    <w:right w:val="none" w:sz="0" w:space="0" w:color="auto"/>
                  </w:divBdr>
                  <w:divsChild>
                    <w:div w:id="791628275">
                      <w:marLeft w:val="0"/>
                      <w:marRight w:val="0"/>
                      <w:marTop w:val="0"/>
                      <w:marBottom w:val="0"/>
                      <w:divBdr>
                        <w:top w:val="none" w:sz="0" w:space="0" w:color="auto"/>
                        <w:left w:val="none" w:sz="0" w:space="0" w:color="auto"/>
                        <w:bottom w:val="none" w:sz="0" w:space="0" w:color="auto"/>
                        <w:right w:val="none" w:sz="0" w:space="0" w:color="auto"/>
                      </w:divBdr>
                    </w:div>
                  </w:divsChild>
                </w:div>
                <w:div w:id="1870601332">
                  <w:marLeft w:val="0"/>
                  <w:marRight w:val="0"/>
                  <w:marTop w:val="0"/>
                  <w:marBottom w:val="0"/>
                  <w:divBdr>
                    <w:top w:val="none" w:sz="0" w:space="0" w:color="auto"/>
                    <w:left w:val="none" w:sz="0" w:space="0" w:color="auto"/>
                    <w:bottom w:val="none" w:sz="0" w:space="0" w:color="auto"/>
                    <w:right w:val="none" w:sz="0" w:space="0" w:color="auto"/>
                  </w:divBdr>
                  <w:divsChild>
                    <w:div w:id="829909019">
                      <w:marLeft w:val="0"/>
                      <w:marRight w:val="0"/>
                      <w:marTop w:val="0"/>
                      <w:marBottom w:val="0"/>
                      <w:divBdr>
                        <w:top w:val="none" w:sz="0" w:space="0" w:color="auto"/>
                        <w:left w:val="none" w:sz="0" w:space="0" w:color="auto"/>
                        <w:bottom w:val="none" w:sz="0" w:space="0" w:color="auto"/>
                        <w:right w:val="none" w:sz="0" w:space="0" w:color="auto"/>
                      </w:divBdr>
                    </w:div>
                  </w:divsChild>
                </w:div>
                <w:div w:id="42020548">
                  <w:marLeft w:val="0"/>
                  <w:marRight w:val="0"/>
                  <w:marTop w:val="0"/>
                  <w:marBottom w:val="0"/>
                  <w:divBdr>
                    <w:top w:val="none" w:sz="0" w:space="0" w:color="auto"/>
                    <w:left w:val="none" w:sz="0" w:space="0" w:color="auto"/>
                    <w:bottom w:val="none" w:sz="0" w:space="0" w:color="auto"/>
                    <w:right w:val="none" w:sz="0" w:space="0" w:color="auto"/>
                  </w:divBdr>
                  <w:divsChild>
                    <w:div w:id="484512906">
                      <w:marLeft w:val="0"/>
                      <w:marRight w:val="0"/>
                      <w:marTop w:val="0"/>
                      <w:marBottom w:val="0"/>
                      <w:divBdr>
                        <w:top w:val="none" w:sz="0" w:space="0" w:color="auto"/>
                        <w:left w:val="none" w:sz="0" w:space="0" w:color="auto"/>
                        <w:bottom w:val="none" w:sz="0" w:space="0" w:color="auto"/>
                        <w:right w:val="none" w:sz="0" w:space="0" w:color="auto"/>
                      </w:divBdr>
                    </w:div>
                  </w:divsChild>
                </w:div>
                <w:div w:id="161706021">
                  <w:marLeft w:val="0"/>
                  <w:marRight w:val="0"/>
                  <w:marTop w:val="0"/>
                  <w:marBottom w:val="0"/>
                  <w:divBdr>
                    <w:top w:val="none" w:sz="0" w:space="0" w:color="auto"/>
                    <w:left w:val="none" w:sz="0" w:space="0" w:color="auto"/>
                    <w:bottom w:val="none" w:sz="0" w:space="0" w:color="auto"/>
                    <w:right w:val="none" w:sz="0" w:space="0" w:color="auto"/>
                  </w:divBdr>
                  <w:divsChild>
                    <w:div w:id="658845339">
                      <w:marLeft w:val="0"/>
                      <w:marRight w:val="0"/>
                      <w:marTop w:val="0"/>
                      <w:marBottom w:val="0"/>
                      <w:divBdr>
                        <w:top w:val="none" w:sz="0" w:space="0" w:color="auto"/>
                        <w:left w:val="none" w:sz="0" w:space="0" w:color="auto"/>
                        <w:bottom w:val="none" w:sz="0" w:space="0" w:color="auto"/>
                        <w:right w:val="none" w:sz="0" w:space="0" w:color="auto"/>
                      </w:divBdr>
                    </w:div>
                  </w:divsChild>
                </w:div>
                <w:div w:id="656033937">
                  <w:marLeft w:val="0"/>
                  <w:marRight w:val="0"/>
                  <w:marTop w:val="0"/>
                  <w:marBottom w:val="0"/>
                  <w:divBdr>
                    <w:top w:val="none" w:sz="0" w:space="0" w:color="auto"/>
                    <w:left w:val="none" w:sz="0" w:space="0" w:color="auto"/>
                    <w:bottom w:val="none" w:sz="0" w:space="0" w:color="auto"/>
                    <w:right w:val="none" w:sz="0" w:space="0" w:color="auto"/>
                  </w:divBdr>
                  <w:divsChild>
                    <w:div w:id="1665082515">
                      <w:marLeft w:val="0"/>
                      <w:marRight w:val="0"/>
                      <w:marTop w:val="0"/>
                      <w:marBottom w:val="0"/>
                      <w:divBdr>
                        <w:top w:val="none" w:sz="0" w:space="0" w:color="auto"/>
                        <w:left w:val="none" w:sz="0" w:space="0" w:color="auto"/>
                        <w:bottom w:val="none" w:sz="0" w:space="0" w:color="auto"/>
                        <w:right w:val="none" w:sz="0" w:space="0" w:color="auto"/>
                      </w:divBdr>
                    </w:div>
                  </w:divsChild>
                </w:div>
                <w:div w:id="376702896">
                  <w:marLeft w:val="0"/>
                  <w:marRight w:val="0"/>
                  <w:marTop w:val="0"/>
                  <w:marBottom w:val="0"/>
                  <w:divBdr>
                    <w:top w:val="none" w:sz="0" w:space="0" w:color="auto"/>
                    <w:left w:val="none" w:sz="0" w:space="0" w:color="auto"/>
                    <w:bottom w:val="none" w:sz="0" w:space="0" w:color="auto"/>
                    <w:right w:val="none" w:sz="0" w:space="0" w:color="auto"/>
                  </w:divBdr>
                  <w:divsChild>
                    <w:div w:id="20785549">
                      <w:marLeft w:val="0"/>
                      <w:marRight w:val="0"/>
                      <w:marTop w:val="0"/>
                      <w:marBottom w:val="0"/>
                      <w:divBdr>
                        <w:top w:val="none" w:sz="0" w:space="0" w:color="auto"/>
                        <w:left w:val="none" w:sz="0" w:space="0" w:color="auto"/>
                        <w:bottom w:val="none" w:sz="0" w:space="0" w:color="auto"/>
                        <w:right w:val="none" w:sz="0" w:space="0" w:color="auto"/>
                      </w:divBdr>
                    </w:div>
                  </w:divsChild>
                </w:div>
                <w:div w:id="1747067876">
                  <w:marLeft w:val="0"/>
                  <w:marRight w:val="0"/>
                  <w:marTop w:val="0"/>
                  <w:marBottom w:val="0"/>
                  <w:divBdr>
                    <w:top w:val="none" w:sz="0" w:space="0" w:color="auto"/>
                    <w:left w:val="none" w:sz="0" w:space="0" w:color="auto"/>
                    <w:bottom w:val="none" w:sz="0" w:space="0" w:color="auto"/>
                    <w:right w:val="none" w:sz="0" w:space="0" w:color="auto"/>
                  </w:divBdr>
                  <w:divsChild>
                    <w:div w:id="1750881465">
                      <w:marLeft w:val="0"/>
                      <w:marRight w:val="0"/>
                      <w:marTop w:val="0"/>
                      <w:marBottom w:val="0"/>
                      <w:divBdr>
                        <w:top w:val="none" w:sz="0" w:space="0" w:color="auto"/>
                        <w:left w:val="none" w:sz="0" w:space="0" w:color="auto"/>
                        <w:bottom w:val="none" w:sz="0" w:space="0" w:color="auto"/>
                        <w:right w:val="none" w:sz="0" w:space="0" w:color="auto"/>
                      </w:divBdr>
                    </w:div>
                  </w:divsChild>
                </w:div>
                <w:div w:id="160703186">
                  <w:marLeft w:val="0"/>
                  <w:marRight w:val="0"/>
                  <w:marTop w:val="0"/>
                  <w:marBottom w:val="0"/>
                  <w:divBdr>
                    <w:top w:val="none" w:sz="0" w:space="0" w:color="auto"/>
                    <w:left w:val="none" w:sz="0" w:space="0" w:color="auto"/>
                    <w:bottom w:val="none" w:sz="0" w:space="0" w:color="auto"/>
                    <w:right w:val="none" w:sz="0" w:space="0" w:color="auto"/>
                  </w:divBdr>
                  <w:divsChild>
                    <w:div w:id="2076585577">
                      <w:marLeft w:val="0"/>
                      <w:marRight w:val="0"/>
                      <w:marTop w:val="0"/>
                      <w:marBottom w:val="0"/>
                      <w:divBdr>
                        <w:top w:val="none" w:sz="0" w:space="0" w:color="auto"/>
                        <w:left w:val="none" w:sz="0" w:space="0" w:color="auto"/>
                        <w:bottom w:val="none" w:sz="0" w:space="0" w:color="auto"/>
                        <w:right w:val="none" w:sz="0" w:space="0" w:color="auto"/>
                      </w:divBdr>
                    </w:div>
                  </w:divsChild>
                </w:div>
                <w:div w:id="1339775742">
                  <w:marLeft w:val="0"/>
                  <w:marRight w:val="0"/>
                  <w:marTop w:val="0"/>
                  <w:marBottom w:val="0"/>
                  <w:divBdr>
                    <w:top w:val="none" w:sz="0" w:space="0" w:color="auto"/>
                    <w:left w:val="none" w:sz="0" w:space="0" w:color="auto"/>
                    <w:bottom w:val="none" w:sz="0" w:space="0" w:color="auto"/>
                    <w:right w:val="none" w:sz="0" w:space="0" w:color="auto"/>
                  </w:divBdr>
                  <w:divsChild>
                    <w:div w:id="1795445604">
                      <w:marLeft w:val="0"/>
                      <w:marRight w:val="0"/>
                      <w:marTop w:val="0"/>
                      <w:marBottom w:val="0"/>
                      <w:divBdr>
                        <w:top w:val="none" w:sz="0" w:space="0" w:color="auto"/>
                        <w:left w:val="none" w:sz="0" w:space="0" w:color="auto"/>
                        <w:bottom w:val="none" w:sz="0" w:space="0" w:color="auto"/>
                        <w:right w:val="none" w:sz="0" w:space="0" w:color="auto"/>
                      </w:divBdr>
                    </w:div>
                  </w:divsChild>
                </w:div>
                <w:div w:id="1148741001">
                  <w:marLeft w:val="0"/>
                  <w:marRight w:val="0"/>
                  <w:marTop w:val="0"/>
                  <w:marBottom w:val="0"/>
                  <w:divBdr>
                    <w:top w:val="none" w:sz="0" w:space="0" w:color="auto"/>
                    <w:left w:val="none" w:sz="0" w:space="0" w:color="auto"/>
                    <w:bottom w:val="none" w:sz="0" w:space="0" w:color="auto"/>
                    <w:right w:val="none" w:sz="0" w:space="0" w:color="auto"/>
                  </w:divBdr>
                  <w:divsChild>
                    <w:div w:id="1783263308">
                      <w:marLeft w:val="0"/>
                      <w:marRight w:val="0"/>
                      <w:marTop w:val="0"/>
                      <w:marBottom w:val="0"/>
                      <w:divBdr>
                        <w:top w:val="none" w:sz="0" w:space="0" w:color="auto"/>
                        <w:left w:val="none" w:sz="0" w:space="0" w:color="auto"/>
                        <w:bottom w:val="none" w:sz="0" w:space="0" w:color="auto"/>
                        <w:right w:val="none" w:sz="0" w:space="0" w:color="auto"/>
                      </w:divBdr>
                    </w:div>
                  </w:divsChild>
                </w:div>
                <w:div w:id="255863476">
                  <w:marLeft w:val="0"/>
                  <w:marRight w:val="0"/>
                  <w:marTop w:val="0"/>
                  <w:marBottom w:val="0"/>
                  <w:divBdr>
                    <w:top w:val="none" w:sz="0" w:space="0" w:color="auto"/>
                    <w:left w:val="none" w:sz="0" w:space="0" w:color="auto"/>
                    <w:bottom w:val="none" w:sz="0" w:space="0" w:color="auto"/>
                    <w:right w:val="none" w:sz="0" w:space="0" w:color="auto"/>
                  </w:divBdr>
                  <w:divsChild>
                    <w:div w:id="1516574875">
                      <w:marLeft w:val="0"/>
                      <w:marRight w:val="0"/>
                      <w:marTop w:val="0"/>
                      <w:marBottom w:val="0"/>
                      <w:divBdr>
                        <w:top w:val="none" w:sz="0" w:space="0" w:color="auto"/>
                        <w:left w:val="none" w:sz="0" w:space="0" w:color="auto"/>
                        <w:bottom w:val="none" w:sz="0" w:space="0" w:color="auto"/>
                        <w:right w:val="none" w:sz="0" w:space="0" w:color="auto"/>
                      </w:divBdr>
                    </w:div>
                  </w:divsChild>
                </w:div>
                <w:div w:id="1803647072">
                  <w:marLeft w:val="0"/>
                  <w:marRight w:val="0"/>
                  <w:marTop w:val="0"/>
                  <w:marBottom w:val="0"/>
                  <w:divBdr>
                    <w:top w:val="none" w:sz="0" w:space="0" w:color="auto"/>
                    <w:left w:val="none" w:sz="0" w:space="0" w:color="auto"/>
                    <w:bottom w:val="none" w:sz="0" w:space="0" w:color="auto"/>
                    <w:right w:val="none" w:sz="0" w:space="0" w:color="auto"/>
                  </w:divBdr>
                  <w:divsChild>
                    <w:div w:id="1362122774">
                      <w:marLeft w:val="0"/>
                      <w:marRight w:val="0"/>
                      <w:marTop w:val="0"/>
                      <w:marBottom w:val="0"/>
                      <w:divBdr>
                        <w:top w:val="none" w:sz="0" w:space="0" w:color="auto"/>
                        <w:left w:val="none" w:sz="0" w:space="0" w:color="auto"/>
                        <w:bottom w:val="none" w:sz="0" w:space="0" w:color="auto"/>
                        <w:right w:val="none" w:sz="0" w:space="0" w:color="auto"/>
                      </w:divBdr>
                    </w:div>
                  </w:divsChild>
                </w:div>
                <w:div w:id="274100444">
                  <w:marLeft w:val="0"/>
                  <w:marRight w:val="0"/>
                  <w:marTop w:val="0"/>
                  <w:marBottom w:val="0"/>
                  <w:divBdr>
                    <w:top w:val="none" w:sz="0" w:space="0" w:color="auto"/>
                    <w:left w:val="none" w:sz="0" w:space="0" w:color="auto"/>
                    <w:bottom w:val="none" w:sz="0" w:space="0" w:color="auto"/>
                    <w:right w:val="none" w:sz="0" w:space="0" w:color="auto"/>
                  </w:divBdr>
                  <w:divsChild>
                    <w:div w:id="494884040">
                      <w:marLeft w:val="0"/>
                      <w:marRight w:val="0"/>
                      <w:marTop w:val="0"/>
                      <w:marBottom w:val="0"/>
                      <w:divBdr>
                        <w:top w:val="none" w:sz="0" w:space="0" w:color="auto"/>
                        <w:left w:val="none" w:sz="0" w:space="0" w:color="auto"/>
                        <w:bottom w:val="none" w:sz="0" w:space="0" w:color="auto"/>
                        <w:right w:val="none" w:sz="0" w:space="0" w:color="auto"/>
                      </w:divBdr>
                    </w:div>
                  </w:divsChild>
                </w:div>
                <w:div w:id="623581656">
                  <w:marLeft w:val="0"/>
                  <w:marRight w:val="0"/>
                  <w:marTop w:val="0"/>
                  <w:marBottom w:val="0"/>
                  <w:divBdr>
                    <w:top w:val="none" w:sz="0" w:space="0" w:color="auto"/>
                    <w:left w:val="none" w:sz="0" w:space="0" w:color="auto"/>
                    <w:bottom w:val="none" w:sz="0" w:space="0" w:color="auto"/>
                    <w:right w:val="none" w:sz="0" w:space="0" w:color="auto"/>
                  </w:divBdr>
                  <w:divsChild>
                    <w:div w:id="1210997113">
                      <w:marLeft w:val="0"/>
                      <w:marRight w:val="0"/>
                      <w:marTop w:val="0"/>
                      <w:marBottom w:val="0"/>
                      <w:divBdr>
                        <w:top w:val="none" w:sz="0" w:space="0" w:color="auto"/>
                        <w:left w:val="none" w:sz="0" w:space="0" w:color="auto"/>
                        <w:bottom w:val="none" w:sz="0" w:space="0" w:color="auto"/>
                        <w:right w:val="none" w:sz="0" w:space="0" w:color="auto"/>
                      </w:divBdr>
                    </w:div>
                  </w:divsChild>
                </w:div>
                <w:div w:id="1532768147">
                  <w:marLeft w:val="0"/>
                  <w:marRight w:val="0"/>
                  <w:marTop w:val="0"/>
                  <w:marBottom w:val="0"/>
                  <w:divBdr>
                    <w:top w:val="none" w:sz="0" w:space="0" w:color="auto"/>
                    <w:left w:val="none" w:sz="0" w:space="0" w:color="auto"/>
                    <w:bottom w:val="none" w:sz="0" w:space="0" w:color="auto"/>
                    <w:right w:val="none" w:sz="0" w:space="0" w:color="auto"/>
                  </w:divBdr>
                  <w:divsChild>
                    <w:div w:id="220021146">
                      <w:marLeft w:val="0"/>
                      <w:marRight w:val="0"/>
                      <w:marTop w:val="0"/>
                      <w:marBottom w:val="0"/>
                      <w:divBdr>
                        <w:top w:val="none" w:sz="0" w:space="0" w:color="auto"/>
                        <w:left w:val="none" w:sz="0" w:space="0" w:color="auto"/>
                        <w:bottom w:val="none" w:sz="0" w:space="0" w:color="auto"/>
                        <w:right w:val="none" w:sz="0" w:space="0" w:color="auto"/>
                      </w:divBdr>
                    </w:div>
                  </w:divsChild>
                </w:div>
                <w:div w:id="1313098505">
                  <w:marLeft w:val="0"/>
                  <w:marRight w:val="0"/>
                  <w:marTop w:val="0"/>
                  <w:marBottom w:val="0"/>
                  <w:divBdr>
                    <w:top w:val="none" w:sz="0" w:space="0" w:color="auto"/>
                    <w:left w:val="none" w:sz="0" w:space="0" w:color="auto"/>
                    <w:bottom w:val="none" w:sz="0" w:space="0" w:color="auto"/>
                    <w:right w:val="none" w:sz="0" w:space="0" w:color="auto"/>
                  </w:divBdr>
                  <w:divsChild>
                    <w:div w:id="700016719">
                      <w:marLeft w:val="0"/>
                      <w:marRight w:val="0"/>
                      <w:marTop w:val="0"/>
                      <w:marBottom w:val="0"/>
                      <w:divBdr>
                        <w:top w:val="none" w:sz="0" w:space="0" w:color="auto"/>
                        <w:left w:val="none" w:sz="0" w:space="0" w:color="auto"/>
                        <w:bottom w:val="none" w:sz="0" w:space="0" w:color="auto"/>
                        <w:right w:val="none" w:sz="0" w:space="0" w:color="auto"/>
                      </w:divBdr>
                    </w:div>
                  </w:divsChild>
                </w:div>
                <w:div w:id="878904052">
                  <w:marLeft w:val="0"/>
                  <w:marRight w:val="0"/>
                  <w:marTop w:val="0"/>
                  <w:marBottom w:val="0"/>
                  <w:divBdr>
                    <w:top w:val="none" w:sz="0" w:space="0" w:color="auto"/>
                    <w:left w:val="none" w:sz="0" w:space="0" w:color="auto"/>
                    <w:bottom w:val="none" w:sz="0" w:space="0" w:color="auto"/>
                    <w:right w:val="none" w:sz="0" w:space="0" w:color="auto"/>
                  </w:divBdr>
                  <w:divsChild>
                    <w:div w:id="1152602753">
                      <w:marLeft w:val="0"/>
                      <w:marRight w:val="0"/>
                      <w:marTop w:val="0"/>
                      <w:marBottom w:val="0"/>
                      <w:divBdr>
                        <w:top w:val="none" w:sz="0" w:space="0" w:color="auto"/>
                        <w:left w:val="none" w:sz="0" w:space="0" w:color="auto"/>
                        <w:bottom w:val="none" w:sz="0" w:space="0" w:color="auto"/>
                        <w:right w:val="none" w:sz="0" w:space="0" w:color="auto"/>
                      </w:divBdr>
                    </w:div>
                  </w:divsChild>
                </w:div>
                <w:div w:id="240262560">
                  <w:marLeft w:val="0"/>
                  <w:marRight w:val="0"/>
                  <w:marTop w:val="0"/>
                  <w:marBottom w:val="0"/>
                  <w:divBdr>
                    <w:top w:val="none" w:sz="0" w:space="0" w:color="auto"/>
                    <w:left w:val="none" w:sz="0" w:space="0" w:color="auto"/>
                    <w:bottom w:val="none" w:sz="0" w:space="0" w:color="auto"/>
                    <w:right w:val="none" w:sz="0" w:space="0" w:color="auto"/>
                  </w:divBdr>
                  <w:divsChild>
                    <w:div w:id="1676762889">
                      <w:marLeft w:val="0"/>
                      <w:marRight w:val="0"/>
                      <w:marTop w:val="0"/>
                      <w:marBottom w:val="0"/>
                      <w:divBdr>
                        <w:top w:val="none" w:sz="0" w:space="0" w:color="auto"/>
                        <w:left w:val="none" w:sz="0" w:space="0" w:color="auto"/>
                        <w:bottom w:val="none" w:sz="0" w:space="0" w:color="auto"/>
                        <w:right w:val="none" w:sz="0" w:space="0" w:color="auto"/>
                      </w:divBdr>
                    </w:div>
                  </w:divsChild>
                </w:div>
                <w:div w:id="1685787183">
                  <w:marLeft w:val="0"/>
                  <w:marRight w:val="0"/>
                  <w:marTop w:val="0"/>
                  <w:marBottom w:val="0"/>
                  <w:divBdr>
                    <w:top w:val="none" w:sz="0" w:space="0" w:color="auto"/>
                    <w:left w:val="none" w:sz="0" w:space="0" w:color="auto"/>
                    <w:bottom w:val="none" w:sz="0" w:space="0" w:color="auto"/>
                    <w:right w:val="none" w:sz="0" w:space="0" w:color="auto"/>
                  </w:divBdr>
                  <w:divsChild>
                    <w:div w:id="272910060">
                      <w:marLeft w:val="0"/>
                      <w:marRight w:val="0"/>
                      <w:marTop w:val="0"/>
                      <w:marBottom w:val="0"/>
                      <w:divBdr>
                        <w:top w:val="none" w:sz="0" w:space="0" w:color="auto"/>
                        <w:left w:val="none" w:sz="0" w:space="0" w:color="auto"/>
                        <w:bottom w:val="none" w:sz="0" w:space="0" w:color="auto"/>
                        <w:right w:val="none" w:sz="0" w:space="0" w:color="auto"/>
                      </w:divBdr>
                    </w:div>
                  </w:divsChild>
                </w:div>
                <w:div w:id="1529292733">
                  <w:marLeft w:val="0"/>
                  <w:marRight w:val="0"/>
                  <w:marTop w:val="0"/>
                  <w:marBottom w:val="0"/>
                  <w:divBdr>
                    <w:top w:val="none" w:sz="0" w:space="0" w:color="auto"/>
                    <w:left w:val="none" w:sz="0" w:space="0" w:color="auto"/>
                    <w:bottom w:val="none" w:sz="0" w:space="0" w:color="auto"/>
                    <w:right w:val="none" w:sz="0" w:space="0" w:color="auto"/>
                  </w:divBdr>
                  <w:divsChild>
                    <w:div w:id="382942945">
                      <w:marLeft w:val="0"/>
                      <w:marRight w:val="0"/>
                      <w:marTop w:val="0"/>
                      <w:marBottom w:val="0"/>
                      <w:divBdr>
                        <w:top w:val="none" w:sz="0" w:space="0" w:color="auto"/>
                        <w:left w:val="none" w:sz="0" w:space="0" w:color="auto"/>
                        <w:bottom w:val="none" w:sz="0" w:space="0" w:color="auto"/>
                        <w:right w:val="none" w:sz="0" w:space="0" w:color="auto"/>
                      </w:divBdr>
                    </w:div>
                  </w:divsChild>
                </w:div>
                <w:div w:id="812140381">
                  <w:marLeft w:val="0"/>
                  <w:marRight w:val="0"/>
                  <w:marTop w:val="0"/>
                  <w:marBottom w:val="0"/>
                  <w:divBdr>
                    <w:top w:val="none" w:sz="0" w:space="0" w:color="auto"/>
                    <w:left w:val="none" w:sz="0" w:space="0" w:color="auto"/>
                    <w:bottom w:val="none" w:sz="0" w:space="0" w:color="auto"/>
                    <w:right w:val="none" w:sz="0" w:space="0" w:color="auto"/>
                  </w:divBdr>
                  <w:divsChild>
                    <w:div w:id="380903814">
                      <w:marLeft w:val="0"/>
                      <w:marRight w:val="0"/>
                      <w:marTop w:val="0"/>
                      <w:marBottom w:val="0"/>
                      <w:divBdr>
                        <w:top w:val="none" w:sz="0" w:space="0" w:color="auto"/>
                        <w:left w:val="none" w:sz="0" w:space="0" w:color="auto"/>
                        <w:bottom w:val="none" w:sz="0" w:space="0" w:color="auto"/>
                        <w:right w:val="none" w:sz="0" w:space="0" w:color="auto"/>
                      </w:divBdr>
                    </w:div>
                  </w:divsChild>
                </w:div>
                <w:div w:id="713426662">
                  <w:marLeft w:val="0"/>
                  <w:marRight w:val="0"/>
                  <w:marTop w:val="0"/>
                  <w:marBottom w:val="0"/>
                  <w:divBdr>
                    <w:top w:val="none" w:sz="0" w:space="0" w:color="auto"/>
                    <w:left w:val="none" w:sz="0" w:space="0" w:color="auto"/>
                    <w:bottom w:val="none" w:sz="0" w:space="0" w:color="auto"/>
                    <w:right w:val="none" w:sz="0" w:space="0" w:color="auto"/>
                  </w:divBdr>
                  <w:divsChild>
                    <w:div w:id="1741051628">
                      <w:marLeft w:val="0"/>
                      <w:marRight w:val="0"/>
                      <w:marTop w:val="0"/>
                      <w:marBottom w:val="0"/>
                      <w:divBdr>
                        <w:top w:val="none" w:sz="0" w:space="0" w:color="auto"/>
                        <w:left w:val="none" w:sz="0" w:space="0" w:color="auto"/>
                        <w:bottom w:val="none" w:sz="0" w:space="0" w:color="auto"/>
                        <w:right w:val="none" w:sz="0" w:space="0" w:color="auto"/>
                      </w:divBdr>
                    </w:div>
                  </w:divsChild>
                </w:div>
                <w:div w:id="296254949">
                  <w:marLeft w:val="0"/>
                  <w:marRight w:val="0"/>
                  <w:marTop w:val="0"/>
                  <w:marBottom w:val="0"/>
                  <w:divBdr>
                    <w:top w:val="none" w:sz="0" w:space="0" w:color="auto"/>
                    <w:left w:val="none" w:sz="0" w:space="0" w:color="auto"/>
                    <w:bottom w:val="none" w:sz="0" w:space="0" w:color="auto"/>
                    <w:right w:val="none" w:sz="0" w:space="0" w:color="auto"/>
                  </w:divBdr>
                  <w:divsChild>
                    <w:div w:id="961494935">
                      <w:marLeft w:val="0"/>
                      <w:marRight w:val="0"/>
                      <w:marTop w:val="0"/>
                      <w:marBottom w:val="0"/>
                      <w:divBdr>
                        <w:top w:val="none" w:sz="0" w:space="0" w:color="auto"/>
                        <w:left w:val="none" w:sz="0" w:space="0" w:color="auto"/>
                        <w:bottom w:val="none" w:sz="0" w:space="0" w:color="auto"/>
                        <w:right w:val="none" w:sz="0" w:space="0" w:color="auto"/>
                      </w:divBdr>
                    </w:div>
                  </w:divsChild>
                </w:div>
                <w:div w:id="1043673502">
                  <w:marLeft w:val="0"/>
                  <w:marRight w:val="0"/>
                  <w:marTop w:val="0"/>
                  <w:marBottom w:val="0"/>
                  <w:divBdr>
                    <w:top w:val="none" w:sz="0" w:space="0" w:color="auto"/>
                    <w:left w:val="none" w:sz="0" w:space="0" w:color="auto"/>
                    <w:bottom w:val="none" w:sz="0" w:space="0" w:color="auto"/>
                    <w:right w:val="none" w:sz="0" w:space="0" w:color="auto"/>
                  </w:divBdr>
                  <w:divsChild>
                    <w:div w:id="1779177392">
                      <w:marLeft w:val="0"/>
                      <w:marRight w:val="0"/>
                      <w:marTop w:val="0"/>
                      <w:marBottom w:val="0"/>
                      <w:divBdr>
                        <w:top w:val="none" w:sz="0" w:space="0" w:color="auto"/>
                        <w:left w:val="none" w:sz="0" w:space="0" w:color="auto"/>
                        <w:bottom w:val="none" w:sz="0" w:space="0" w:color="auto"/>
                        <w:right w:val="none" w:sz="0" w:space="0" w:color="auto"/>
                      </w:divBdr>
                    </w:div>
                  </w:divsChild>
                </w:div>
                <w:div w:id="808789237">
                  <w:marLeft w:val="0"/>
                  <w:marRight w:val="0"/>
                  <w:marTop w:val="0"/>
                  <w:marBottom w:val="0"/>
                  <w:divBdr>
                    <w:top w:val="none" w:sz="0" w:space="0" w:color="auto"/>
                    <w:left w:val="none" w:sz="0" w:space="0" w:color="auto"/>
                    <w:bottom w:val="none" w:sz="0" w:space="0" w:color="auto"/>
                    <w:right w:val="none" w:sz="0" w:space="0" w:color="auto"/>
                  </w:divBdr>
                  <w:divsChild>
                    <w:div w:id="159465795">
                      <w:marLeft w:val="0"/>
                      <w:marRight w:val="0"/>
                      <w:marTop w:val="0"/>
                      <w:marBottom w:val="0"/>
                      <w:divBdr>
                        <w:top w:val="none" w:sz="0" w:space="0" w:color="auto"/>
                        <w:left w:val="none" w:sz="0" w:space="0" w:color="auto"/>
                        <w:bottom w:val="none" w:sz="0" w:space="0" w:color="auto"/>
                        <w:right w:val="none" w:sz="0" w:space="0" w:color="auto"/>
                      </w:divBdr>
                    </w:div>
                  </w:divsChild>
                </w:div>
                <w:div w:id="1444032576">
                  <w:marLeft w:val="0"/>
                  <w:marRight w:val="0"/>
                  <w:marTop w:val="0"/>
                  <w:marBottom w:val="0"/>
                  <w:divBdr>
                    <w:top w:val="none" w:sz="0" w:space="0" w:color="auto"/>
                    <w:left w:val="none" w:sz="0" w:space="0" w:color="auto"/>
                    <w:bottom w:val="none" w:sz="0" w:space="0" w:color="auto"/>
                    <w:right w:val="none" w:sz="0" w:space="0" w:color="auto"/>
                  </w:divBdr>
                  <w:divsChild>
                    <w:div w:id="1337002861">
                      <w:marLeft w:val="0"/>
                      <w:marRight w:val="0"/>
                      <w:marTop w:val="0"/>
                      <w:marBottom w:val="0"/>
                      <w:divBdr>
                        <w:top w:val="none" w:sz="0" w:space="0" w:color="auto"/>
                        <w:left w:val="none" w:sz="0" w:space="0" w:color="auto"/>
                        <w:bottom w:val="none" w:sz="0" w:space="0" w:color="auto"/>
                        <w:right w:val="none" w:sz="0" w:space="0" w:color="auto"/>
                      </w:divBdr>
                    </w:div>
                  </w:divsChild>
                </w:div>
                <w:div w:id="267199830">
                  <w:marLeft w:val="0"/>
                  <w:marRight w:val="0"/>
                  <w:marTop w:val="0"/>
                  <w:marBottom w:val="0"/>
                  <w:divBdr>
                    <w:top w:val="none" w:sz="0" w:space="0" w:color="auto"/>
                    <w:left w:val="none" w:sz="0" w:space="0" w:color="auto"/>
                    <w:bottom w:val="none" w:sz="0" w:space="0" w:color="auto"/>
                    <w:right w:val="none" w:sz="0" w:space="0" w:color="auto"/>
                  </w:divBdr>
                  <w:divsChild>
                    <w:div w:id="193083560">
                      <w:marLeft w:val="0"/>
                      <w:marRight w:val="0"/>
                      <w:marTop w:val="0"/>
                      <w:marBottom w:val="0"/>
                      <w:divBdr>
                        <w:top w:val="none" w:sz="0" w:space="0" w:color="auto"/>
                        <w:left w:val="none" w:sz="0" w:space="0" w:color="auto"/>
                        <w:bottom w:val="none" w:sz="0" w:space="0" w:color="auto"/>
                        <w:right w:val="none" w:sz="0" w:space="0" w:color="auto"/>
                      </w:divBdr>
                    </w:div>
                  </w:divsChild>
                </w:div>
                <w:div w:id="814682981">
                  <w:marLeft w:val="0"/>
                  <w:marRight w:val="0"/>
                  <w:marTop w:val="0"/>
                  <w:marBottom w:val="0"/>
                  <w:divBdr>
                    <w:top w:val="none" w:sz="0" w:space="0" w:color="auto"/>
                    <w:left w:val="none" w:sz="0" w:space="0" w:color="auto"/>
                    <w:bottom w:val="none" w:sz="0" w:space="0" w:color="auto"/>
                    <w:right w:val="none" w:sz="0" w:space="0" w:color="auto"/>
                  </w:divBdr>
                  <w:divsChild>
                    <w:div w:id="1604073337">
                      <w:marLeft w:val="0"/>
                      <w:marRight w:val="0"/>
                      <w:marTop w:val="0"/>
                      <w:marBottom w:val="0"/>
                      <w:divBdr>
                        <w:top w:val="none" w:sz="0" w:space="0" w:color="auto"/>
                        <w:left w:val="none" w:sz="0" w:space="0" w:color="auto"/>
                        <w:bottom w:val="none" w:sz="0" w:space="0" w:color="auto"/>
                        <w:right w:val="none" w:sz="0" w:space="0" w:color="auto"/>
                      </w:divBdr>
                    </w:div>
                  </w:divsChild>
                </w:div>
                <w:div w:id="1771317896">
                  <w:marLeft w:val="0"/>
                  <w:marRight w:val="0"/>
                  <w:marTop w:val="0"/>
                  <w:marBottom w:val="0"/>
                  <w:divBdr>
                    <w:top w:val="none" w:sz="0" w:space="0" w:color="auto"/>
                    <w:left w:val="none" w:sz="0" w:space="0" w:color="auto"/>
                    <w:bottom w:val="none" w:sz="0" w:space="0" w:color="auto"/>
                    <w:right w:val="none" w:sz="0" w:space="0" w:color="auto"/>
                  </w:divBdr>
                  <w:divsChild>
                    <w:div w:id="309750854">
                      <w:marLeft w:val="0"/>
                      <w:marRight w:val="0"/>
                      <w:marTop w:val="0"/>
                      <w:marBottom w:val="0"/>
                      <w:divBdr>
                        <w:top w:val="none" w:sz="0" w:space="0" w:color="auto"/>
                        <w:left w:val="none" w:sz="0" w:space="0" w:color="auto"/>
                        <w:bottom w:val="none" w:sz="0" w:space="0" w:color="auto"/>
                        <w:right w:val="none" w:sz="0" w:space="0" w:color="auto"/>
                      </w:divBdr>
                    </w:div>
                  </w:divsChild>
                </w:div>
                <w:div w:id="1707757641">
                  <w:marLeft w:val="0"/>
                  <w:marRight w:val="0"/>
                  <w:marTop w:val="0"/>
                  <w:marBottom w:val="0"/>
                  <w:divBdr>
                    <w:top w:val="none" w:sz="0" w:space="0" w:color="auto"/>
                    <w:left w:val="none" w:sz="0" w:space="0" w:color="auto"/>
                    <w:bottom w:val="none" w:sz="0" w:space="0" w:color="auto"/>
                    <w:right w:val="none" w:sz="0" w:space="0" w:color="auto"/>
                  </w:divBdr>
                  <w:divsChild>
                    <w:div w:id="987436740">
                      <w:marLeft w:val="0"/>
                      <w:marRight w:val="0"/>
                      <w:marTop w:val="0"/>
                      <w:marBottom w:val="0"/>
                      <w:divBdr>
                        <w:top w:val="none" w:sz="0" w:space="0" w:color="auto"/>
                        <w:left w:val="none" w:sz="0" w:space="0" w:color="auto"/>
                        <w:bottom w:val="none" w:sz="0" w:space="0" w:color="auto"/>
                        <w:right w:val="none" w:sz="0" w:space="0" w:color="auto"/>
                      </w:divBdr>
                    </w:div>
                  </w:divsChild>
                </w:div>
                <w:div w:id="760612558">
                  <w:marLeft w:val="0"/>
                  <w:marRight w:val="0"/>
                  <w:marTop w:val="0"/>
                  <w:marBottom w:val="0"/>
                  <w:divBdr>
                    <w:top w:val="none" w:sz="0" w:space="0" w:color="auto"/>
                    <w:left w:val="none" w:sz="0" w:space="0" w:color="auto"/>
                    <w:bottom w:val="none" w:sz="0" w:space="0" w:color="auto"/>
                    <w:right w:val="none" w:sz="0" w:space="0" w:color="auto"/>
                  </w:divBdr>
                  <w:divsChild>
                    <w:div w:id="423888197">
                      <w:marLeft w:val="0"/>
                      <w:marRight w:val="0"/>
                      <w:marTop w:val="0"/>
                      <w:marBottom w:val="0"/>
                      <w:divBdr>
                        <w:top w:val="none" w:sz="0" w:space="0" w:color="auto"/>
                        <w:left w:val="none" w:sz="0" w:space="0" w:color="auto"/>
                        <w:bottom w:val="none" w:sz="0" w:space="0" w:color="auto"/>
                        <w:right w:val="none" w:sz="0" w:space="0" w:color="auto"/>
                      </w:divBdr>
                    </w:div>
                  </w:divsChild>
                </w:div>
                <w:div w:id="1380936991">
                  <w:marLeft w:val="0"/>
                  <w:marRight w:val="0"/>
                  <w:marTop w:val="0"/>
                  <w:marBottom w:val="0"/>
                  <w:divBdr>
                    <w:top w:val="none" w:sz="0" w:space="0" w:color="auto"/>
                    <w:left w:val="none" w:sz="0" w:space="0" w:color="auto"/>
                    <w:bottom w:val="none" w:sz="0" w:space="0" w:color="auto"/>
                    <w:right w:val="none" w:sz="0" w:space="0" w:color="auto"/>
                  </w:divBdr>
                  <w:divsChild>
                    <w:div w:id="347558653">
                      <w:marLeft w:val="0"/>
                      <w:marRight w:val="0"/>
                      <w:marTop w:val="0"/>
                      <w:marBottom w:val="0"/>
                      <w:divBdr>
                        <w:top w:val="none" w:sz="0" w:space="0" w:color="auto"/>
                        <w:left w:val="none" w:sz="0" w:space="0" w:color="auto"/>
                        <w:bottom w:val="none" w:sz="0" w:space="0" w:color="auto"/>
                        <w:right w:val="none" w:sz="0" w:space="0" w:color="auto"/>
                      </w:divBdr>
                    </w:div>
                  </w:divsChild>
                </w:div>
                <w:div w:id="262106980">
                  <w:marLeft w:val="0"/>
                  <w:marRight w:val="0"/>
                  <w:marTop w:val="0"/>
                  <w:marBottom w:val="0"/>
                  <w:divBdr>
                    <w:top w:val="none" w:sz="0" w:space="0" w:color="auto"/>
                    <w:left w:val="none" w:sz="0" w:space="0" w:color="auto"/>
                    <w:bottom w:val="none" w:sz="0" w:space="0" w:color="auto"/>
                    <w:right w:val="none" w:sz="0" w:space="0" w:color="auto"/>
                  </w:divBdr>
                  <w:divsChild>
                    <w:div w:id="1877156396">
                      <w:marLeft w:val="0"/>
                      <w:marRight w:val="0"/>
                      <w:marTop w:val="0"/>
                      <w:marBottom w:val="0"/>
                      <w:divBdr>
                        <w:top w:val="none" w:sz="0" w:space="0" w:color="auto"/>
                        <w:left w:val="none" w:sz="0" w:space="0" w:color="auto"/>
                        <w:bottom w:val="none" w:sz="0" w:space="0" w:color="auto"/>
                        <w:right w:val="none" w:sz="0" w:space="0" w:color="auto"/>
                      </w:divBdr>
                    </w:div>
                  </w:divsChild>
                </w:div>
                <w:div w:id="1301615936">
                  <w:marLeft w:val="0"/>
                  <w:marRight w:val="0"/>
                  <w:marTop w:val="0"/>
                  <w:marBottom w:val="0"/>
                  <w:divBdr>
                    <w:top w:val="none" w:sz="0" w:space="0" w:color="auto"/>
                    <w:left w:val="none" w:sz="0" w:space="0" w:color="auto"/>
                    <w:bottom w:val="none" w:sz="0" w:space="0" w:color="auto"/>
                    <w:right w:val="none" w:sz="0" w:space="0" w:color="auto"/>
                  </w:divBdr>
                  <w:divsChild>
                    <w:div w:id="1715886785">
                      <w:marLeft w:val="0"/>
                      <w:marRight w:val="0"/>
                      <w:marTop w:val="0"/>
                      <w:marBottom w:val="0"/>
                      <w:divBdr>
                        <w:top w:val="none" w:sz="0" w:space="0" w:color="auto"/>
                        <w:left w:val="none" w:sz="0" w:space="0" w:color="auto"/>
                        <w:bottom w:val="none" w:sz="0" w:space="0" w:color="auto"/>
                        <w:right w:val="none" w:sz="0" w:space="0" w:color="auto"/>
                      </w:divBdr>
                    </w:div>
                  </w:divsChild>
                </w:div>
                <w:div w:id="244801270">
                  <w:marLeft w:val="0"/>
                  <w:marRight w:val="0"/>
                  <w:marTop w:val="0"/>
                  <w:marBottom w:val="0"/>
                  <w:divBdr>
                    <w:top w:val="none" w:sz="0" w:space="0" w:color="auto"/>
                    <w:left w:val="none" w:sz="0" w:space="0" w:color="auto"/>
                    <w:bottom w:val="none" w:sz="0" w:space="0" w:color="auto"/>
                    <w:right w:val="none" w:sz="0" w:space="0" w:color="auto"/>
                  </w:divBdr>
                  <w:divsChild>
                    <w:div w:id="871500781">
                      <w:marLeft w:val="0"/>
                      <w:marRight w:val="0"/>
                      <w:marTop w:val="0"/>
                      <w:marBottom w:val="0"/>
                      <w:divBdr>
                        <w:top w:val="none" w:sz="0" w:space="0" w:color="auto"/>
                        <w:left w:val="none" w:sz="0" w:space="0" w:color="auto"/>
                        <w:bottom w:val="none" w:sz="0" w:space="0" w:color="auto"/>
                        <w:right w:val="none" w:sz="0" w:space="0" w:color="auto"/>
                      </w:divBdr>
                    </w:div>
                  </w:divsChild>
                </w:div>
                <w:div w:id="1992370155">
                  <w:marLeft w:val="0"/>
                  <w:marRight w:val="0"/>
                  <w:marTop w:val="0"/>
                  <w:marBottom w:val="0"/>
                  <w:divBdr>
                    <w:top w:val="none" w:sz="0" w:space="0" w:color="auto"/>
                    <w:left w:val="none" w:sz="0" w:space="0" w:color="auto"/>
                    <w:bottom w:val="none" w:sz="0" w:space="0" w:color="auto"/>
                    <w:right w:val="none" w:sz="0" w:space="0" w:color="auto"/>
                  </w:divBdr>
                  <w:divsChild>
                    <w:div w:id="857767221">
                      <w:marLeft w:val="0"/>
                      <w:marRight w:val="0"/>
                      <w:marTop w:val="0"/>
                      <w:marBottom w:val="0"/>
                      <w:divBdr>
                        <w:top w:val="none" w:sz="0" w:space="0" w:color="auto"/>
                        <w:left w:val="none" w:sz="0" w:space="0" w:color="auto"/>
                        <w:bottom w:val="none" w:sz="0" w:space="0" w:color="auto"/>
                        <w:right w:val="none" w:sz="0" w:space="0" w:color="auto"/>
                      </w:divBdr>
                    </w:div>
                  </w:divsChild>
                </w:div>
                <w:div w:id="1594779666">
                  <w:marLeft w:val="0"/>
                  <w:marRight w:val="0"/>
                  <w:marTop w:val="0"/>
                  <w:marBottom w:val="0"/>
                  <w:divBdr>
                    <w:top w:val="none" w:sz="0" w:space="0" w:color="auto"/>
                    <w:left w:val="none" w:sz="0" w:space="0" w:color="auto"/>
                    <w:bottom w:val="none" w:sz="0" w:space="0" w:color="auto"/>
                    <w:right w:val="none" w:sz="0" w:space="0" w:color="auto"/>
                  </w:divBdr>
                  <w:divsChild>
                    <w:div w:id="1872719832">
                      <w:marLeft w:val="0"/>
                      <w:marRight w:val="0"/>
                      <w:marTop w:val="0"/>
                      <w:marBottom w:val="0"/>
                      <w:divBdr>
                        <w:top w:val="none" w:sz="0" w:space="0" w:color="auto"/>
                        <w:left w:val="none" w:sz="0" w:space="0" w:color="auto"/>
                        <w:bottom w:val="none" w:sz="0" w:space="0" w:color="auto"/>
                        <w:right w:val="none" w:sz="0" w:space="0" w:color="auto"/>
                      </w:divBdr>
                    </w:div>
                  </w:divsChild>
                </w:div>
                <w:div w:id="1473905086">
                  <w:marLeft w:val="0"/>
                  <w:marRight w:val="0"/>
                  <w:marTop w:val="0"/>
                  <w:marBottom w:val="0"/>
                  <w:divBdr>
                    <w:top w:val="none" w:sz="0" w:space="0" w:color="auto"/>
                    <w:left w:val="none" w:sz="0" w:space="0" w:color="auto"/>
                    <w:bottom w:val="none" w:sz="0" w:space="0" w:color="auto"/>
                    <w:right w:val="none" w:sz="0" w:space="0" w:color="auto"/>
                  </w:divBdr>
                  <w:divsChild>
                    <w:div w:id="403263776">
                      <w:marLeft w:val="0"/>
                      <w:marRight w:val="0"/>
                      <w:marTop w:val="0"/>
                      <w:marBottom w:val="0"/>
                      <w:divBdr>
                        <w:top w:val="none" w:sz="0" w:space="0" w:color="auto"/>
                        <w:left w:val="none" w:sz="0" w:space="0" w:color="auto"/>
                        <w:bottom w:val="none" w:sz="0" w:space="0" w:color="auto"/>
                        <w:right w:val="none" w:sz="0" w:space="0" w:color="auto"/>
                      </w:divBdr>
                    </w:div>
                  </w:divsChild>
                </w:div>
                <w:div w:id="23017120">
                  <w:marLeft w:val="0"/>
                  <w:marRight w:val="0"/>
                  <w:marTop w:val="0"/>
                  <w:marBottom w:val="0"/>
                  <w:divBdr>
                    <w:top w:val="none" w:sz="0" w:space="0" w:color="auto"/>
                    <w:left w:val="none" w:sz="0" w:space="0" w:color="auto"/>
                    <w:bottom w:val="none" w:sz="0" w:space="0" w:color="auto"/>
                    <w:right w:val="none" w:sz="0" w:space="0" w:color="auto"/>
                  </w:divBdr>
                  <w:divsChild>
                    <w:div w:id="1534615635">
                      <w:marLeft w:val="0"/>
                      <w:marRight w:val="0"/>
                      <w:marTop w:val="0"/>
                      <w:marBottom w:val="0"/>
                      <w:divBdr>
                        <w:top w:val="none" w:sz="0" w:space="0" w:color="auto"/>
                        <w:left w:val="none" w:sz="0" w:space="0" w:color="auto"/>
                        <w:bottom w:val="none" w:sz="0" w:space="0" w:color="auto"/>
                        <w:right w:val="none" w:sz="0" w:space="0" w:color="auto"/>
                      </w:divBdr>
                    </w:div>
                  </w:divsChild>
                </w:div>
                <w:div w:id="576213556">
                  <w:marLeft w:val="0"/>
                  <w:marRight w:val="0"/>
                  <w:marTop w:val="0"/>
                  <w:marBottom w:val="0"/>
                  <w:divBdr>
                    <w:top w:val="none" w:sz="0" w:space="0" w:color="auto"/>
                    <w:left w:val="none" w:sz="0" w:space="0" w:color="auto"/>
                    <w:bottom w:val="none" w:sz="0" w:space="0" w:color="auto"/>
                    <w:right w:val="none" w:sz="0" w:space="0" w:color="auto"/>
                  </w:divBdr>
                  <w:divsChild>
                    <w:div w:id="856456819">
                      <w:marLeft w:val="0"/>
                      <w:marRight w:val="0"/>
                      <w:marTop w:val="0"/>
                      <w:marBottom w:val="0"/>
                      <w:divBdr>
                        <w:top w:val="none" w:sz="0" w:space="0" w:color="auto"/>
                        <w:left w:val="none" w:sz="0" w:space="0" w:color="auto"/>
                        <w:bottom w:val="none" w:sz="0" w:space="0" w:color="auto"/>
                        <w:right w:val="none" w:sz="0" w:space="0" w:color="auto"/>
                      </w:divBdr>
                    </w:div>
                  </w:divsChild>
                </w:div>
                <w:div w:id="236285590">
                  <w:marLeft w:val="0"/>
                  <w:marRight w:val="0"/>
                  <w:marTop w:val="0"/>
                  <w:marBottom w:val="0"/>
                  <w:divBdr>
                    <w:top w:val="none" w:sz="0" w:space="0" w:color="auto"/>
                    <w:left w:val="none" w:sz="0" w:space="0" w:color="auto"/>
                    <w:bottom w:val="none" w:sz="0" w:space="0" w:color="auto"/>
                    <w:right w:val="none" w:sz="0" w:space="0" w:color="auto"/>
                  </w:divBdr>
                  <w:divsChild>
                    <w:div w:id="707531554">
                      <w:marLeft w:val="0"/>
                      <w:marRight w:val="0"/>
                      <w:marTop w:val="0"/>
                      <w:marBottom w:val="0"/>
                      <w:divBdr>
                        <w:top w:val="none" w:sz="0" w:space="0" w:color="auto"/>
                        <w:left w:val="none" w:sz="0" w:space="0" w:color="auto"/>
                        <w:bottom w:val="none" w:sz="0" w:space="0" w:color="auto"/>
                        <w:right w:val="none" w:sz="0" w:space="0" w:color="auto"/>
                      </w:divBdr>
                    </w:div>
                  </w:divsChild>
                </w:div>
                <w:div w:id="1542282584">
                  <w:marLeft w:val="0"/>
                  <w:marRight w:val="0"/>
                  <w:marTop w:val="0"/>
                  <w:marBottom w:val="0"/>
                  <w:divBdr>
                    <w:top w:val="none" w:sz="0" w:space="0" w:color="auto"/>
                    <w:left w:val="none" w:sz="0" w:space="0" w:color="auto"/>
                    <w:bottom w:val="none" w:sz="0" w:space="0" w:color="auto"/>
                    <w:right w:val="none" w:sz="0" w:space="0" w:color="auto"/>
                  </w:divBdr>
                  <w:divsChild>
                    <w:div w:id="323356198">
                      <w:marLeft w:val="0"/>
                      <w:marRight w:val="0"/>
                      <w:marTop w:val="0"/>
                      <w:marBottom w:val="0"/>
                      <w:divBdr>
                        <w:top w:val="none" w:sz="0" w:space="0" w:color="auto"/>
                        <w:left w:val="none" w:sz="0" w:space="0" w:color="auto"/>
                        <w:bottom w:val="none" w:sz="0" w:space="0" w:color="auto"/>
                        <w:right w:val="none" w:sz="0" w:space="0" w:color="auto"/>
                      </w:divBdr>
                    </w:div>
                  </w:divsChild>
                </w:div>
                <w:div w:id="1083721300">
                  <w:marLeft w:val="0"/>
                  <w:marRight w:val="0"/>
                  <w:marTop w:val="0"/>
                  <w:marBottom w:val="0"/>
                  <w:divBdr>
                    <w:top w:val="none" w:sz="0" w:space="0" w:color="auto"/>
                    <w:left w:val="none" w:sz="0" w:space="0" w:color="auto"/>
                    <w:bottom w:val="none" w:sz="0" w:space="0" w:color="auto"/>
                    <w:right w:val="none" w:sz="0" w:space="0" w:color="auto"/>
                  </w:divBdr>
                  <w:divsChild>
                    <w:div w:id="365101248">
                      <w:marLeft w:val="0"/>
                      <w:marRight w:val="0"/>
                      <w:marTop w:val="0"/>
                      <w:marBottom w:val="0"/>
                      <w:divBdr>
                        <w:top w:val="none" w:sz="0" w:space="0" w:color="auto"/>
                        <w:left w:val="none" w:sz="0" w:space="0" w:color="auto"/>
                        <w:bottom w:val="none" w:sz="0" w:space="0" w:color="auto"/>
                        <w:right w:val="none" w:sz="0" w:space="0" w:color="auto"/>
                      </w:divBdr>
                    </w:div>
                  </w:divsChild>
                </w:div>
                <w:div w:id="385490328">
                  <w:marLeft w:val="0"/>
                  <w:marRight w:val="0"/>
                  <w:marTop w:val="0"/>
                  <w:marBottom w:val="0"/>
                  <w:divBdr>
                    <w:top w:val="none" w:sz="0" w:space="0" w:color="auto"/>
                    <w:left w:val="none" w:sz="0" w:space="0" w:color="auto"/>
                    <w:bottom w:val="none" w:sz="0" w:space="0" w:color="auto"/>
                    <w:right w:val="none" w:sz="0" w:space="0" w:color="auto"/>
                  </w:divBdr>
                  <w:divsChild>
                    <w:div w:id="817188903">
                      <w:marLeft w:val="0"/>
                      <w:marRight w:val="0"/>
                      <w:marTop w:val="0"/>
                      <w:marBottom w:val="0"/>
                      <w:divBdr>
                        <w:top w:val="none" w:sz="0" w:space="0" w:color="auto"/>
                        <w:left w:val="none" w:sz="0" w:space="0" w:color="auto"/>
                        <w:bottom w:val="none" w:sz="0" w:space="0" w:color="auto"/>
                        <w:right w:val="none" w:sz="0" w:space="0" w:color="auto"/>
                      </w:divBdr>
                    </w:div>
                  </w:divsChild>
                </w:div>
                <w:div w:id="1446345050">
                  <w:marLeft w:val="0"/>
                  <w:marRight w:val="0"/>
                  <w:marTop w:val="0"/>
                  <w:marBottom w:val="0"/>
                  <w:divBdr>
                    <w:top w:val="none" w:sz="0" w:space="0" w:color="auto"/>
                    <w:left w:val="none" w:sz="0" w:space="0" w:color="auto"/>
                    <w:bottom w:val="none" w:sz="0" w:space="0" w:color="auto"/>
                    <w:right w:val="none" w:sz="0" w:space="0" w:color="auto"/>
                  </w:divBdr>
                  <w:divsChild>
                    <w:div w:id="1742480172">
                      <w:marLeft w:val="0"/>
                      <w:marRight w:val="0"/>
                      <w:marTop w:val="0"/>
                      <w:marBottom w:val="0"/>
                      <w:divBdr>
                        <w:top w:val="none" w:sz="0" w:space="0" w:color="auto"/>
                        <w:left w:val="none" w:sz="0" w:space="0" w:color="auto"/>
                        <w:bottom w:val="none" w:sz="0" w:space="0" w:color="auto"/>
                        <w:right w:val="none" w:sz="0" w:space="0" w:color="auto"/>
                      </w:divBdr>
                    </w:div>
                  </w:divsChild>
                </w:div>
                <w:div w:id="1926912354">
                  <w:marLeft w:val="0"/>
                  <w:marRight w:val="0"/>
                  <w:marTop w:val="0"/>
                  <w:marBottom w:val="0"/>
                  <w:divBdr>
                    <w:top w:val="none" w:sz="0" w:space="0" w:color="auto"/>
                    <w:left w:val="none" w:sz="0" w:space="0" w:color="auto"/>
                    <w:bottom w:val="none" w:sz="0" w:space="0" w:color="auto"/>
                    <w:right w:val="none" w:sz="0" w:space="0" w:color="auto"/>
                  </w:divBdr>
                  <w:divsChild>
                    <w:div w:id="309331081">
                      <w:marLeft w:val="0"/>
                      <w:marRight w:val="0"/>
                      <w:marTop w:val="0"/>
                      <w:marBottom w:val="0"/>
                      <w:divBdr>
                        <w:top w:val="none" w:sz="0" w:space="0" w:color="auto"/>
                        <w:left w:val="none" w:sz="0" w:space="0" w:color="auto"/>
                        <w:bottom w:val="none" w:sz="0" w:space="0" w:color="auto"/>
                        <w:right w:val="none" w:sz="0" w:space="0" w:color="auto"/>
                      </w:divBdr>
                    </w:div>
                  </w:divsChild>
                </w:div>
                <w:div w:id="1200318206">
                  <w:marLeft w:val="0"/>
                  <w:marRight w:val="0"/>
                  <w:marTop w:val="0"/>
                  <w:marBottom w:val="0"/>
                  <w:divBdr>
                    <w:top w:val="none" w:sz="0" w:space="0" w:color="auto"/>
                    <w:left w:val="none" w:sz="0" w:space="0" w:color="auto"/>
                    <w:bottom w:val="none" w:sz="0" w:space="0" w:color="auto"/>
                    <w:right w:val="none" w:sz="0" w:space="0" w:color="auto"/>
                  </w:divBdr>
                  <w:divsChild>
                    <w:div w:id="596670668">
                      <w:marLeft w:val="0"/>
                      <w:marRight w:val="0"/>
                      <w:marTop w:val="0"/>
                      <w:marBottom w:val="0"/>
                      <w:divBdr>
                        <w:top w:val="none" w:sz="0" w:space="0" w:color="auto"/>
                        <w:left w:val="none" w:sz="0" w:space="0" w:color="auto"/>
                        <w:bottom w:val="none" w:sz="0" w:space="0" w:color="auto"/>
                        <w:right w:val="none" w:sz="0" w:space="0" w:color="auto"/>
                      </w:divBdr>
                    </w:div>
                  </w:divsChild>
                </w:div>
                <w:div w:id="787358811">
                  <w:marLeft w:val="0"/>
                  <w:marRight w:val="0"/>
                  <w:marTop w:val="0"/>
                  <w:marBottom w:val="0"/>
                  <w:divBdr>
                    <w:top w:val="none" w:sz="0" w:space="0" w:color="auto"/>
                    <w:left w:val="none" w:sz="0" w:space="0" w:color="auto"/>
                    <w:bottom w:val="none" w:sz="0" w:space="0" w:color="auto"/>
                    <w:right w:val="none" w:sz="0" w:space="0" w:color="auto"/>
                  </w:divBdr>
                  <w:divsChild>
                    <w:div w:id="1287613952">
                      <w:marLeft w:val="0"/>
                      <w:marRight w:val="0"/>
                      <w:marTop w:val="0"/>
                      <w:marBottom w:val="0"/>
                      <w:divBdr>
                        <w:top w:val="none" w:sz="0" w:space="0" w:color="auto"/>
                        <w:left w:val="none" w:sz="0" w:space="0" w:color="auto"/>
                        <w:bottom w:val="none" w:sz="0" w:space="0" w:color="auto"/>
                        <w:right w:val="none" w:sz="0" w:space="0" w:color="auto"/>
                      </w:divBdr>
                    </w:div>
                  </w:divsChild>
                </w:div>
                <w:div w:id="1122846701">
                  <w:marLeft w:val="0"/>
                  <w:marRight w:val="0"/>
                  <w:marTop w:val="0"/>
                  <w:marBottom w:val="0"/>
                  <w:divBdr>
                    <w:top w:val="none" w:sz="0" w:space="0" w:color="auto"/>
                    <w:left w:val="none" w:sz="0" w:space="0" w:color="auto"/>
                    <w:bottom w:val="none" w:sz="0" w:space="0" w:color="auto"/>
                    <w:right w:val="none" w:sz="0" w:space="0" w:color="auto"/>
                  </w:divBdr>
                  <w:divsChild>
                    <w:div w:id="1546529576">
                      <w:marLeft w:val="0"/>
                      <w:marRight w:val="0"/>
                      <w:marTop w:val="0"/>
                      <w:marBottom w:val="0"/>
                      <w:divBdr>
                        <w:top w:val="none" w:sz="0" w:space="0" w:color="auto"/>
                        <w:left w:val="none" w:sz="0" w:space="0" w:color="auto"/>
                        <w:bottom w:val="none" w:sz="0" w:space="0" w:color="auto"/>
                        <w:right w:val="none" w:sz="0" w:space="0" w:color="auto"/>
                      </w:divBdr>
                    </w:div>
                  </w:divsChild>
                </w:div>
                <w:div w:id="1078138138">
                  <w:marLeft w:val="0"/>
                  <w:marRight w:val="0"/>
                  <w:marTop w:val="0"/>
                  <w:marBottom w:val="0"/>
                  <w:divBdr>
                    <w:top w:val="none" w:sz="0" w:space="0" w:color="auto"/>
                    <w:left w:val="none" w:sz="0" w:space="0" w:color="auto"/>
                    <w:bottom w:val="none" w:sz="0" w:space="0" w:color="auto"/>
                    <w:right w:val="none" w:sz="0" w:space="0" w:color="auto"/>
                  </w:divBdr>
                  <w:divsChild>
                    <w:div w:id="1747217153">
                      <w:marLeft w:val="0"/>
                      <w:marRight w:val="0"/>
                      <w:marTop w:val="0"/>
                      <w:marBottom w:val="0"/>
                      <w:divBdr>
                        <w:top w:val="none" w:sz="0" w:space="0" w:color="auto"/>
                        <w:left w:val="none" w:sz="0" w:space="0" w:color="auto"/>
                        <w:bottom w:val="none" w:sz="0" w:space="0" w:color="auto"/>
                        <w:right w:val="none" w:sz="0" w:space="0" w:color="auto"/>
                      </w:divBdr>
                    </w:div>
                  </w:divsChild>
                </w:div>
                <w:div w:id="1046295050">
                  <w:marLeft w:val="0"/>
                  <w:marRight w:val="0"/>
                  <w:marTop w:val="0"/>
                  <w:marBottom w:val="0"/>
                  <w:divBdr>
                    <w:top w:val="none" w:sz="0" w:space="0" w:color="auto"/>
                    <w:left w:val="none" w:sz="0" w:space="0" w:color="auto"/>
                    <w:bottom w:val="none" w:sz="0" w:space="0" w:color="auto"/>
                    <w:right w:val="none" w:sz="0" w:space="0" w:color="auto"/>
                  </w:divBdr>
                  <w:divsChild>
                    <w:div w:id="434181083">
                      <w:marLeft w:val="0"/>
                      <w:marRight w:val="0"/>
                      <w:marTop w:val="0"/>
                      <w:marBottom w:val="0"/>
                      <w:divBdr>
                        <w:top w:val="none" w:sz="0" w:space="0" w:color="auto"/>
                        <w:left w:val="none" w:sz="0" w:space="0" w:color="auto"/>
                        <w:bottom w:val="none" w:sz="0" w:space="0" w:color="auto"/>
                        <w:right w:val="none" w:sz="0" w:space="0" w:color="auto"/>
                      </w:divBdr>
                    </w:div>
                  </w:divsChild>
                </w:div>
                <w:div w:id="1060445430">
                  <w:marLeft w:val="0"/>
                  <w:marRight w:val="0"/>
                  <w:marTop w:val="0"/>
                  <w:marBottom w:val="0"/>
                  <w:divBdr>
                    <w:top w:val="none" w:sz="0" w:space="0" w:color="auto"/>
                    <w:left w:val="none" w:sz="0" w:space="0" w:color="auto"/>
                    <w:bottom w:val="none" w:sz="0" w:space="0" w:color="auto"/>
                    <w:right w:val="none" w:sz="0" w:space="0" w:color="auto"/>
                  </w:divBdr>
                  <w:divsChild>
                    <w:div w:id="9480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064681">
          <w:marLeft w:val="0"/>
          <w:marRight w:val="0"/>
          <w:marTop w:val="0"/>
          <w:marBottom w:val="0"/>
          <w:divBdr>
            <w:top w:val="none" w:sz="0" w:space="0" w:color="auto"/>
            <w:left w:val="none" w:sz="0" w:space="0" w:color="auto"/>
            <w:bottom w:val="none" w:sz="0" w:space="0" w:color="auto"/>
            <w:right w:val="none" w:sz="0" w:space="0" w:color="auto"/>
          </w:divBdr>
        </w:div>
        <w:div w:id="1812094765">
          <w:marLeft w:val="0"/>
          <w:marRight w:val="0"/>
          <w:marTop w:val="0"/>
          <w:marBottom w:val="0"/>
          <w:divBdr>
            <w:top w:val="none" w:sz="0" w:space="0" w:color="auto"/>
            <w:left w:val="none" w:sz="0" w:space="0" w:color="auto"/>
            <w:bottom w:val="none" w:sz="0" w:space="0" w:color="auto"/>
            <w:right w:val="none" w:sz="0" w:space="0" w:color="auto"/>
          </w:divBdr>
          <w:divsChild>
            <w:div w:id="2046051656">
              <w:marLeft w:val="-75"/>
              <w:marRight w:val="0"/>
              <w:marTop w:val="30"/>
              <w:marBottom w:val="30"/>
              <w:divBdr>
                <w:top w:val="none" w:sz="0" w:space="0" w:color="auto"/>
                <w:left w:val="none" w:sz="0" w:space="0" w:color="auto"/>
                <w:bottom w:val="none" w:sz="0" w:space="0" w:color="auto"/>
                <w:right w:val="none" w:sz="0" w:space="0" w:color="auto"/>
              </w:divBdr>
              <w:divsChild>
                <w:div w:id="472673108">
                  <w:marLeft w:val="0"/>
                  <w:marRight w:val="0"/>
                  <w:marTop w:val="0"/>
                  <w:marBottom w:val="0"/>
                  <w:divBdr>
                    <w:top w:val="none" w:sz="0" w:space="0" w:color="auto"/>
                    <w:left w:val="none" w:sz="0" w:space="0" w:color="auto"/>
                    <w:bottom w:val="none" w:sz="0" w:space="0" w:color="auto"/>
                    <w:right w:val="none" w:sz="0" w:space="0" w:color="auto"/>
                  </w:divBdr>
                  <w:divsChild>
                    <w:div w:id="1366252790">
                      <w:marLeft w:val="0"/>
                      <w:marRight w:val="0"/>
                      <w:marTop w:val="0"/>
                      <w:marBottom w:val="0"/>
                      <w:divBdr>
                        <w:top w:val="none" w:sz="0" w:space="0" w:color="auto"/>
                        <w:left w:val="none" w:sz="0" w:space="0" w:color="auto"/>
                        <w:bottom w:val="none" w:sz="0" w:space="0" w:color="auto"/>
                        <w:right w:val="none" w:sz="0" w:space="0" w:color="auto"/>
                      </w:divBdr>
                    </w:div>
                    <w:div w:id="1598247382">
                      <w:marLeft w:val="0"/>
                      <w:marRight w:val="0"/>
                      <w:marTop w:val="0"/>
                      <w:marBottom w:val="0"/>
                      <w:divBdr>
                        <w:top w:val="none" w:sz="0" w:space="0" w:color="auto"/>
                        <w:left w:val="none" w:sz="0" w:space="0" w:color="auto"/>
                        <w:bottom w:val="none" w:sz="0" w:space="0" w:color="auto"/>
                        <w:right w:val="none" w:sz="0" w:space="0" w:color="auto"/>
                      </w:divBdr>
                    </w:div>
                  </w:divsChild>
                </w:div>
                <w:div w:id="1480806753">
                  <w:marLeft w:val="0"/>
                  <w:marRight w:val="0"/>
                  <w:marTop w:val="0"/>
                  <w:marBottom w:val="0"/>
                  <w:divBdr>
                    <w:top w:val="none" w:sz="0" w:space="0" w:color="auto"/>
                    <w:left w:val="none" w:sz="0" w:space="0" w:color="auto"/>
                    <w:bottom w:val="none" w:sz="0" w:space="0" w:color="auto"/>
                    <w:right w:val="none" w:sz="0" w:space="0" w:color="auto"/>
                  </w:divBdr>
                  <w:divsChild>
                    <w:div w:id="714624725">
                      <w:marLeft w:val="0"/>
                      <w:marRight w:val="0"/>
                      <w:marTop w:val="0"/>
                      <w:marBottom w:val="0"/>
                      <w:divBdr>
                        <w:top w:val="none" w:sz="0" w:space="0" w:color="auto"/>
                        <w:left w:val="none" w:sz="0" w:space="0" w:color="auto"/>
                        <w:bottom w:val="none" w:sz="0" w:space="0" w:color="auto"/>
                        <w:right w:val="none" w:sz="0" w:space="0" w:color="auto"/>
                      </w:divBdr>
                    </w:div>
                  </w:divsChild>
                </w:div>
                <w:div w:id="2091350157">
                  <w:marLeft w:val="0"/>
                  <w:marRight w:val="0"/>
                  <w:marTop w:val="0"/>
                  <w:marBottom w:val="0"/>
                  <w:divBdr>
                    <w:top w:val="none" w:sz="0" w:space="0" w:color="auto"/>
                    <w:left w:val="none" w:sz="0" w:space="0" w:color="auto"/>
                    <w:bottom w:val="none" w:sz="0" w:space="0" w:color="auto"/>
                    <w:right w:val="none" w:sz="0" w:space="0" w:color="auto"/>
                  </w:divBdr>
                  <w:divsChild>
                    <w:div w:id="634876135">
                      <w:marLeft w:val="0"/>
                      <w:marRight w:val="0"/>
                      <w:marTop w:val="0"/>
                      <w:marBottom w:val="0"/>
                      <w:divBdr>
                        <w:top w:val="none" w:sz="0" w:space="0" w:color="auto"/>
                        <w:left w:val="none" w:sz="0" w:space="0" w:color="auto"/>
                        <w:bottom w:val="none" w:sz="0" w:space="0" w:color="auto"/>
                        <w:right w:val="none" w:sz="0" w:space="0" w:color="auto"/>
                      </w:divBdr>
                    </w:div>
                  </w:divsChild>
                </w:div>
                <w:div w:id="1086658033">
                  <w:marLeft w:val="0"/>
                  <w:marRight w:val="0"/>
                  <w:marTop w:val="0"/>
                  <w:marBottom w:val="0"/>
                  <w:divBdr>
                    <w:top w:val="none" w:sz="0" w:space="0" w:color="auto"/>
                    <w:left w:val="none" w:sz="0" w:space="0" w:color="auto"/>
                    <w:bottom w:val="none" w:sz="0" w:space="0" w:color="auto"/>
                    <w:right w:val="none" w:sz="0" w:space="0" w:color="auto"/>
                  </w:divBdr>
                  <w:divsChild>
                    <w:div w:id="1466124455">
                      <w:marLeft w:val="0"/>
                      <w:marRight w:val="0"/>
                      <w:marTop w:val="0"/>
                      <w:marBottom w:val="0"/>
                      <w:divBdr>
                        <w:top w:val="none" w:sz="0" w:space="0" w:color="auto"/>
                        <w:left w:val="none" w:sz="0" w:space="0" w:color="auto"/>
                        <w:bottom w:val="none" w:sz="0" w:space="0" w:color="auto"/>
                        <w:right w:val="none" w:sz="0" w:space="0" w:color="auto"/>
                      </w:divBdr>
                    </w:div>
                  </w:divsChild>
                </w:div>
                <w:div w:id="1686832864">
                  <w:marLeft w:val="0"/>
                  <w:marRight w:val="0"/>
                  <w:marTop w:val="0"/>
                  <w:marBottom w:val="0"/>
                  <w:divBdr>
                    <w:top w:val="none" w:sz="0" w:space="0" w:color="auto"/>
                    <w:left w:val="none" w:sz="0" w:space="0" w:color="auto"/>
                    <w:bottom w:val="none" w:sz="0" w:space="0" w:color="auto"/>
                    <w:right w:val="none" w:sz="0" w:space="0" w:color="auto"/>
                  </w:divBdr>
                  <w:divsChild>
                    <w:div w:id="1563717068">
                      <w:marLeft w:val="0"/>
                      <w:marRight w:val="0"/>
                      <w:marTop w:val="0"/>
                      <w:marBottom w:val="0"/>
                      <w:divBdr>
                        <w:top w:val="none" w:sz="0" w:space="0" w:color="auto"/>
                        <w:left w:val="none" w:sz="0" w:space="0" w:color="auto"/>
                        <w:bottom w:val="none" w:sz="0" w:space="0" w:color="auto"/>
                        <w:right w:val="none" w:sz="0" w:space="0" w:color="auto"/>
                      </w:divBdr>
                    </w:div>
                  </w:divsChild>
                </w:div>
                <w:div w:id="74402527">
                  <w:marLeft w:val="0"/>
                  <w:marRight w:val="0"/>
                  <w:marTop w:val="0"/>
                  <w:marBottom w:val="0"/>
                  <w:divBdr>
                    <w:top w:val="none" w:sz="0" w:space="0" w:color="auto"/>
                    <w:left w:val="none" w:sz="0" w:space="0" w:color="auto"/>
                    <w:bottom w:val="none" w:sz="0" w:space="0" w:color="auto"/>
                    <w:right w:val="none" w:sz="0" w:space="0" w:color="auto"/>
                  </w:divBdr>
                  <w:divsChild>
                    <w:div w:id="1464082504">
                      <w:marLeft w:val="0"/>
                      <w:marRight w:val="0"/>
                      <w:marTop w:val="0"/>
                      <w:marBottom w:val="0"/>
                      <w:divBdr>
                        <w:top w:val="none" w:sz="0" w:space="0" w:color="auto"/>
                        <w:left w:val="none" w:sz="0" w:space="0" w:color="auto"/>
                        <w:bottom w:val="none" w:sz="0" w:space="0" w:color="auto"/>
                        <w:right w:val="none" w:sz="0" w:space="0" w:color="auto"/>
                      </w:divBdr>
                    </w:div>
                  </w:divsChild>
                </w:div>
                <w:div w:id="2141343864">
                  <w:marLeft w:val="0"/>
                  <w:marRight w:val="0"/>
                  <w:marTop w:val="0"/>
                  <w:marBottom w:val="0"/>
                  <w:divBdr>
                    <w:top w:val="none" w:sz="0" w:space="0" w:color="auto"/>
                    <w:left w:val="none" w:sz="0" w:space="0" w:color="auto"/>
                    <w:bottom w:val="none" w:sz="0" w:space="0" w:color="auto"/>
                    <w:right w:val="none" w:sz="0" w:space="0" w:color="auto"/>
                  </w:divBdr>
                  <w:divsChild>
                    <w:div w:id="1480612443">
                      <w:marLeft w:val="0"/>
                      <w:marRight w:val="0"/>
                      <w:marTop w:val="0"/>
                      <w:marBottom w:val="0"/>
                      <w:divBdr>
                        <w:top w:val="none" w:sz="0" w:space="0" w:color="auto"/>
                        <w:left w:val="none" w:sz="0" w:space="0" w:color="auto"/>
                        <w:bottom w:val="none" w:sz="0" w:space="0" w:color="auto"/>
                        <w:right w:val="none" w:sz="0" w:space="0" w:color="auto"/>
                      </w:divBdr>
                    </w:div>
                  </w:divsChild>
                </w:div>
                <w:div w:id="2069255109">
                  <w:marLeft w:val="0"/>
                  <w:marRight w:val="0"/>
                  <w:marTop w:val="0"/>
                  <w:marBottom w:val="0"/>
                  <w:divBdr>
                    <w:top w:val="none" w:sz="0" w:space="0" w:color="auto"/>
                    <w:left w:val="none" w:sz="0" w:space="0" w:color="auto"/>
                    <w:bottom w:val="none" w:sz="0" w:space="0" w:color="auto"/>
                    <w:right w:val="none" w:sz="0" w:space="0" w:color="auto"/>
                  </w:divBdr>
                  <w:divsChild>
                    <w:div w:id="637154137">
                      <w:marLeft w:val="0"/>
                      <w:marRight w:val="0"/>
                      <w:marTop w:val="0"/>
                      <w:marBottom w:val="0"/>
                      <w:divBdr>
                        <w:top w:val="none" w:sz="0" w:space="0" w:color="auto"/>
                        <w:left w:val="none" w:sz="0" w:space="0" w:color="auto"/>
                        <w:bottom w:val="none" w:sz="0" w:space="0" w:color="auto"/>
                        <w:right w:val="none" w:sz="0" w:space="0" w:color="auto"/>
                      </w:divBdr>
                    </w:div>
                  </w:divsChild>
                </w:div>
                <w:div w:id="305204334">
                  <w:marLeft w:val="0"/>
                  <w:marRight w:val="0"/>
                  <w:marTop w:val="0"/>
                  <w:marBottom w:val="0"/>
                  <w:divBdr>
                    <w:top w:val="none" w:sz="0" w:space="0" w:color="auto"/>
                    <w:left w:val="none" w:sz="0" w:space="0" w:color="auto"/>
                    <w:bottom w:val="none" w:sz="0" w:space="0" w:color="auto"/>
                    <w:right w:val="none" w:sz="0" w:space="0" w:color="auto"/>
                  </w:divBdr>
                  <w:divsChild>
                    <w:div w:id="1381244951">
                      <w:marLeft w:val="0"/>
                      <w:marRight w:val="0"/>
                      <w:marTop w:val="0"/>
                      <w:marBottom w:val="0"/>
                      <w:divBdr>
                        <w:top w:val="none" w:sz="0" w:space="0" w:color="auto"/>
                        <w:left w:val="none" w:sz="0" w:space="0" w:color="auto"/>
                        <w:bottom w:val="none" w:sz="0" w:space="0" w:color="auto"/>
                        <w:right w:val="none" w:sz="0" w:space="0" w:color="auto"/>
                      </w:divBdr>
                    </w:div>
                  </w:divsChild>
                </w:div>
                <w:div w:id="1963461906">
                  <w:marLeft w:val="0"/>
                  <w:marRight w:val="0"/>
                  <w:marTop w:val="0"/>
                  <w:marBottom w:val="0"/>
                  <w:divBdr>
                    <w:top w:val="none" w:sz="0" w:space="0" w:color="auto"/>
                    <w:left w:val="none" w:sz="0" w:space="0" w:color="auto"/>
                    <w:bottom w:val="none" w:sz="0" w:space="0" w:color="auto"/>
                    <w:right w:val="none" w:sz="0" w:space="0" w:color="auto"/>
                  </w:divBdr>
                  <w:divsChild>
                    <w:div w:id="1718045130">
                      <w:marLeft w:val="0"/>
                      <w:marRight w:val="0"/>
                      <w:marTop w:val="0"/>
                      <w:marBottom w:val="0"/>
                      <w:divBdr>
                        <w:top w:val="none" w:sz="0" w:space="0" w:color="auto"/>
                        <w:left w:val="none" w:sz="0" w:space="0" w:color="auto"/>
                        <w:bottom w:val="none" w:sz="0" w:space="0" w:color="auto"/>
                        <w:right w:val="none" w:sz="0" w:space="0" w:color="auto"/>
                      </w:divBdr>
                    </w:div>
                  </w:divsChild>
                </w:div>
                <w:div w:id="2035693211">
                  <w:marLeft w:val="0"/>
                  <w:marRight w:val="0"/>
                  <w:marTop w:val="0"/>
                  <w:marBottom w:val="0"/>
                  <w:divBdr>
                    <w:top w:val="none" w:sz="0" w:space="0" w:color="auto"/>
                    <w:left w:val="none" w:sz="0" w:space="0" w:color="auto"/>
                    <w:bottom w:val="none" w:sz="0" w:space="0" w:color="auto"/>
                    <w:right w:val="none" w:sz="0" w:space="0" w:color="auto"/>
                  </w:divBdr>
                  <w:divsChild>
                    <w:div w:id="1723283179">
                      <w:marLeft w:val="0"/>
                      <w:marRight w:val="0"/>
                      <w:marTop w:val="0"/>
                      <w:marBottom w:val="0"/>
                      <w:divBdr>
                        <w:top w:val="none" w:sz="0" w:space="0" w:color="auto"/>
                        <w:left w:val="none" w:sz="0" w:space="0" w:color="auto"/>
                        <w:bottom w:val="none" w:sz="0" w:space="0" w:color="auto"/>
                        <w:right w:val="none" w:sz="0" w:space="0" w:color="auto"/>
                      </w:divBdr>
                    </w:div>
                  </w:divsChild>
                </w:div>
                <w:div w:id="839275673">
                  <w:marLeft w:val="0"/>
                  <w:marRight w:val="0"/>
                  <w:marTop w:val="0"/>
                  <w:marBottom w:val="0"/>
                  <w:divBdr>
                    <w:top w:val="none" w:sz="0" w:space="0" w:color="auto"/>
                    <w:left w:val="none" w:sz="0" w:space="0" w:color="auto"/>
                    <w:bottom w:val="none" w:sz="0" w:space="0" w:color="auto"/>
                    <w:right w:val="none" w:sz="0" w:space="0" w:color="auto"/>
                  </w:divBdr>
                  <w:divsChild>
                    <w:div w:id="1686399241">
                      <w:marLeft w:val="0"/>
                      <w:marRight w:val="0"/>
                      <w:marTop w:val="0"/>
                      <w:marBottom w:val="0"/>
                      <w:divBdr>
                        <w:top w:val="none" w:sz="0" w:space="0" w:color="auto"/>
                        <w:left w:val="none" w:sz="0" w:space="0" w:color="auto"/>
                        <w:bottom w:val="none" w:sz="0" w:space="0" w:color="auto"/>
                        <w:right w:val="none" w:sz="0" w:space="0" w:color="auto"/>
                      </w:divBdr>
                    </w:div>
                  </w:divsChild>
                </w:div>
                <w:div w:id="633560753">
                  <w:marLeft w:val="0"/>
                  <w:marRight w:val="0"/>
                  <w:marTop w:val="0"/>
                  <w:marBottom w:val="0"/>
                  <w:divBdr>
                    <w:top w:val="none" w:sz="0" w:space="0" w:color="auto"/>
                    <w:left w:val="none" w:sz="0" w:space="0" w:color="auto"/>
                    <w:bottom w:val="none" w:sz="0" w:space="0" w:color="auto"/>
                    <w:right w:val="none" w:sz="0" w:space="0" w:color="auto"/>
                  </w:divBdr>
                  <w:divsChild>
                    <w:div w:id="87968487">
                      <w:marLeft w:val="0"/>
                      <w:marRight w:val="0"/>
                      <w:marTop w:val="0"/>
                      <w:marBottom w:val="0"/>
                      <w:divBdr>
                        <w:top w:val="none" w:sz="0" w:space="0" w:color="auto"/>
                        <w:left w:val="none" w:sz="0" w:space="0" w:color="auto"/>
                        <w:bottom w:val="none" w:sz="0" w:space="0" w:color="auto"/>
                        <w:right w:val="none" w:sz="0" w:space="0" w:color="auto"/>
                      </w:divBdr>
                    </w:div>
                  </w:divsChild>
                </w:div>
                <w:div w:id="600265566">
                  <w:marLeft w:val="0"/>
                  <w:marRight w:val="0"/>
                  <w:marTop w:val="0"/>
                  <w:marBottom w:val="0"/>
                  <w:divBdr>
                    <w:top w:val="none" w:sz="0" w:space="0" w:color="auto"/>
                    <w:left w:val="none" w:sz="0" w:space="0" w:color="auto"/>
                    <w:bottom w:val="none" w:sz="0" w:space="0" w:color="auto"/>
                    <w:right w:val="none" w:sz="0" w:space="0" w:color="auto"/>
                  </w:divBdr>
                  <w:divsChild>
                    <w:div w:id="1375275723">
                      <w:marLeft w:val="0"/>
                      <w:marRight w:val="0"/>
                      <w:marTop w:val="0"/>
                      <w:marBottom w:val="0"/>
                      <w:divBdr>
                        <w:top w:val="none" w:sz="0" w:space="0" w:color="auto"/>
                        <w:left w:val="none" w:sz="0" w:space="0" w:color="auto"/>
                        <w:bottom w:val="none" w:sz="0" w:space="0" w:color="auto"/>
                        <w:right w:val="none" w:sz="0" w:space="0" w:color="auto"/>
                      </w:divBdr>
                    </w:div>
                  </w:divsChild>
                </w:div>
                <w:div w:id="203761363">
                  <w:marLeft w:val="0"/>
                  <w:marRight w:val="0"/>
                  <w:marTop w:val="0"/>
                  <w:marBottom w:val="0"/>
                  <w:divBdr>
                    <w:top w:val="none" w:sz="0" w:space="0" w:color="auto"/>
                    <w:left w:val="none" w:sz="0" w:space="0" w:color="auto"/>
                    <w:bottom w:val="none" w:sz="0" w:space="0" w:color="auto"/>
                    <w:right w:val="none" w:sz="0" w:space="0" w:color="auto"/>
                  </w:divBdr>
                  <w:divsChild>
                    <w:div w:id="1898710614">
                      <w:marLeft w:val="0"/>
                      <w:marRight w:val="0"/>
                      <w:marTop w:val="0"/>
                      <w:marBottom w:val="0"/>
                      <w:divBdr>
                        <w:top w:val="none" w:sz="0" w:space="0" w:color="auto"/>
                        <w:left w:val="none" w:sz="0" w:space="0" w:color="auto"/>
                        <w:bottom w:val="none" w:sz="0" w:space="0" w:color="auto"/>
                        <w:right w:val="none" w:sz="0" w:space="0" w:color="auto"/>
                      </w:divBdr>
                    </w:div>
                  </w:divsChild>
                </w:div>
                <w:div w:id="249698833">
                  <w:marLeft w:val="0"/>
                  <w:marRight w:val="0"/>
                  <w:marTop w:val="0"/>
                  <w:marBottom w:val="0"/>
                  <w:divBdr>
                    <w:top w:val="none" w:sz="0" w:space="0" w:color="auto"/>
                    <w:left w:val="none" w:sz="0" w:space="0" w:color="auto"/>
                    <w:bottom w:val="none" w:sz="0" w:space="0" w:color="auto"/>
                    <w:right w:val="none" w:sz="0" w:space="0" w:color="auto"/>
                  </w:divBdr>
                  <w:divsChild>
                    <w:div w:id="1903249233">
                      <w:marLeft w:val="0"/>
                      <w:marRight w:val="0"/>
                      <w:marTop w:val="0"/>
                      <w:marBottom w:val="0"/>
                      <w:divBdr>
                        <w:top w:val="none" w:sz="0" w:space="0" w:color="auto"/>
                        <w:left w:val="none" w:sz="0" w:space="0" w:color="auto"/>
                        <w:bottom w:val="none" w:sz="0" w:space="0" w:color="auto"/>
                        <w:right w:val="none" w:sz="0" w:space="0" w:color="auto"/>
                      </w:divBdr>
                    </w:div>
                  </w:divsChild>
                </w:div>
                <w:div w:id="387070702">
                  <w:marLeft w:val="0"/>
                  <w:marRight w:val="0"/>
                  <w:marTop w:val="0"/>
                  <w:marBottom w:val="0"/>
                  <w:divBdr>
                    <w:top w:val="none" w:sz="0" w:space="0" w:color="auto"/>
                    <w:left w:val="none" w:sz="0" w:space="0" w:color="auto"/>
                    <w:bottom w:val="none" w:sz="0" w:space="0" w:color="auto"/>
                    <w:right w:val="none" w:sz="0" w:space="0" w:color="auto"/>
                  </w:divBdr>
                  <w:divsChild>
                    <w:div w:id="1251317">
                      <w:marLeft w:val="0"/>
                      <w:marRight w:val="0"/>
                      <w:marTop w:val="0"/>
                      <w:marBottom w:val="0"/>
                      <w:divBdr>
                        <w:top w:val="none" w:sz="0" w:space="0" w:color="auto"/>
                        <w:left w:val="none" w:sz="0" w:space="0" w:color="auto"/>
                        <w:bottom w:val="none" w:sz="0" w:space="0" w:color="auto"/>
                        <w:right w:val="none" w:sz="0" w:space="0" w:color="auto"/>
                      </w:divBdr>
                    </w:div>
                  </w:divsChild>
                </w:div>
                <w:div w:id="315649529">
                  <w:marLeft w:val="0"/>
                  <w:marRight w:val="0"/>
                  <w:marTop w:val="0"/>
                  <w:marBottom w:val="0"/>
                  <w:divBdr>
                    <w:top w:val="none" w:sz="0" w:space="0" w:color="auto"/>
                    <w:left w:val="none" w:sz="0" w:space="0" w:color="auto"/>
                    <w:bottom w:val="none" w:sz="0" w:space="0" w:color="auto"/>
                    <w:right w:val="none" w:sz="0" w:space="0" w:color="auto"/>
                  </w:divBdr>
                  <w:divsChild>
                    <w:div w:id="1624313784">
                      <w:marLeft w:val="0"/>
                      <w:marRight w:val="0"/>
                      <w:marTop w:val="0"/>
                      <w:marBottom w:val="0"/>
                      <w:divBdr>
                        <w:top w:val="none" w:sz="0" w:space="0" w:color="auto"/>
                        <w:left w:val="none" w:sz="0" w:space="0" w:color="auto"/>
                        <w:bottom w:val="none" w:sz="0" w:space="0" w:color="auto"/>
                        <w:right w:val="none" w:sz="0" w:space="0" w:color="auto"/>
                      </w:divBdr>
                    </w:div>
                  </w:divsChild>
                </w:div>
                <w:div w:id="805049237">
                  <w:marLeft w:val="0"/>
                  <w:marRight w:val="0"/>
                  <w:marTop w:val="0"/>
                  <w:marBottom w:val="0"/>
                  <w:divBdr>
                    <w:top w:val="none" w:sz="0" w:space="0" w:color="auto"/>
                    <w:left w:val="none" w:sz="0" w:space="0" w:color="auto"/>
                    <w:bottom w:val="none" w:sz="0" w:space="0" w:color="auto"/>
                    <w:right w:val="none" w:sz="0" w:space="0" w:color="auto"/>
                  </w:divBdr>
                  <w:divsChild>
                    <w:div w:id="400641004">
                      <w:marLeft w:val="0"/>
                      <w:marRight w:val="0"/>
                      <w:marTop w:val="0"/>
                      <w:marBottom w:val="0"/>
                      <w:divBdr>
                        <w:top w:val="none" w:sz="0" w:space="0" w:color="auto"/>
                        <w:left w:val="none" w:sz="0" w:space="0" w:color="auto"/>
                        <w:bottom w:val="none" w:sz="0" w:space="0" w:color="auto"/>
                        <w:right w:val="none" w:sz="0" w:space="0" w:color="auto"/>
                      </w:divBdr>
                    </w:div>
                  </w:divsChild>
                </w:div>
                <w:div w:id="1048725691">
                  <w:marLeft w:val="0"/>
                  <w:marRight w:val="0"/>
                  <w:marTop w:val="0"/>
                  <w:marBottom w:val="0"/>
                  <w:divBdr>
                    <w:top w:val="none" w:sz="0" w:space="0" w:color="auto"/>
                    <w:left w:val="none" w:sz="0" w:space="0" w:color="auto"/>
                    <w:bottom w:val="none" w:sz="0" w:space="0" w:color="auto"/>
                    <w:right w:val="none" w:sz="0" w:space="0" w:color="auto"/>
                  </w:divBdr>
                  <w:divsChild>
                    <w:div w:id="1298798358">
                      <w:marLeft w:val="0"/>
                      <w:marRight w:val="0"/>
                      <w:marTop w:val="0"/>
                      <w:marBottom w:val="0"/>
                      <w:divBdr>
                        <w:top w:val="none" w:sz="0" w:space="0" w:color="auto"/>
                        <w:left w:val="none" w:sz="0" w:space="0" w:color="auto"/>
                        <w:bottom w:val="none" w:sz="0" w:space="0" w:color="auto"/>
                        <w:right w:val="none" w:sz="0" w:space="0" w:color="auto"/>
                      </w:divBdr>
                    </w:div>
                  </w:divsChild>
                </w:div>
                <w:div w:id="147522227">
                  <w:marLeft w:val="0"/>
                  <w:marRight w:val="0"/>
                  <w:marTop w:val="0"/>
                  <w:marBottom w:val="0"/>
                  <w:divBdr>
                    <w:top w:val="none" w:sz="0" w:space="0" w:color="auto"/>
                    <w:left w:val="none" w:sz="0" w:space="0" w:color="auto"/>
                    <w:bottom w:val="none" w:sz="0" w:space="0" w:color="auto"/>
                    <w:right w:val="none" w:sz="0" w:space="0" w:color="auto"/>
                  </w:divBdr>
                  <w:divsChild>
                    <w:div w:id="1233200474">
                      <w:marLeft w:val="0"/>
                      <w:marRight w:val="0"/>
                      <w:marTop w:val="0"/>
                      <w:marBottom w:val="0"/>
                      <w:divBdr>
                        <w:top w:val="none" w:sz="0" w:space="0" w:color="auto"/>
                        <w:left w:val="none" w:sz="0" w:space="0" w:color="auto"/>
                        <w:bottom w:val="none" w:sz="0" w:space="0" w:color="auto"/>
                        <w:right w:val="none" w:sz="0" w:space="0" w:color="auto"/>
                      </w:divBdr>
                    </w:div>
                  </w:divsChild>
                </w:div>
                <w:div w:id="2063866256">
                  <w:marLeft w:val="0"/>
                  <w:marRight w:val="0"/>
                  <w:marTop w:val="0"/>
                  <w:marBottom w:val="0"/>
                  <w:divBdr>
                    <w:top w:val="none" w:sz="0" w:space="0" w:color="auto"/>
                    <w:left w:val="none" w:sz="0" w:space="0" w:color="auto"/>
                    <w:bottom w:val="none" w:sz="0" w:space="0" w:color="auto"/>
                    <w:right w:val="none" w:sz="0" w:space="0" w:color="auto"/>
                  </w:divBdr>
                  <w:divsChild>
                    <w:div w:id="595481936">
                      <w:marLeft w:val="0"/>
                      <w:marRight w:val="0"/>
                      <w:marTop w:val="0"/>
                      <w:marBottom w:val="0"/>
                      <w:divBdr>
                        <w:top w:val="none" w:sz="0" w:space="0" w:color="auto"/>
                        <w:left w:val="none" w:sz="0" w:space="0" w:color="auto"/>
                        <w:bottom w:val="none" w:sz="0" w:space="0" w:color="auto"/>
                        <w:right w:val="none" w:sz="0" w:space="0" w:color="auto"/>
                      </w:divBdr>
                    </w:div>
                  </w:divsChild>
                </w:div>
                <w:div w:id="2079012339">
                  <w:marLeft w:val="0"/>
                  <w:marRight w:val="0"/>
                  <w:marTop w:val="0"/>
                  <w:marBottom w:val="0"/>
                  <w:divBdr>
                    <w:top w:val="none" w:sz="0" w:space="0" w:color="auto"/>
                    <w:left w:val="none" w:sz="0" w:space="0" w:color="auto"/>
                    <w:bottom w:val="none" w:sz="0" w:space="0" w:color="auto"/>
                    <w:right w:val="none" w:sz="0" w:space="0" w:color="auto"/>
                  </w:divBdr>
                  <w:divsChild>
                    <w:div w:id="903027470">
                      <w:marLeft w:val="0"/>
                      <w:marRight w:val="0"/>
                      <w:marTop w:val="0"/>
                      <w:marBottom w:val="0"/>
                      <w:divBdr>
                        <w:top w:val="none" w:sz="0" w:space="0" w:color="auto"/>
                        <w:left w:val="none" w:sz="0" w:space="0" w:color="auto"/>
                        <w:bottom w:val="none" w:sz="0" w:space="0" w:color="auto"/>
                        <w:right w:val="none" w:sz="0" w:space="0" w:color="auto"/>
                      </w:divBdr>
                    </w:div>
                  </w:divsChild>
                </w:div>
                <w:div w:id="142506098">
                  <w:marLeft w:val="0"/>
                  <w:marRight w:val="0"/>
                  <w:marTop w:val="0"/>
                  <w:marBottom w:val="0"/>
                  <w:divBdr>
                    <w:top w:val="none" w:sz="0" w:space="0" w:color="auto"/>
                    <w:left w:val="none" w:sz="0" w:space="0" w:color="auto"/>
                    <w:bottom w:val="none" w:sz="0" w:space="0" w:color="auto"/>
                    <w:right w:val="none" w:sz="0" w:space="0" w:color="auto"/>
                  </w:divBdr>
                  <w:divsChild>
                    <w:div w:id="1269310810">
                      <w:marLeft w:val="0"/>
                      <w:marRight w:val="0"/>
                      <w:marTop w:val="0"/>
                      <w:marBottom w:val="0"/>
                      <w:divBdr>
                        <w:top w:val="none" w:sz="0" w:space="0" w:color="auto"/>
                        <w:left w:val="none" w:sz="0" w:space="0" w:color="auto"/>
                        <w:bottom w:val="none" w:sz="0" w:space="0" w:color="auto"/>
                        <w:right w:val="none" w:sz="0" w:space="0" w:color="auto"/>
                      </w:divBdr>
                    </w:div>
                  </w:divsChild>
                </w:div>
                <w:div w:id="1225146799">
                  <w:marLeft w:val="0"/>
                  <w:marRight w:val="0"/>
                  <w:marTop w:val="0"/>
                  <w:marBottom w:val="0"/>
                  <w:divBdr>
                    <w:top w:val="none" w:sz="0" w:space="0" w:color="auto"/>
                    <w:left w:val="none" w:sz="0" w:space="0" w:color="auto"/>
                    <w:bottom w:val="none" w:sz="0" w:space="0" w:color="auto"/>
                    <w:right w:val="none" w:sz="0" w:space="0" w:color="auto"/>
                  </w:divBdr>
                  <w:divsChild>
                    <w:div w:id="1646737824">
                      <w:marLeft w:val="0"/>
                      <w:marRight w:val="0"/>
                      <w:marTop w:val="0"/>
                      <w:marBottom w:val="0"/>
                      <w:divBdr>
                        <w:top w:val="none" w:sz="0" w:space="0" w:color="auto"/>
                        <w:left w:val="none" w:sz="0" w:space="0" w:color="auto"/>
                        <w:bottom w:val="none" w:sz="0" w:space="0" w:color="auto"/>
                        <w:right w:val="none" w:sz="0" w:space="0" w:color="auto"/>
                      </w:divBdr>
                    </w:div>
                  </w:divsChild>
                </w:div>
                <w:div w:id="431051139">
                  <w:marLeft w:val="0"/>
                  <w:marRight w:val="0"/>
                  <w:marTop w:val="0"/>
                  <w:marBottom w:val="0"/>
                  <w:divBdr>
                    <w:top w:val="none" w:sz="0" w:space="0" w:color="auto"/>
                    <w:left w:val="none" w:sz="0" w:space="0" w:color="auto"/>
                    <w:bottom w:val="none" w:sz="0" w:space="0" w:color="auto"/>
                    <w:right w:val="none" w:sz="0" w:space="0" w:color="auto"/>
                  </w:divBdr>
                  <w:divsChild>
                    <w:div w:id="1733577147">
                      <w:marLeft w:val="0"/>
                      <w:marRight w:val="0"/>
                      <w:marTop w:val="0"/>
                      <w:marBottom w:val="0"/>
                      <w:divBdr>
                        <w:top w:val="none" w:sz="0" w:space="0" w:color="auto"/>
                        <w:left w:val="none" w:sz="0" w:space="0" w:color="auto"/>
                        <w:bottom w:val="none" w:sz="0" w:space="0" w:color="auto"/>
                        <w:right w:val="none" w:sz="0" w:space="0" w:color="auto"/>
                      </w:divBdr>
                    </w:div>
                  </w:divsChild>
                </w:div>
                <w:div w:id="2144885510">
                  <w:marLeft w:val="0"/>
                  <w:marRight w:val="0"/>
                  <w:marTop w:val="0"/>
                  <w:marBottom w:val="0"/>
                  <w:divBdr>
                    <w:top w:val="none" w:sz="0" w:space="0" w:color="auto"/>
                    <w:left w:val="none" w:sz="0" w:space="0" w:color="auto"/>
                    <w:bottom w:val="none" w:sz="0" w:space="0" w:color="auto"/>
                    <w:right w:val="none" w:sz="0" w:space="0" w:color="auto"/>
                  </w:divBdr>
                  <w:divsChild>
                    <w:div w:id="842203606">
                      <w:marLeft w:val="0"/>
                      <w:marRight w:val="0"/>
                      <w:marTop w:val="0"/>
                      <w:marBottom w:val="0"/>
                      <w:divBdr>
                        <w:top w:val="none" w:sz="0" w:space="0" w:color="auto"/>
                        <w:left w:val="none" w:sz="0" w:space="0" w:color="auto"/>
                        <w:bottom w:val="none" w:sz="0" w:space="0" w:color="auto"/>
                        <w:right w:val="none" w:sz="0" w:space="0" w:color="auto"/>
                      </w:divBdr>
                    </w:div>
                  </w:divsChild>
                </w:div>
                <w:div w:id="249199984">
                  <w:marLeft w:val="0"/>
                  <w:marRight w:val="0"/>
                  <w:marTop w:val="0"/>
                  <w:marBottom w:val="0"/>
                  <w:divBdr>
                    <w:top w:val="none" w:sz="0" w:space="0" w:color="auto"/>
                    <w:left w:val="none" w:sz="0" w:space="0" w:color="auto"/>
                    <w:bottom w:val="none" w:sz="0" w:space="0" w:color="auto"/>
                    <w:right w:val="none" w:sz="0" w:space="0" w:color="auto"/>
                  </w:divBdr>
                  <w:divsChild>
                    <w:div w:id="617105754">
                      <w:marLeft w:val="0"/>
                      <w:marRight w:val="0"/>
                      <w:marTop w:val="0"/>
                      <w:marBottom w:val="0"/>
                      <w:divBdr>
                        <w:top w:val="none" w:sz="0" w:space="0" w:color="auto"/>
                        <w:left w:val="none" w:sz="0" w:space="0" w:color="auto"/>
                        <w:bottom w:val="none" w:sz="0" w:space="0" w:color="auto"/>
                        <w:right w:val="none" w:sz="0" w:space="0" w:color="auto"/>
                      </w:divBdr>
                    </w:div>
                  </w:divsChild>
                </w:div>
                <w:div w:id="38097561">
                  <w:marLeft w:val="0"/>
                  <w:marRight w:val="0"/>
                  <w:marTop w:val="0"/>
                  <w:marBottom w:val="0"/>
                  <w:divBdr>
                    <w:top w:val="none" w:sz="0" w:space="0" w:color="auto"/>
                    <w:left w:val="none" w:sz="0" w:space="0" w:color="auto"/>
                    <w:bottom w:val="none" w:sz="0" w:space="0" w:color="auto"/>
                    <w:right w:val="none" w:sz="0" w:space="0" w:color="auto"/>
                  </w:divBdr>
                  <w:divsChild>
                    <w:div w:id="1438595620">
                      <w:marLeft w:val="0"/>
                      <w:marRight w:val="0"/>
                      <w:marTop w:val="0"/>
                      <w:marBottom w:val="0"/>
                      <w:divBdr>
                        <w:top w:val="none" w:sz="0" w:space="0" w:color="auto"/>
                        <w:left w:val="none" w:sz="0" w:space="0" w:color="auto"/>
                        <w:bottom w:val="none" w:sz="0" w:space="0" w:color="auto"/>
                        <w:right w:val="none" w:sz="0" w:space="0" w:color="auto"/>
                      </w:divBdr>
                    </w:div>
                  </w:divsChild>
                </w:div>
                <w:div w:id="960770402">
                  <w:marLeft w:val="0"/>
                  <w:marRight w:val="0"/>
                  <w:marTop w:val="0"/>
                  <w:marBottom w:val="0"/>
                  <w:divBdr>
                    <w:top w:val="none" w:sz="0" w:space="0" w:color="auto"/>
                    <w:left w:val="none" w:sz="0" w:space="0" w:color="auto"/>
                    <w:bottom w:val="none" w:sz="0" w:space="0" w:color="auto"/>
                    <w:right w:val="none" w:sz="0" w:space="0" w:color="auto"/>
                  </w:divBdr>
                  <w:divsChild>
                    <w:div w:id="1416903365">
                      <w:marLeft w:val="0"/>
                      <w:marRight w:val="0"/>
                      <w:marTop w:val="0"/>
                      <w:marBottom w:val="0"/>
                      <w:divBdr>
                        <w:top w:val="none" w:sz="0" w:space="0" w:color="auto"/>
                        <w:left w:val="none" w:sz="0" w:space="0" w:color="auto"/>
                        <w:bottom w:val="none" w:sz="0" w:space="0" w:color="auto"/>
                        <w:right w:val="none" w:sz="0" w:space="0" w:color="auto"/>
                      </w:divBdr>
                    </w:div>
                  </w:divsChild>
                </w:div>
                <w:div w:id="2008433207">
                  <w:marLeft w:val="0"/>
                  <w:marRight w:val="0"/>
                  <w:marTop w:val="0"/>
                  <w:marBottom w:val="0"/>
                  <w:divBdr>
                    <w:top w:val="none" w:sz="0" w:space="0" w:color="auto"/>
                    <w:left w:val="none" w:sz="0" w:space="0" w:color="auto"/>
                    <w:bottom w:val="none" w:sz="0" w:space="0" w:color="auto"/>
                    <w:right w:val="none" w:sz="0" w:space="0" w:color="auto"/>
                  </w:divBdr>
                  <w:divsChild>
                    <w:div w:id="416751374">
                      <w:marLeft w:val="0"/>
                      <w:marRight w:val="0"/>
                      <w:marTop w:val="0"/>
                      <w:marBottom w:val="0"/>
                      <w:divBdr>
                        <w:top w:val="none" w:sz="0" w:space="0" w:color="auto"/>
                        <w:left w:val="none" w:sz="0" w:space="0" w:color="auto"/>
                        <w:bottom w:val="none" w:sz="0" w:space="0" w:color="auto"/>
                        <w:right w:val="none" w:sz="0" w:space="0" w:color="auto"/>
                      </w:divBdr>
                    </w:div>
                  </w:divsChild>
                </w:div>
                <w:div w:id="56392912">
                  <w:marLeft w:val="0"/>
                  <w:marRight w:val="0"/>
                  <w:marTop w:val="0"/>
                  <w:marBottom w:val="0"/>
                  <w:divBdr>
                    <w:top w:val="none" w:sz="0" w:space="0" w:color="auto"/>
                    <w:left w:val="none" w:sz="0" w:space="0" w:color="auto"/>
                    <w:bottom w:val="none" w:sz="0" w:space="0" w:color="auto"/>
                    <w:right w:val="none" w:sz="0" w:space="0" w:color="auto"/>
                  </w:divBdr>
                  <w:divsChild>
                    <w:div w:id="1347826018">
                      <w:marLeft w:val="0"/>
                      <w:marRight w:val="0"/>
                      <w:marTop w:val="0"/>
                      <w:marBottom w:val="0"/>
                      <w:divBdr>
                        <w:top w:val="none" w:sz="0" w:space="0" w:color="auto"/>
                        <w:left w:val="none" w:sz="0" w:space="0" w:color="auto"/>
                        <w:bottom w:val="none" w:sz="0" w:space="0" w:color="auto"/>
                        <w:right w:val="none" w:sz="0" w:space="0" w:color="auto"/>
                      </w:divBdr>
                    </w:div>
                  </w:divsChild>
                </w:div>
                <w:div w:id="1805199529">
                  <w:marLeft w:val="0"/>
                  <w:marRight w:val="0"/>
                  <w:marTop w:val="0"/>
                  <w:marBottom w:val="0"/>
                  <w:divBdr>
                    <w:top w:val="none" w:sz="0" w:space="0" w:color="auto"/>
                    <w:left w:val="none" w:sz="0" w:space="0" w:color="auto"/>
                    <w:bottom w:val="none" w:sz="0" w:space="0" w:color="auto"/>
                    <w:right w:val="none" w:sz="0" w:space="0" w:color="auto"/>
                  </w:divBdr>
                  <w:divsChild>
                    <w:div w:id="1610115466">
                      <w:marLeft w:val="0"/>
                      <w:marRight w:val="0"/>
                      <w:marTop w:val="0"/>
                      <w:marBottom w:val="0"/>
                      <w:divBdr>
                        <w:top w:val="none" w:sz="0" w:space="0" w:color="auto"/>
                        <w:left w:val="none" w:sz="0" w:space="0" w:color="auto"/>
                        <w:bottom w:val="none" w:sz="0" w:space="0" w:color="auto"/>
                        <w:right w:val="none" w:sz="0" w:space="0" w:color="auto"/>
                      </w:divBdr>
                    </w:div>
                  </w:divsChild>
                </w:div>
                <w:div w:id="538589974">
                  <w:marLeft w:val="0"/>
                  <w:marRight w:val="0"/>
                  <w:marTop w:val="0"/>
                  <w:marBottom w:val="0"/>
                  <w:divBdr>
                    <w:top w:val="none" w:sz="0" w:space="0" w:color="auto"/>
                    <w:left w:val="none" w:sz="0" w:space="0" w:color="auto"/>
                    <w:bottom w:val="none" w:sz="0" w:space="0" w:color="auto"/>
                    <w:right w:val="none" w:sz="0" w:space="0" w:color="auto"/>
                  </w:divBdr>
                  <w:divsChild>
                    <w:div w:id="1614630384">
                      <w:marLeft w:val="0"/>
                      <w:marRight w:val="0"/>
                      <w:marTop w:val="0"/>
                      <w:marBottom w:val="0"/>
                      <w:divBdr>
                        <w:top w:val="none" w:sz="0" w:space="0" w:color="auto"/>
                        <w:left w:val="none" w:sz="0" w:space="0" w:color="auto"/>
                        <w:bottom w:val="none" w:sz="0" w:space="0" w:color="auto"/>
                        <w:right w:val="none" w:sz="0" w:space="0" w:color="auto"/>
                      </w:divBdr>
                    </w:div>
                  </w:divsChild>
                </w:div>
                <w:div w:id="1040938828">
                  <w:marLeft w:val="0"/>
                  <w:marRight w:val="0"/>
                  <w:marTop w:val="0"/>
                  <w:marBottom w:val="0"/>
                  <w:divBdr>
                    <w:top w:val="none" w:sz="0" w:space="0" w:color="auto"/>
                    <w:left w:val="none" w:sz="0" w:space="0" w:color="auto"/>
                    <w:bottom w:val="none" w:sz="0" w:space="0" w:color="auto"/>
                    <w:right w:val="none" w:sz="0" w:space="0" w:color="auto"/>
                  </w:divBdr>
                  <w:divsChild>
                    <w:div w:id="1685206021">
                      <w:marLeft w:val="0"/>
                      <w:marRight w:val="0"/>
                      <w:marTop w:val="0"/>
                      <w:marBottom w:val="0"/>
                      <w:divBdr>
                        <w:top w:val="none" w:sz="0" w:space="0" w:color="auto"/>
                        <w:left w:val="none" w:sz="0" w:space="0" w:color="auto"/>
                        <w:bottom w:val="none" w:sz="0" w:space="0" w:color="auto"/>
                        <w:right w:val="none" w:sz="0" w:space="0" w:color="auto"/>
                      </w:divBdr>
                    </w:div>
                  </w:divsChild>
                </w:div>
                <w:div w:id="187838351">
                  <w:marLeft w:val="0"/>
                  <w:marRight w:val="0"/>
                  <w:marTop w:val="0"/>
                  <w:marBottom w:val="0"/>
                  <w:divBdr>
                    <w:top w:val="none" w:sz="0" w:space="0" w:color="auto"/>
                    <w:left w:val="none" w:sz="0" w:space="0" w:color="auto"/>
                    <w:bottom w:val="none" w:sz="0" w:space="0" w:color="auto"/>
                    <w:right w:val="none" w:sz="0" w:space="0" w:color="auto"/>
                  </w:divBdr>
                  <w:divsChild>
                    <w:div w:id="1370908556">
                      <w:marLeft w:val="0"/>
                      <w:marRight w:val="0"/>
                      <w:marTop w:val="0"/>
                      <w:marBottom w:val="0"/>
                      <w:divBdr>
                        <w:top w:val="none" w:sz="0" w:space="0" w:color="auto"/>
                        <w:left w:val="none" w:sz="0" w:space="0" w:color="auto"/>
                        <w:bottom w:val="none" w:sz="0" w:space="0" w:color="auto"/>
                        <w:right w:val="none" w:sz="0" w:space="0" w:color="auto"/>
                      </w:divBdr>
                    </w:div>
                  </w:divsChild>
                </w:div>
                <w:div w:id="579944794">
                  <w:marLeft w:val="0"/>
                  <w:marRight w:val="0"/>
                  <w:marTop w:val="0"/>
                  <w:marBottom w:val="0"/>
                  <w:divBdr>
                    <w:top w:val="none" w:sz="0" w:space="0" w:color="auto"/>
                    <w:left w:val="none" w:sz="0" w:space="0" w:color="auto"/>
                    <w:bottom w:val="none" w:sz="0" w:space="0" w:color="auto"/>
                    <w:right w:val="none" w:sz="0" w:space="0" w:color="auto"/>
                  </w:divBdr>
                  <w:divsChild>
                    <w:div w:id="400249152">
                      <w:marLeft w:val="0"/>
                      <w:marRight w:val="0"/>
                      <w:marTop w:val="0"/>
                      <w:marBottom w:val="0"/>
                      <w:divBdr>
                        <w:top w:val="none" w:sz="0" w:space="0" w:color="auto"/>
                        <w:left w:val="none" w:sz="0" w:space="0" w:color="auto"/>
                        <w:bottom w:val="none" w:sz="0" w:space="0" w:color="auto"/>
                        <w:right w:val="none" w:sz="0" w:space="0" w:color="auto"/>
                      </w:divBdr>
                    </w:div>
                  </w:divsChild>
                </w:div>
                <w:div w:id="1082947932">
                  <w:marLeft w:val="0"/>
                  <w:marRight w:val="0"/>
                  <w:marTop w:val="0"/>
                  <w:marBottom w:val="0"/>
                  <w:divBdr>
                    <w:top w:val="none" w:sz="0" w:space="0" w:color="auto"/>
                    <w:left w:val="none" w:sz="0" w:space="0" w:color="auto"/>
                    <w:bottom w:val="none" w:sz="0" w:space="0" w:color="auto"/>
                    <w:right w:val="none" w:sz="0" w:space="0" w:color="auto"/>
                  </w:divBdr>
                  <w:divsChild>
                    <w:div w:id="1054041307">
                      <w:marLeft w:val="0"/>
                      <w:marRight w:val="0"/>
                      <w:marTop w:val="0"/>
                      <w:marBottom w:val="0"/>
                      <w:divBdr>
                        <w:top w:val="none" w:sz="0" w:space="0" w:color="auto"/>
                        <w:left w:val="none" w:sz="0" w:space="0" w:color="auto"/>
                        <w:bottom w:val="none" w:sz="0" w:space="0" w:color="auto"/>
                        <w:right w:val="none" w:sz="0" w:space="0" w:color="auto"/>
                      </w:divBdr>
                    </w:div>
                  </w:divsChild>
                </w:div>
                <w:div w:id="1856117078">
                  <w:marLeft w:val="0"/>
                  <w:marRight w:val="0"/>
                  <w:marTop w:val="0"/>
                  <w:marBottom w:val="0"/>
                  <w:divBdr>
                    <w:top w:val="none" w:sz="0" w:space="0" w:color="auto"/>
                    <w:left w:val="none" w:sz="0" w:space="0" w:color="auto"/>
                    <w:bottom w:val="none" w:sz="0" w:space="0" w:color="auto"/>
                    <w:right w:val="none" w:sz="0" w:space="0" w:color="auto"/>
                  </w:divBdr>
                  <w:divsChild>
                    <w:div w:id="1828549599">
                      <w:marLeft w:val="0"/>
                      <w:marRight w:val="0"/>
                      <w:marTop w:val="0"/>
                      <w:marBottom w:val="0"/>
                      <w:divBdr>
                        <w:top w:val="none" w:sz="0" w:space="0" w:color="auto"/>
                        <w:left w:val="none" w:sz="0" w:space="0" w:color="auto"/>
                        <w:bottom w:val="none" w:sz="0" w:space="0" w:color="auto"/>
                        <w:right w:val="none" w:sz="0" w:space="0" w:color="auto"/>
                      </w:divBdr>
                    </w:div>
                  </w:divsChild>
                </w:div>
                <w:div w:id="1795364964">
                  <w:marLeft w:val="0"/>
                  <w:marRight w:val="0"/>
                  <w:marTop w:val="0"/>
                  <w:marBottom w:val="0"/>
                  <w:divBdr>
                    <w:top w:val="none" w:sz="0" w:space="0" w:color="auto"/>
                    <w:left w:val="none" w:sz="0" w:space="0" w:color="auto"/>
                    <w:bottom w:val="none" w:sz="0" w:space="0" w:color="auto"/>
                    <w:right w:val="none" w:sz="0" w:space="0" w:color="auto"/>
                  </w:divBdr>
                  <w:divsChild>
                    <w:div w:id="2127120512">
                      <w:marLeft w:val="0"/>
                      <w:marRight w:val="0"/>
                      <w:marTop w:val="0"/>
                      <w:marBottom w:val="0"/>
                      <w:divBdr>
                        <w:top w:val="none" w:sz="0" w:space="0" w:color="auto"/>
                        <w:left w:val="none" w:sz="0" w:space="0" w:color="auto"/>
                        <w:bottom w:val="none" w:sz="0" w:space="0" w:color="auto"/>
                        <w:right w:val="none" w:sz="0" w:space="0" w:color="auto"/>
                      </w:divBdr>
                    </w:div>
                  </w:divsChild>
                </w:div>
                <w:div w:id="558126709">
                  <w:marLeft w:val="0"/>
                  <w:marRight w:val="0"/>
                  <w:marTop w:val="0"/>
                  <w:marBottom w:val="0"/>
                  <w:divBdr>
                    <w:top w:val="none" w:sz="0" w:space="0" w:color="auto"/>
                    <w:left w:val="none" w:sz="0" w:space="0" w:color="auto"/>
                    <w:bottom w:val="none" w:sz="0" w:space="0" w:color="auto"/>
                    <w:right w:val="none" w:sz="0" w:space="0" w:color="auto"/>
                  </w:divBdr>
                  <w:divsChild>
                    <w:div w:id="999121247">
                      <w:marLeft w:val="0"/>
                      <w:marRight w:val="0"/>
                      <w:marTop w:val="0"/>
                      <w:marBottom w:val="0"/>
                      <w:divBdr>
                        <w:top w:val="none" w:sz="0" w:space="0" w:color="auto"/>
                        <w:left w:val="none" w:sz="0" w:space="0" w:color="auto"/>
                        <w:bottom w:val="none" w:sz="0" w:space="0" w:color="auto"/>
                        <w:right w:val="none" w:sz="0" w:space="0" w:color="auto"/>
                      </w:divBdr>
                    </w:div>
                  </w:divsChild>
                </w:div>
                <w:div w:id="1958874325">
                  <w:marLeft w:val="0"/>
                  <w:marRight w:val="0"/>
                  <w:marTop w:val="0"/>
                  <w:marBottom w:val="0"/>
                  <w:divBdr>
                    <w:top w:val="none" w:sz="0" w:space="0" w:color="auto"/>
                    <w:left w:val="none" w:sz="0" w:space="0" w:color="auto"/>
                    <w:bottom w:val="none" w:sz="0" w:space="0" w:color="auto"/>
                    <w:right w:val="none" w:sz="0" w:space="0" w:color="auto"/>
                  </w:divBdr>
                  <w:divsChild>
                    <w:div w:id="1514109039">
                      <w:marLeft w:val="0"/>
                      <w:marRight w:val="0"/>
                      <w:marTop w:val="0"/>
                      <w:marBottom w:val="0"/>
                      <w:divBdr>
                        <w:top w:val="none" w:sz="0" w:space="0" w:color="auto"/>
                        <w:left w:val="none" w:sz="0" w:space="0" w:color="auto"/>
                        <w:bottom w:val="none" w:sz="0" w:space="0" w:color="auto"/>
                        <w:right w:val="none" w:sz="0" w:space="0" w:color="auto"/>
                      </w:divBdr>
                    </w:div>
                  </w:divsChild>
                </w:div>
                <w:div w:id="799811109">
                  <w:marLeft w:val="0"/>
                  <w:marRight w:val="0"/>
                  <w:marTop w:val="0"/>
                  <w:marBottom w:val="0"/>
                  <w:divBdr>
                    <w:top w:val="none" w:sz="0" w:space="0" w:color="auto"/>
                    <w:left w:val="none" w:sz="0" w:space="0" w:color="auto"/>
                    <w:bottom w:val="none" w:sz="0" w:space="0" w:color="auto"/>
                    <w:right w:val="none" w:sz="0" w:space="0" w:color="auto"/>
                  </w:divBdr>
                  <w:divsChild>
                    <w:div w:id="1360857617">
                      <w:marLeft w:val="0"/>
                      <w:marRight w:val="0"/>
                      <w:marTop w:val="0"/>
                      <w:marBottom w:val="0"/>
                      <w:divBdr>
                        <w:top w:val="none" w:sz="0" w:space="0" w:color="auto"/>
                        <w:left w:val="none" w:sz="0" w:space="0" w:color="auto"/>
                        <w:bottom w:val="none" w:sz="0" w:space="0" w:color="auto"/>
                        <w:right w:val="none" w:sz="0" w:space="0" w:color="auto"/>
                      </w:divBdr>
                    </w:div>
                  </w:divsChild>
                </w:div>
                <w:div w:id="1611232466">
                  <w:marLeft w:val="0"/>
                  <w:marRight w:val="0"/>
                  <w:marTop w:val="0"/>
                  <w:marBottom w:val="0"/>
                  <w:divBdr>
                    <w:top w:val="none" w:sz="0" w:space="0" w:color="auto"/>
                    <w:left w:val="none" w:sz="0" w:space="0" w:color="auto"/>
                    <w:bottom w:val="none" w:sz="0" w:space="0" w:color="auto"/>
                    <w:right w:val="none" w:sz="0" w:space="0" w:color="auto"/>
                  </w:divBdr>
                  <w:divsChild>
                    <w:div w:id="1852837448">
                      <w:marLeft w:val="0"/>
                      <w:marRight w:val="0"/>
                      <w:marTop w:val="0"/>
                      <w:marBottom w:val="0"/>
                      <w:divBdr>
                        <w:top w:val="none" w:sz="0" w:space="0" w:color="auto"/>
                        <w:left w:val="none" w:sz="0" w:space="0" w:color="auto"/>
                        <w:bottom w:val="none" w:sz="0" w:space="0" w:color="auto"/>
                        <w:right w:val="none" w:sz="0" w:space="0" w:color="auto"/>
                      </w:divBdr>
                    </w:div>
                  </w:divsChild>
                </w:div>
                <w:div w:id="270474485">
                  <w:marLeft w:val="0"/>
                  <w:marRight w:val="0"/>
                  <w:marTop w:val="0"/>
                  <w:marBottom w:val="0"/>
                  <w:divBdr>
                    <w:top w:val="none" w:sz="0" w:space="0" w:color="auto"/>
                    <w:left w:val="none" w:sz="0" w:space="0" w:color="auto"/>
                    <w:bottom w:val="none" w:sz="0" w:space="0" w:color="auto"/>
                    <w:right w:val="none" w:sz="0" w:space="0" w:color="auto"/>
                  </w:divBdr>
                  <w:divsChild>
                    <w:div w:id="1362170234">
                      <w:marLeft w:val="0"/>
                      <w:marRight w:val="0"/>
                      <w:marTop w:val="0"/>
                      <w:marBottom w:val="0"/>
                      <w:divBdr>
                        <w:top w:val="none" w:sz="0" w:space="0" w:color="auto"/>
                        <w:left w:val="none" w:sz="0" w:space="0" w:color="auto"/>
                        <w:bottom w:val="none" w:sz="0" w:space="0" w:color="auto"/>
                        <w:right w:val="none" w:sz="0" w:space="0" w:color="auto"/>
                      </w:divBdr>
                    </w:div>
                  </w:divsChild>
                </w:div>
                <w:div w:id="1085495047">
                  <w:marLeft w:val="0"/>
                  <w:marRight w:val="0"/>
                  <w:marTop w:val="0"/>
                  <w:marBottom w:val="0"/>
                  <w:divBdr>
                    <w:top w:val="none" w:sz="0" w:space="0" w:color="auto"/>
                    <w:left w:val="none" w:sz="0" w:space="0" w:color="auto"/>
                    <w:bottom w:val="none" w:sz="0" w:space="0" w:color="auto"/>
                    <w:right w:val="none" w:sz="0" w:space="0" w:color="auto"/>
                  </w:divBdr>
                  <w:divsChild>
                    <w:div w:id="2039308783">
                      <w:marLeft w:val="0"/>
                      <w:marRight w:val="0"/>
                      <w:marTop w:val="0"/>
                      <w:marBottom w:val="0"/>
                      <w:divBdr>
                        <w:top w:val="none" w:sz="0" w:space="0" w:color="auto"/>
                        <w:left w:val="none" w:sz="0" w:space="0" w:color="auto"/>
                        <w:bottom w:val="none" w:sz="0" w:space="0" w:color="auto"/>
                        <w:right w:val="none" w:sz="0" w:space="0" w:color="auto"/>
                      </w:divBdr>
                    </w:div>
                  </w:divsChild>
                </w:div>
                <w:div w:id="567040182">
                  <w:marLeft w:val="0"/>
                  <w:marRight w:val="0"/>
                  <w:marTop w:val="0"/>
                  <w:marBottom w:val="0"/>
                  <w:divBdr>
                    <w:top w:val="none" w:sz="0" w:space="0" w:color="auto"/>
                    <w:left w:val="none" w:sz="0" w:space="0" w:color="auto"/>
                    <w:bottom w:val="none" w:sz="0" w:space="0" w:color="auto"/>
                    <w:right w:val="none" w:sz="0" w:space="0" w:color="auto"/>
                  </w:divBdr>
                  <w:divsChild>
                    <w:div w:id="1551649451">
                      <w:marLeft w:val="0"/>
                      <w:marRight w:val="0"/>
                      <w:marTop w:val="0"/>
                      <w:marBottom w:val="0"/>
                      <w:divBdr>
                        <w:top w:val="none" w:sz="0" w:space="0" w:color="auto"/>
                        <w:left w:val="none" w:sz="0" w:space="0" w:color="auto"/>
                        <w:bottom w:val="none" w:sz="0" w:space="0" w:color="auto"/>
                        <w:right w:val="none" w:sz="0" w:space="0" w:color="auto"/>
                      </w:divBdr>
                    </w:div>
                  </w:divsChild>
                </w:div>
                <w:div w:id="520049838">
                  <w:marLeft w:val="0"/>
                  <w:marRight w:val="0"/>
                  <w:marTop w:val="0"/>
                  <w:marBottom w:val="0"/>
                  <w:divBdr>
                    <w:top w:val="none" w:sz="0" w:space="0" w:color="auto"/>
                    <w:left w:val="none" w:sz="0" w:space="0" w:color="auto"/>
                    <w:bottom w:val="none" w:sz="0" w:space="0" w:color="auto"/>
                    <w:right w:val="none" w:sz="0" w:space="0" w:color="auto"/>
                  </w:divBdr>
                  <w:divsChild>
                    <w:div w:id="1618220474">
                      <w:marLeft w:val="0"/>
                      <w:marRight w:val="0"/>
                      <w:marTop w:val="0"/>
                      <w:marBottom w:val="0"/>
                      <w:divBdr>
                        <w:top w:val="none" w:sz="0" w:space="0" w:color="auto"/>
                        <w:left w:val="none" w:sz="0" w:space="0" w:color="auto"/>
                        <w:bottom w:val="none" w:sz="0" w:space="0" w:color="auto"/>
                        <w:right w:val="none" w:sz="0" w:space="0" w:color="auto"/>
                      </w:divBdr>
                    </w:div>
                  </w:divsChild>
                </w:div>
                <w:div w:id="1616055224">
                  <w:marLeft w:val="0"/>
                  <w:marRight w:val="0"/>
                  <w:marTop w:val="0"/>
                  <w:marBottom w:val="0"/>
                  <w:divBdr>
                    <w:top w:val="none" w:sz="0" w:space="0" w:color="auto"/>
                    <w:left w:val="none" w:sz="0" w:space="0" w:color="auto"/>
                    <w:bottom w:val="none" w:sz="0" w:space="0" w:color="auto"/>
                    <w:right w:val="none" w:sz="0" w:space="0" w:color="auto"/>
                  </w:divBdr>
                  <w:divsChild>
                    <w:div w:id="713581761">
                      <w:marLeft w:val="0"/>
                      <w:marRight w:val="0"/>
                      <w:marTop w:val="0"/>
                      <w:marBottom w:val="0"/>
                      <w:divBdr>
                        <w:top w:val="none" w:sz="0" w:space="0" w:color="auto"/>
                        <w:left w:val="none" w:sz="0" w:space="0" w:color="auto"/>
                        <w:bottom w:val="none" w:sz="0" w:space="0" w:color="auto"/>
                        <w:right w:val="none" w:sz="0" w:space="0" w:color="auto"/>
                      </w:divBdr>
                    </w:div>
                  </w:divsChild>
                </w:div>
                <w:div w:id="1350135193">
                  <w:marLeft w:val="0"/>
                  <w:marRight w:val="0"/>
                  <w:marTop w:val="0"/>
                  <w:marBottom w:val="0"/>
                  <w:divBdr>
                    <w:top w:val="none" w:sz="0" w:space="0" w:color="auto"/>
                    <w:left w:val="none" w:sz="0" w:space="0" w:color="auto"/>
                    <w:bottom w:val="none" w:sz="0" w:space="0" w:color="auto"/>
                    <w:right w:val="none" w:sz="0" w:space="0" w:color="auto"/>
                  </w:divBdr>
                  <w:divsChild>
                    <w:div w:id="341470044">
                      <w:marLeft w:val="0"/>
                      <w:marRight w:val="0"/>
                      <w:marTop w:val="0"/>
                      <w:marBottom w:val="0"/>
                      <w:divBdr>
                        <w:top w:val="none" w:sz="0" w:space="0" w:color="auto"/>
                        <w:left w:val="none" w:sz="0" w:space="0" w:color="auto"/>
                        <w:bottom w:val="none" w:sz="0" w:space="0" w:color="auto"/>
                        <w:right w:val="none" w:sz="0" w:space="0" w:color="auto"/>
                      </w:divBdr>
                    </w:div>
                  </w:divsChild>
                </w:div>
                <w:div w:id="706832697">
                  <w:marLeft w:val="0"/>
                  <w:marRight w:val="0"/>
                  <w:marTop w:val="0"/>
                  <w:marBottom w:val="0"/>
                  <w:divBdr>
                    <w:top w:val="none" w:sz="0" w:space="0" w:color="auto"/>
                    <w:left w:val="none" w:sz="0" w:space="0" w:color="auto"/>
                    <w:bottom w:val="none" w:sz="0" w:space="0" w:color="auto"/>
                    <w:right w:val="none" w:sz="0" w:space="0" w:color="auto"/>
                  </w:divBdr>
                  <w:divsChild>
                    <w:div w:id="1069108120">
                      <w:marLeft w:val="0"/>
                      <w:marRight w:val="0"/>
                      <w:marTop w:val="0"/>
                      <w:marBottom w:val="0"/>
                      <w:divBdr>
                        <w:top w:val="none" w:sz="0" w:space="0" w:color="auto"/>
                        <w:left w:val="none" w:sz="0" w:space="0" w:color="auto"/>
                        <w:bottom w:val="none" w:sz="0" w:space="0" w:color="auto"/>
                        <w:right w:val="none" w:sz="0" w:space="0" w:color="auto"/>
                      </w:divBdr>
                    </w:div>
                  </w:divsChild>
                </w:div>
                <w:div w:id="378869602">
                  <w:marLeft w:val="0"/>
                  <w:marRight w:val="0"/>
                  <w:marTop w:val="0"/>
                  <w:marBottom w:val="0"/>
                  <w:divBdr>
                    <w:top w:val="none" w:sz="0" w:space="0" w:color="auto"/>
                    <w:left w:val="none" w:sz="0" w:space="0" w:color="auto"/>
                    <w:bottom w:val="none" w:sz="0" w:space="0" w:color="auto"/>
                    <w:right w:val="none" w:sz="0" w:space="0" w:color="auto"/>
                  </w:divBdr>
                  <w:divsChild>
                    <w:div w:id="1577548205">
                      <w:marLeft w:val="0"/>
                      <w:marRight w:val="0"/>
                      <w:marTop w:val="0"/>
                      <w:marBottom w:val="0"/>
                      <w:divBdr>
                        <w:top w:val="none" w:sz="0" w:space="0" w:color="auto"/>
                        <w:left w:val="none" w:sz="0" w:space="0" w:color="auto"/>
                        <w:bottom w:val="none" w:sz="0" w:space="0" w:color="auto"/>
                        <w:right w:val="none" w:sz="0" w:space="0" w:color="auto"/>
                      </w:divBdr>
                    </w:div>
                  </w:divsChild>
                </w:div>
                <w:div w:id="1447039969">
                  <w:marLeft w:val="0"/>
                  <w:marRight w:val="0"/>
                  <w:marTop w:val="0"/>
                  <w:marBottom w:val="0"/>
                  <w:divBdr>
                    <w:top w:val="none" w:sz="0" w:space="0" w:color="auto"/>
                    <w:left w:val="none" w:sz="0" w:space="0" w:color="auto"/>
                    <w:bottom w:val="none" w:sz="0" w:space="0" w:color="auto"/>
                    <w:right w:val="none" w:sz="0" w:space="0" w:color="auto"/>
                  </w:divBdr>
                  <w:divsChild>
                    <w:div w:id="258761240">
                      <w:marLeft w:val="0"/>
                      <w:marRight w:val="0"/>
                      <w:marTop w:val="0"/>
                      <w:marBottom w:val="0"/>
                      <w:divBdr>
                        <w:top w:val="none" w:sz="0" w:space="0" w:color="auto"/>
                        <w:left w:val="none" w:sz="0" w:space="0" w:color="auto"/>
                        <w:bottom w:val="none" w:sz="0" w:space="0" w:color="auto"/>
                        <w:right w:val="none" w:sz="0" w:space="0" w:color="auto"/>
                      </w:divBdr>
                    </w:div>
                  </w:divsChild>
                </w:div>
                <w:div w:id="1207568209">
                  <w:marLeft w:val="0"/>
                  <w:marRight w:val="0"/>
                  <w:marTop w:val="0"/>
                  <w:marBottom w:val="0"/>
                  <w:divBdr>
                    <w:top w:val="none" w:sz="0" w:space="0" w:color="auto"/>
                    <w:left w:val="none" w:sz="0" w:space="0" w:color="auto"/>
                    <w:bottom w:val="none" w:sz="0" w:space="0" w:color="auto"/>
                    <w:right w:val="none" w:sz="0" w:space="0" w:color="auto"/>
                  </w:divBdr>
                  <w:divsChild>
                    <w:div w:id="487751287">
                      <w:marLeft w:val="0"/>
                      <w:marRight w:val="0"/>
                      <w:marTop w:val="0"/>
                      <w:marBottom w:val="0"/>
                      <w:divBdr>
                        <w:top w:val="none" w:sz="0" w:space="0" w:color="auto"/>
                        <w:left w:val="none" w:sz="0" w:space="0" w:color="auto"/>
                        <w:bottom w:val="none" w:sz="0" w:space="0" w:color="auto"/>
                        <w:right w:val="none" w:sz="0" w:space="0" w:color="auto"/>
                      </w:divBdr>
                    </w:div>
                  </w:divsChild>
                </w:div>
                <w:div w:id="1694262268">
                  <w:marLeft w:val="0"/>
                  <w:marRight w:val="0"/>
                  <w:marTop w:val="0"/>
                  <w:marBottom w:val="0"/>
                  <w:divBdr>
                    <w:top w:val="none" w:sz="0" w:space="0" w:color="auto"/>
                    <w:left w:val="none" w:sz="0" w:space="0" w:color="auto"/>
                    <w:bottom w:val="none" w:sz="0" w:space="0" w:color="auto"/>
                    <w:right w:val="none" w:sz="0" w:space="0" w:color="auto"/>
                  </w:divBdr>
                  <w:divsChild>
                    <w:div w:id="1116487737">
                      <w:marLeft w:val="0"/>
                      <w:marRight w:val="0"/>
                      <w:marTop w:val="0"/>
                      <w:marBottom w:val="0"/>
                      <w:divBdr>
                        <w:top w:val="none" w:sz="0" w:space="0" w:color="auto"/>
                        <w:left w:val="none" w:sz="0" w:space="0" w:color="auto"/>
                        <w:bottom w:val="none" w:sz="0" w:space="0" w:color="auto"/>
                        <w:right w:val="none" w:sz="0" w:space="0" w:color="auto"/>
                      </w:divBdr>
                    </w:div>
                  </w:divsChild>
                </w:div>
                <w:div w:id="649990414">
                  <w:marLeft w:val="0"/>
                  <w:marRight w:val="0"/>
                  <w:marTop w:val="0"/>
                  <w:marBottom w:val="0"/>
                  <w:divBdr>
                    <w:top w:val="none" w:sz="0" w:space="0" w:color="auto"/>
                    <w:left w:val="none" w:sz="0" w:space="0" w:color="auto"/>
                    <w:bottom w:val="none" w:sz="0" w:space="0" w:color="auto"/>
                    <w:right w:val="none" w:sz="0" w:space="0" w:color="auto"/>
                  </w:divBdr>
                  <w:divsChild>
                    <w:div w:id="1766150007">
                      <w:marLeft w:val="0"/>
                      <w:marRight w:val="0"/>
                      <w:marTop w:val="0"/>
                      <w:marBottom w:val="0"/>
                      <w:divBdr>
                        <w:top w:val="none" w:sz="0" w:space="0" w:color="auto"/>
                        <w:left w:val="none" w:sz="0" w:space="0" w:color="auto"/>
                        <w:bottom w:val="none" w:sz="0" w:space="0" w:color="auto"/>
                        <w:right w:val="none" w:sz="0" w:space="0" w:color="auto"/>
                      </w:divBdr>
                    </w:div>
                  </w:divsChild>
                </w:div>
                <w:div w:id="1106460774">
                  <w:marLeft w:val="0"/>
                  <w:marRight w:val="0"/>
                  <w:marTop w:val="0"/>
                  <w:marBottom w:val="0"/>
                  <w:divBdr>
                    <w:top w:val="none" w:sz="0" w:space="0" w:color="auto"/>
                    <w:left w:val="none" w:sz="0" w:space="0" w:color="auto"/>
                    <w:bottom w:val="none" w:sz="0" w:space="0" w:color="auto"/>
                    <w:right w:val="none" w:sz="0" w:space="0" w:color="auto"/>
                  </w:divBdr>
                  <w:divsChild>
                    <w:div w:id="1077744693">
                      <w:marLeft w:val="0"/>
                      <w:marRight w:val="0"/>
                      <w:marTop w:val="0"/>
                      <w:marBottom w:val="0"/>
                      <w:divBdr>
                        <w:top w:val="none" w:sz="0" w:space="0" w:color="auto"/>
                        <w:left w:val="none" w:sz="0" w:space="0" w:color="auto"/>
                        <w:bottom w:val="none" w:sz="0" w:space="0" w:color="auto"/>
                        <w:right w:val="none" w:sz="0" w:space="0" w:color="auto"/>
                      </w:divBdr>
                    </w:div>
                  </w:divsChild>
                </w:div>
                <w:div w:id="1930655592">
                  <w:marLeft w:val="0"/>
                  <w:marRight w:val="0"/>
                  <w:marTop w:val="0"/>
                  <w:marBottom w:val="0"/>
                  <w:divBdr>
                    <w:top w:val="none" w:sz="0" w:space="0" w:color="auto"/>
                    <w:left w:val="none" w:sz="0" w:space="0" w:color="auto"/>
                    <w:bottom w:val="none" w:sz="0" w:space="0" w:color="auto"/>
                    <w:right w:val="none" w:sz="0" w:space="0" w:color="auto"/>
                  </w:divBdr>
                  <w:divsChild>
                    <w:div w:id="391931097">
                      <w:marLeft w:val="0"/>
                      <w:marRight w:val="0"/>
                      <w:marTop w:val="0"/>
                      <w:marBottom w:val="0"/>
                      <w:divBdr>
                        <w:top w:val="none" w:sz="0" w:space="0" w:color="auto"/>
                        <w:left w:val="none" w:sz="0" w:space="0" w:color="auto"/>
                        <w:bottom w:val="none" w:sz="0" w:space="0" w:color="auto"/>
                        <w:right w:val="none" w:sz="0" w:space="0" w:color="auto"/>
                      </w:divBdr>
                    </w:div>
                  </w:divsChild>
                </w:div>
                <w:div w:id="1490486472">
                  <w:marLeft w:val="0"/>
                  <w:marRight w:val="0"/>
                  <w:marTop w:val="0"/>
                  <w:marBottom w:val="0"/>
                  <w:divBdr>
                    <w:top w:val="none" w:sz="0" w:space="0" w:color="auto"/>
                    <w:left w:val="none" w:sz="0" w:space="0" w:color="auto"/>
                    <w:bottom w:val="none" w:sz="0" w:space="0" w:color="auto"/>
                    <w:right w:val="none" w:sz="0" w:space="0" w:color="auto"/>
                  </w:divBdr>
                  <w:divsChild>
                    <w:div w:id="1840652669">
                      <w:marLeft w:val="0"/>
                      <w:marRight w:val="0"/>
                      <w:marTop w:val="0"/>
                      <w:marBottom w:val="0"/>
                      <w:divBdr>
                        <w:top w:val="none" w:sz="0" w:space="0" w:color="auto"/>
                        <w:left w:val="none" w:sz="0" w:space="0" w:color="auto"/>
                        <w:bottom w:val="none" w:sz="0" w:space="0" w:color="auto"/>
                        <w:right w:val="none" w:sz="0" w:space="0" w:color="auto"/>
                      </w:divBdr>
                    </w:div>
                  </w:divsChild>
                </w:div>
                <w:div w:id="1566643591">
                  <w:marLeft w:val="0"/>
                  <w:marRight w:val="0"/>
                  <w:marTop w:val="0"/>
                  <w:marBottom w:val="0"/>
                  <w:divBdr>
                    <w:top w:val="none" w:sz="0" w:space="0" w:color="auto"/>
                    <w:left w:val="none" w:sz="0" w:space="0" w:color="auto"/>
                    <w:bottom w:val="none" w:sz="0" w:space="0" w:color="auto"/>
                    <w:right w:val="none" w:sz="0" w:space="0" w:color="auto"/>
                  </w:divBdr>
                  <w:divsChild>
                    <w:div w:id="16540835">
                      <w:marLeft w:val="0"/>
                      <w:marRight w:val="0"/>
                      <w:marTop w:val="0"/>
                      <w:marBottom w:val="0"/>
                      <w:divBdr>
                        <w:top w:val="none" w:sz="0" w:space="0" w:color="auto"/>
                        <w:left w:val="none" w:sz="0" w:space="0" w:color="auto"/>
                        <w:bottom w:val="none" w:sz="0" w:space="0" w:color="auto"/>
                        <w:right w:val="none" w:sz="0" w:space="0" w:color="auto"/>
                      </w:divBdr>
                    </w:div>
                  </w:divsChild>
                </w:div>
                <w:div w:id="415170930">
                  <w:marLeft w:val="0"/>
                  <w:marRight w:val="0"/>
                  <w:marTop w:val="0"/>
                  <w:marBottom w:val="0"/>
                  <w:divBdr>
                    <w:top w:val="none" w:sz="0" w:space="0" w:color="auto"/>
                    <w:left w:val="none" w:sz="0" w:space="0" w:color="auto"/>
                    <w:bottom w:val="none" w:sz="0" w:space="0" w:color="auto"/>
                    <w:right w:val="none" w:sz="0" w:space="0" w:color="auto"/>
                  </w:divBdr>
                  <w:divsChild>
                    <w:div w:id="1958489635">
                      <w:marLeft w:val="0"/>
                      <w:marRight w:val="0"/>
                      <w:marTop w:val="0"/>
                      <w:marBottom w:val="0"/>
                      <w:divBdr>
                        <w:top w:val="none" w:sz="0" w:space="0" w:color="auto"/>
                        <w:left w:val="none" w:sz="0" w:space="0" w:color="auto"/>
                        <w:bottom w:val="none" w:sz="0" w:space="0" w:color="auto"/>
                        <w:right w:val="none" w:sz="0" w:space="0" w:color="auto"/>
                      </w:divBdr>
                    </w:div>
                  </w:divsChild>
                </w:div>
                <w:div w:id="1852790646">
                  <w:marLeft w:val="0"/>
                  <w:marRight w:val="0"/>
                  <w:marTop w:val="0"/>
                  <w:marBottom w:val="0"/>
                  <w:divBdr>
                    <w:top w:val="none" w:sz="0" w:space="0" w:color="auto"/>
                    <w:left w:val="none" w:sz="0" w:space="0" w:color="auto"/>
                    <w:bottom w:val="none" w:sz="0" w:space="0" w:color="auto"/>
                    <w:right w:val="none" w:sz="0" w:space="0" w:color="auto"/>
                  </w:divBdr>
                  <w:divsChild>
                    <w:div w:id="2131626851">
                      <w:marLeft w:val="0"/>
                      <w:marRight w:val="0"/>
                      <w:marTop w:val="0"/>
                      <w:marBottom w:val="0"/>
                      <w:divBdr>
                        <w:top w:val="none" w:sz="0" w:space="0" w:color="auto"/>
                        <w:left w:val="none" w:sz="0" w:space="0" w:color="auto"/>
                        <w:bottom w:val="none" w:sz="0" w:space="0" w:color="auto"/>
                        <w:right w:val="none" w:sz="0" w:space="0" w:color="auto"/>
                      </w:divBdr>
                    </w:div>
                  </w:divsChild>
                </w:div>
                <w:div w:id="805125638">
                  <w:marLeft w:val="0"/>
                  <w:marRight w:val="0"/>
                  <w:marTop w:val="0"/>
                  <w:marBottom w:val="0"/>
                  <w:divBdr>
                    <w:top w:val="none" w:sz="0" w:space="0" w:color="auto"/>
                    <w:left w:val="none" w:sz="0" w:space="0" w:color="auto"/>
                    <w:bottom w:val="none" w:sz="0" w:space="0" w:color="auto"/>
                    <w:right w:val="none" w:sz="0" w:space="0" w:color="auto"/>
                  </w:divBdr>
                  <w:divsChild>
                    <w:div w:id="1704286292">
                      <w:marLeft w:val="0"/>
                      <w:marRight w:val="0"/>
                      <w:marTop w:val="0"/>
                      <w:marBottom w:val="0"/>
                      <w:divBdr>
                        <w:top w:val="none" w:sz="0" w:space="0" w:color="auto"/>
                        <w:left w:val="none" w:sz="0" w:space="0" w:color="auto"/>
                        <w:bottom w:val="none" w:sz="0" w:space="0" w:color="auto"/>
                        <w:right w:val="none" w:sz="0" w:space="0" w:color="auto"/>
                      </w:divBdr>
                    </w:div>
                  </w:divsChild>
                </w:div>
                <w:div w:id="852109167">
                  <w:marLeft w:val="0"/>
                  <w:marRight w:val="0"/>
                  <w:marTop w:val="0"/>
                  <w:marBottom w:val="0"/>
                  <w:divBdr>
                    <w:top w:val="none" w:sz="0" w:space="0" w:color="auto"/>
                    <w:left w:val="none" w:sz="0" w:space="0" w:color="auto"/>
                    <w:bottom w:val="none" w:sz="0" w:space="0" w:color="auto"/>
                    <w:right w:val="none" w:sz="0" w:space="0" w:color="auto"/>
                  </w:divBdr>
                  <w:divsChild>
                    <w:div w:id="2020421923">
                      <w:marLeft w:val="0"/>
                      <w:marRight w:val="0"/>
                      <w:marTop w:val="0"/>
                      <w:marBottom w:val="0"/>
                      <w:divBdr>
                        <w:top w:val="none" w:sz="0" w:space="0" w:color="auto"/>
                        <w:left w:val="none" w:sz="0" w:space="0" w:color="auto"/>
                        <w:bottom w:val="none" w:sz="0" w:space="0" w:color="auto"/>
                        <w:right w:val="none" w:sz="0" w:space="0" w:color="auto"/>
                      </w:divBdr>
                    </w:div>
                  </w:divsChild>
                </w:div>
                <w:div w:id="743138765">
                  <w:marLeft w:val="0"/>
                  <w:marRight w:val="0"/>
                  <w:marTop w:val="0"/>
                  <w:marBottom w:val="0"/>
                  <w:divBdr>
                    <w:top w:val="none" w:sz="0" w:space="0" w:color="auto"/>
                    <w:left w:val="none" w:sz="0" w:space="0" w:color="auto"/>
                    <w:bottom w:val="none" w:sz="0" w:space="0" w:color="auto"/>
                    <w:right w:val="none" w:sz="0" w:space="0" w:color="auto"/>
                  </w:divBdr>
                  <w:divsChild>
                    <w:div w:id="1876236110">
                      <w:marLeft w:val="0"/>
                      <w:marRight w:val="0"/>
                      <w:marTop w:val="0"/>
                      <w:marBottom w:val="0"/>
                      <w:divBdr>
                        <w:top w:val="none" w:sz="0" w:space="0" w:color="auto"/>
                        <w:left w:val="none" w:sz="0" w:space="0" w:color="auto"/>
                        <w:bottom w:val="none" w:sz="0" w:space="0" w:color="auto"/>
                        <w:right w:val="none" w:sz="0" w:space="0" w:color="auto"/>
                      </w:divBdr>
                    </w:div>
                  </w:divsChild>
                </w:div>
                <w:div w:id="1046686277">
                  <w:marLeft w:val="0"/>
                  <w:marRight w:val="0"/>
                  <w:marTop w:val="0"/>
                  <w:marBottom w:val="0"/>
                  <w:divBdr>
                    <w:top w:val="none" w:sz="0" w:space="0" w:color="auto"/>
                    <w:left w:val="none" w:sz="0" w:space="0" w:color="auto"/>
                    <w:bottom w:val="none" w:sz="0" w:space="0" w:color="auto"/>
                    <w:right w:val="none" w:sz="0" w:space="0" w:color="auto"/>
                  </w:divBdr>
                  <w:divsChild>
                    <w:div w:id="153380235">
                      <w:marLeft w:val="0"/>
                      <w:marRight w:val="0"/>
                      <w:marTop w:val="0"/>
                      <w:marBottom w:val="0"/>
                      <w:divBdr>
                        <w:top w:val="none" w:sz="0" w:space="0" w:color="auto"/>
                        <w:left w:val="none" w:sz="0" w:space="0" w:color="auto"/>
                        <w:bottom w:val="none" w:sz="0" w:space="0" w:color="auto"/>
                        <w:right w:val="none" w:sz="0" w:space="0" w:color="auto"/>
                      </w:divBdr>
                    </w:div>
                  </w:divsChild>
                </w:div>
                <w:div w:id="1583874470">
                  <w:marLeft w:val="0"/>
                  <w:marRight w:val="0"/>
                  <w:marTop w:val="0"/>
                  <w:marBottom w:val="0"/>
                  <w:divBdr>
                    <w:top w:val="none" w:sz="0" w:space="0" w:color="auto"/>
                    <w:left w:val="none" w:sz="0" w:space="0" w:color="auto"/>
                    <w:bottom w:val="none" w:sz="0" w:space="0" w:color="auto"/>
                    <w:right w:val="none" w:sz="0" w:space="0" w:color="auto"/>
                  </w:divBdr>
                  <w:divsChild>
                    <w:div w:id="828447381">
                      <w:marLeft w:val="0"/>
                      <w:marRight w:val="0"/>
                      <w:marTop w:val="0"/>
                      <w:marBottom w:val="0"/>
                      <w:divBdr>
                        <w:top w:val="none" w:sz="0" w:space="0" w:color="auto"/>
                        <w:left w:val="none" w:sz="0" w:space="0" w:color="auto"/>
                        <w:bottom w:val="none" w:sz="0" w:space="0" w:color="auto"/>
                        <w:right w:val="none" w:sz="0" w:space="0" w:color="auto"/>
                      </w:divBdr>
                    </w:div>
                  </w:divsChild>
                </w:div>
                <w:div w:id="1261600632">
                  <w:marLeft w:val="0"/>
                  <w:marRight w:val="0"/>
                  <w:marTop w:val="0"/>
                  <w:marBottom w:val="0"/>
                  <w:divBdr>
                    <w:top w:val="none" w:sz="0" w:space="0" w:color="auto"/>
                    <w:left w:val="none" w:sz="0" w:space="0" w:color="auto"/>
                    <w:bottom w:val="none" w:sz="0" w:space="0" w:color="auto"/>
                    <w:right w:val="none" w:sz="0" w:space="0" w:color="auto"/>
                  </w:divBdr>
                  <w:divsChild>
                    <w:div w:id="930970358">
                      <w:marLeft w:val="0"/>
                      <w:marRight w:val="0"/>
                      <w:marTop w:val="0"/>
                      <w:marBottom w:val="0"/>
                      <w:divBdr>
                        <w:top w:val="none" w:sz="0" w:space="0" w:color="auto"/>
                        <w:left w:val="none" w:sz="0" w:space="0" w:color="auto"/>
                        <w:bottom w:val="none" w:sz="0" w:space="0" w:color="auto"/>
                        <w:right w:val="none" w:sz="0" w:space="0" w:color="auto"/>
                      </w:divBdr>
                    </w:div>
                  </w:divsChild>
                </w:div>
                <w:div w:id="1178423076">
                  <w:marLeft w:val="0"/>
                  <w:marRight w:val="0"/>
                  <w:marTop w:val="0"/>
                  <w:marBottom w:val="0"/>
                  <w:divBdr>
                    <w:top w:val="none" w:sz="0" w:space="0" w:color="auto"/>
                    <w:left w:val="none" w:sz="0" w:space="0" w:color="auto"/>
                    <w:bottom w:val="none" w:sz="0" w:space="0" w:color="auto"/>
                    <w:right w:val="none" w:sz="0" w:space="0" w:color="auto"/>
                  </w:divBdr>
                  <w:divsChild>
                    <w:div w:id="1448891420">
                      <w:marLeft w:val="0"/>
                      <w:marRight w:val="0"/>
                      <w:marTop w:val="0"/>
                      <w:marBottom w:val="0"/>
                      <w:divBdr>
                        <w:top w:val="none" w:sz="0" w:space="0" w:color="auto"/>
                        <w:left w:val="none" w:sz="0" w:space="0" w:color="auto"/>
                        <w:bottom w:val="none" w:sz="0" w:space="0" w:color="auto"/>
                        <w:right w:val="none" w:sz="0" w:space="0" w:color="auto"/>
                      </w:divBdr>
                    </w:div>
                  </w:divsChild>
                </w:div>
                <w:div w:id="578253796">
                  <w:marLeft w:val="0"/>
                  <w:marRight w:val="0"/>
                  <w:marTop w:val="0"/>
                  <w:marBottom w:val="0"/>
                  <w:divBdr>
                    <w:top w:val="none" w:sz="0" w:space="0" w:color="auto"/>
                    <w:left w:val="none" w:sz="0" w:space="0" w:color="auto"/>
                    <w:bottom w:val="none" w:sz="0" w:space="0" w:color="auto"/>
                    <w:right w:val="none" w:sz="0" w:space="0" w:color="auto"/>
                  </w:divBdr>
                  <w:divsChild>
                    <w:div w:id="993026569">
                      <w:marLeft w:val="0"/>
                      <w:marRight w:val="0"/>
                      <w:marTop w:val="0"/>
                      <w:marBottom w:val="0"/>
                      <w:divBdr>
                        <w:top w:val="none" w:sz="0" w:space="0" w:color="auto"/>
                        <w:left w:val="none" w:sz="0" w:space="0" w:color="auto"/>
                        <w:bottom w:val="none" w:sz="0" w:space="0" w:color="auto"/>
                        <w:right w:val="none" w:sz="0" w:space="0" w:color="auto"/>
                      </w:divBdr>
                    </w:div>
                  </w:divsChild>
                </w:div>
                <w:div w:id="1619557040">
                  <w:marLeft w:val="0"/>
                  <w:marRight w:val="0"/>
                  <w:marTop w:val="0"/>
                  <w:marBottom w:val="0"/>
                  <w:divBdr>
                    <w:top w:val="none" w:sz="0" w:space="0" w:color="auto"/>
                    <w:left w:val="none" w:sz="0" w:space="0" w:color="auto"/>
                    <w:bottom w:val="none" w:sz="0" w:space="0" w:color="auto"/>
                    <w:right w:val="none" w:sz="0" w:space="0" w:color="auto"/>
                  </w:divBdr>
                  <w:divsChild>
                    <w:div w:id="156848636">
                      <w:marLeft w:val="0"/>
                      <w:marRight w:val="0"/>
                      <w:marTop w:val="0"/>
                      <w:marBottom w:val="0"/>
                      <w:divBdr>
                        <w:top w:val="none" w:sz="0" w:space="0" w:color="auto"/>
                        <w:left w:val="none" w:sz="0" w:space="0" w:color="auto"/>
                        <w:bottom w:val="none" w:sz="0" w:space="0" w:color="auto"/>
                        <w:right w:val="none" w:sz="0" w:space="0" w:color="auto"/>
                      </w:divBdr>
                    </w:div>
                  </w:divsChild>
                </w:div>
                <w:div w:id="28527664">
                  <w:marLeft w:val="0"/>
                  <w:marRight w:val="0"/>
                  <w:marTop w:val="0"/>
                  <w:marBottom w:val="0"/>
                  <w:divBdr>
                    <w:top w:val="none" w:sz="0" w:space="0" w:color="auto"/>
                    <w:left w:val="none" w:sz="0" w:space="0" w:color="auto"/>
                    <w:bottom w:val="none" w:sz="0" w:space="0" w:color="auto"/>
                    <w:right w:val="none" w:sz="0" w:space="0" w:color="auto"/>
                  </w:divBdr>
                  <w:divsChild>
                    <w:div w:id="1464619054">
                      <w:marLeft w:val="0"/>
                      <w:marRight w:val="0"/>
                      <w:marTop w:val="0"/>
                      <w:marBottom w:val="0"/>
                      <w:divBdr>
                        <w:top w:val="none" w:sz="0" w:space="0" w:color="auto"/>
                        <w:left w:val="none" w:sz="0" w:space="0" w:color="auto"/>
                        <w:bottom w:val="none" w:sz="0" w:space="0" w:color="auto"/>
                        <w:right w:val="none" w:sz="0" w:space="0" w:color="auto"/>
                      </w:divBdr>
                    </w:div>
                  </w:divsChild>
                </w:div>
                <w:div w:id="854147636">
                  <w:marLeft w:val="0"/>
                  <w:marRight w:val="0"/>
                  <w:marTop w:val="0"/>
                  <w:marBottom w:val="0"/>
                  <w:divBdr>
                    <w:top w:val="none" w:sz="0" w:space="0" w:color="auto"/>
                    <w:left w:val="none" w:sz="0" w:space="0" w:color="auto"/>
                    <w:bottom w:val="none" w:sz="0" w:space="0" w:color="auto"/>
                    <w:right w:val="none" w:sz="0" w:space="0" w:color="auto"/>
                  </w:divBdr>
                  <w:divsChild>
                    <w:div w:id="1927418282">
                      <w:marLeft w:val="0"/>
                      <w:marRight w:val="0"/>
                      <w:marTop w:val="0"/>
                      <w:marBottom w:val="0"/>
                      <w:divBdr>
                        <w:top w:val="none" w:sz="0" w:space="0" w:color="auto"/>
                        <w:left w:val="none" w:sz="0" w:space="0" w:color="auto"/>
                        <w:bottom w:val="none" w:sz="0" w:space="0" w:color="auto"/>
                        <w:right w:val="none" w:sz="0" w:space="0" w:color="auto"/>
                      </w:divBdr>
                    </w:div>
                  </w:divsChild>
                </w:div>
                <w:div w:id="766925515">
                  <w:marLeft w:val="0"/>
                  <w:marRight w:val="0"/>
                  <w:marTop w:val="0"/>
                  <w:marBottom w:val="0"/>
                  <w:divBdr>
                    <w:top w:val="none" w:sz="0" w:space="0" w:color="auto"/>
                    <w:left w:val="none" w:sz="0" w:space="0" w:color="auto"/>
                    <w:bottom w:val="none" w:sz="0" w:space="0" w:color="auto"/>
                    <w:right w:val="none" w:sz="0" w:space="0" w:color="auto"/>
                  </w:divBdr>
                  <w:divsChild>
                    <w:div w:id="1755204895">
                      <w:marLeft w:val="0"/>
                      <w:marRight w:val="0"/>
                      <w:marTop w:val="0"/>
                      <w:marBottom w:val="0"/>
                      <w:divBdr>
                        <w:top w:val="none" w:sz="0" w:space="0" w:color="auto"/>
                        <w:left w:val="none" w:sz="0" w:space="0" w:color="auto"/>
                        <w:bottom w:val="none" w:sz="0" w:space="0" w:color="auto"/>
                        <w:right w:val="none" w:sz="0" w:space="0" w:color="auto"/>
                      </w:divBdr>
                    </w:div>
                  </w:divsChild>
                </w:div>
                <w:div w:id="1744525826">
                  <w:marLeft w:val="0"/>
                  <w:marRight w:val="0"/>
                  <w:marTop w:val="0"/>
                  <w:marBottom w:val="0"/>
                  <w:divBdr>
                    <w:top w:val="none" w:sz="0" w:space="0" w:color="auto"/>
                    <w:left w:val="none" w:sz="0" w:space="0" w:color="auto"/>
                    <w:bottom w:val="none" w:sz="0" w:space="0" w:color="auto"/>
                    <w:right w:val="none" w:sz="0" w:space="0" w:color="auto"/>
                  </w:divBdr>
                  <w:divsChild>
                    <w:div w:id="1178811986">
                      <w:marLeft w:val="0"/>
                      <w:marRight w:val="0"/>
                      <w:marTop w:val="0"/>
                      <w:marBottom w:val="0"/>
                      <w:divBdr>
                        <w:top w:val="none" w:sz="0" w:space="0" w:color="auto"/>
                        <w:left w:val="none" w:sz="0" w:space="0" w:color="auto"/>
                        <w:bottom w:val="none" w:sz="0" w:space="0" w:color="auto"/>
                        <w:right w:val="none" w:sz="0" w:space="0" w:color="auto"/>
                      </w:divBdr>
                    </w:div>
                  </w:divsChild>
                </w:div>
                <w:div w:id="422071128">
                  <w:marLeft w:val="0"/>
                  <w:marRight w:val="0"/>
                  <w:marTop w:val="0"/>
                  <w:marBottom w:val="0"/>
                  <w:divBdr>
                    <w:top w:val="none" w:sz="0" w:space="0" w:color="auto"/>
                    <w:left w:val="none" w:sz="0" w:space="0" w:color="auto"/>
                    <w:bottom w:val="none" w:sz="0" w:space="0" w:color="auto"/>
                    <w:right w:val="none" w:sz="0" w:space="0" w:color="auto"/>
                  </w:divBdr>
                  <w:divsChild>
                    <w:div w:id="482086436">
                      <w:marLeft w:val="0"/>
                      <w:marRight w:val="0"/>
                      <w:marTop w:val="0"/>
                      <w:marBottom w:val="0"/>
                      <w:divBdr>
                        <w:top w:val="none" w:sz="0" w:space="0" w:color="auto"/>
                        <w:left w:val="none" w:sz="0" w:space="0" w:color="auto"/>
                        <w:bottom w:val="none" w:sz="0" w:space="0" w:color="auto"/>
                        <w:right w:val="none" w:sz="0" w:space="0" w:color="auto"/>
                      </w:divBdr>
                    </w:div>
                  </w:divsChild>
                </w:div>
                <w:div w:id="299654032">
                  <w:marLeft w:val="0"/>
                  <w:marRight w:val="0"/>
                  <w:marTop w:val="0"/>
                  <w:marBottom w:val="0"/>
                  <w:divBdr>
                    <w:top w:val="none" w:sz="0" w:space="0" w:color="auto"/>
                    <w:left w:val="none" w:sz="0" w:space="0" w:color="auto"/>
                    <w:bottom w:val="none" w:sz="0" w:space="0" w:color="auto"/>
                    <w:right w:val="none" w:sz="0" w:space="0" w:color="auto"/>
                  </w:divBdr>
                  <w:divsChild>
                    <w:div w:id="2104760332">
                      <w:marLeft w:val="0"/>
                      <w:marRight w:val="0"/>
                      <w:marTop w:val="0"/>
                      <w:marBottom w:val="0"/>
                      <w:divBdr>
                        <w:top w:val="none" w:sz="0" w:space="0" w:color="auto"/>
                        <w:left w:val="none" w:sz="0" w:space="0" w:color="auto"/>
                        <w:bottom w:val="none" w:sz="0" w:space="0" w:color="auto"/>
                        <w:right w:val="none" w:sz="0" w:space="0" w:color="auto"/>
                      </w:divBdr>
                    </w:div>
                  </w:divsChild>
                </w:div>
                <w:div w:id="1287004657">
                  <w:marLeft w:val="0"/>
                  <w:marRight w:val="0"/>
                  <w:marTop w:val="0"/>
                  <w:marBottom w:val="0"/>
                  <w:divBdr>
                    <w:top w:val="none" w:sz="0" w:space="0" w:color="auto"/>
                    <w:left w:val="none" w:sz="0" w:space="0" w:color="auto"/>
                    <w:bottom w:val="none" w:sz="0" w:space="0" w:color="auto"/>
                    <w:right w:val="none" w:sz="0" w:space="0" w:color="auto"/>
                  </w:divBdr>
                  <w:divsChild>
                    <w:div w:id="1271014244">
                      <w:marLeft w:val="0"/>
                      <w:marRight w:val="0"/>
                      <w:marTop w:val="0"/>
                      <w:marBottom w:val="0"/>
                      <w:divBdr>
                        <w:top w:val="none" w:sz="0" w:space="0" w:color="auto"/>
                        <w:left w:val="none" w:sz="0" w:space="0" w:color="auto"/>
                        <w:bottom w:val="none" w:sz="0" w:space="0" w:color="auto"/>
                        <w:right w:val="none" w:sz="0" w:space="0" w:color="auto"/>
                      </w:divBdr>
                    </w:div>
                  </w:divsChild>
                </w:div>
                <w:div w:id="898444953">
                  <w:marLeft w:val="0"/>
                  <w:marRight w:val="0"/>
                  <w:marTop w:val="0"/>
                  <w:marBottom w:val="0"/>
                  <w:divBdr>
                    <w:top w:val="none" w:sz="0" w:space="0" w:color="auto"/>
                    <w:left w:val="none" w:sz="0" w:space="0" w:color="auto"/>
                    <w:bottom w:val="none" w:sz="0" w:space="0" w:color="auto"/>
                    <w:right w:val="none" w:sz="0" w:space="0" w:color="auto"/>
                  </w:divBdr>
                  <w:divsChild>
                    <w:div w:id="87249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18763">
          <w:marLeft w:val="0"/>
          <w:marRight w:val="0"/>
          <w:marTop w:val="0"/>
          <w:marBottom w:val="0"/>
          <w:divBdr>
            <w:top w:val="none" w:sz="0" w:space="0" w:color="auto"/>
            <w:left w:val="none" w:sz="0" w:space="0" w:color="auto"/>
            <w:bottom w:val="none" w:sz="0" w:space="0" w:color="auto"/>
            <w:right w:val="none" w:sz="0" w:space="0" w:color="auto"/>
          </w:divBdr>
        </w:div>
        <w:div w:id="522325158">
          <w:marLeft w:val="0"/>
          <w:marRight w:val="0"/>
          <w:marTop w:val="0"/>
          <w:marBottom w:val="0"/>
          <w:divBdr>
            <w:top w:val="none" w:sz="0" w:space="0" w:color="auto"/>
            <w:left w:val="none" w:sz="0" w:space="0" w:color="auto"/>
            <w:bottom w:val="none" w:sz="0" w:space="0" w:color="auto"/>
            <w:right w:val="none" w:sz="0" w:space="0" w:color="auto"/>
          </w:divBdr>
        </w:div>
        <w:div w:id="1467576946">
          <w:marLeft w:val="0"/>
          <w:marRight w:val="0"/>
          <w:marTop w:val="0"/>
          <w:marBottom w:val="0"/>
          <w:divBdr>
            <w:top w:val="none" w:sz="0" w:space="0" w:color="auto"/>
            <w:left w:val="none" w:sz="0" w:space="0" w:color="auto"/>
            <w:bottom w:val="none" w:sz="0" w:space="0" w:color="auto"/>
            <w:right w:val="none" w:sz="0" w:space="0" w:color="auto"/>
          </w:divBdr>
        </w:div>
      </w:divsChild>
    </w:div>
    <w:div w:id="767820127">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525702632">
      <w:bodyDiv w:val="1"/>
      <w:marLeft w:val="0"/>
      <w:marRight w:val="0"/>
      <w:marTop w:val="0"/>
      <w:marBottom w:val="0"/>
      <w:divBdr>
        <w:top w:val="none" w:sz="0" w:space="0" w:color="auto"/>
        <w:left w:val="none" w:sz="0" w:space="0" w:color="auto"/>
        <w:bottom w:val="none" w:sz="0" w:space="0" w:color="auto"/>
        <w:right w:val="none" w:sz="0" w:space="0" w:color="auto"/>
      </w:divBdr>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gbpnhs.weebly.com/" TargetMode="External"/><Relationship Id="rId21" Type="http://schemas.openxmlformats.org/officeDocument/2006/relationships/hyperlink" Target="https://profiles.doe.mass.edu/accountability/report/district.aspx?linkid=30&amp;orgcode=01990000&amp;orgtypecode=5&amp;" TargetMode="External"/><Relationship Id="rId42" Type="http://schemas.openxmlformats.org/officeDocument/2006/relationships/footer" Target="footer9.xml"/><Relationship Id="rId47" Type="http://schemas.openxmlformats.org/officeDocument/2006/relationships/footer" Target="footer12.xml"/><Relationship Id="rId63" Type="http://schemas.openxmlformats.org/officeDocument/2006/relationships/hyperlink" Target="https://dmgroupk12.com/" TargetMode="External"/><Relationship Id="rId68"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www.needham.k12.ma.us/equity/school_highlights__equity_work_across_the_district" TargetMode="External"/><Relationship Id="rId11" Type="http://schemas.openxmlformats.org/officeDocument/2006/relationships/hyperlink" Target="http://www.doe.mass.edu" TargetMode="External"/><Relationship Id="rId24" Type="http://schemas.openxmlformats.org/officeDocument/2006/relationships/hyperlink" Target="https://www.doe.mass.edu/instruction/curate/?section=math" TargetMode="External"/><Relationship Id="rId32" Type="http://schemas.openxmlformats.org/officeDocument/2006/relationships/hyperlink" Target="https://sites.google.com/needham.k12.ma.us/nps-k-5-teaching-and-learning/home" TargetMode="External"/><Relationship Id="rId37" Type="http://schemas.openxmlformats.org/officeDocument/2006/relationships/footer" Target="footer6.xml"/><Relationship Id="rId40" Type="http://schemas.openxmlformats.org/officeDocument/2006/relationships/footer" Target="footer8.xml"/><Relationship Id="rId45" Type="http://schemas.openxmlformats.org/officeDocument/2006/relationships/footer" Target="footer11.xml"/><Relationship Id="rId53" Type="http://schemas.openxmlformats.org/officeDocument/2006/relationships/hyperlink" Target="https://www.erstrategies.org/cms/files/2752-student-based-budgeting-guide.pdf),%20from%20Education%20Resource%20Strategies" TargetMode="External"/><Relationship Id="rId58" Type="http://schemas.openxmlformats.org/officeDocument/2006/relationships/hyperlink" Target="http://www.doe.mass.edu/edeval/resources/QRG-Streamline.pdf" TargetMode="External"/><Relationship Id="rId66" Type="http://schemas.openxmlformats.org/officeDocument/2006/relationships/hyperlink" Target="https://www.doe.mass.edu/mcas/graduation.html" TargetMode="External"/><Relationship Id="rId5" Type="http://schemas.openxmlformats.org/officeDocument/2006/relationships/numbering" Target="numbering.xml"/><Relationship Id="rId61" Type="http://schemas.openxmlformats.org/officeDocument/2006/relationships/hyperlink" Target="http://www.ascd.org/publications/educational-leadership/oct03/vol61/num02/Making-Inclusive-Education-Work.aspx" TargetMode="External"/><Relationship Id="rId19" Type="http://schemas.openxmlformats.org/officeDocument/2006/relationships/hyperlink" Target="https://profiles.doe.mass.edu/profiles/student.aspx?orgcode=01990000&amp;orgtypecode=5&amp;" TargetMode="External"/><Relationship Id="rId14" Type="http://schemas.openxmlformats.org/officeDocument/2006/relationships/header" Target="header1.xml"/><Relationship Id="rId22" Type="http://schemas.openxmlformats.org/officeDocument/2006/relationships/hyperlink" Target="https://www.doe.mass.edu/mcas/graduation.html" TargetMode="External"/><Relationship Id="rId27" Type="http://schemas.openxmlformats.org/officeDocument/2006/relationships/hyperlink" Target="https://sites.google.com/needham.k12.ma.us/nps-k-5-teaching-and-learning/kindergarten" TargetMode="External"/><Relationship Id="rId30" Type="http://schemas.openxmlformats.org/officeDocument/2006/relationships/hyperlink" Target="http://gbpnhs.weebly.com/" TargetMode="External"/><Relationship Id="rId35" Type="http://schemas.openxmlformats.org/officeDocument/2006/relationships/footer" Target="footer4.xml"/><Relationship Id="rId43" Type="http://schemas.openxmlformats.org/officeDocument/2006/relationships/footer" Target="footer10.xml"/><Relationship Id="rId48" Type="http://schemas.openxmlformats.org/officeDocument/2006/relationships/footer" Target="footer13.xml"/><Relationship Id="rId56" Type="http://schemas.openxmlformats.org/officeDocument/2006/relationships/hyperlink" Target="http://www.doe.mass.edu/instruction/curate/" TargetMode="External"/><Relationship Id="rId64" Type="http://schemas.openxmlformats.org/officeDocument/2006/relationships/footer" Target="footer16.xml"/><Relationship Id="rId69" Type="http://schemas.openxmlformats.org/officeDocument/2006/relationships/footer" Target="footer18.xml"/><Relationship Id="rId8" Type="http://schemas.openxmlformats.org/officeDocument/2006/relationships/webSettings" Target="webSettings.xml"/><Relationship Id="rId51" Type="http://schemas.openxmlformats.org/officeDocument/2006/relationships/footer" Target="footer14.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doe.mass.edu/instruction/curate/?section=ela" TargetMode="External"/><Relationship Id="rId33" Type="http://schemas.openxmlformats.org/officeDocument/2006/relationships/header" Target="header3.xml"/><Relationship Id="rId38" Type="http://schemas.openxmlformats.org/officeDocument/2006/relationships/hyperlink" Target="http://www.doe.mass.edu/finance/statistics/ppx.html" TargetMode="External"/><Relationship Id="rId46" Type="http://schemas.openxmlformats.org/officeDocument/2006/relationships/header" Target="header5.xml"/><Relationship Id="rId59" Type="http://schemas.openxmlformats.org/officeDocument/2006/relationships/hyperlink" Target="https://youtu.be/zhuFioO8GbQ" TargetMode="External"/><Relationship Id="rId67" Type="http://schemas.openxmlformats.org/officeDocument/2006/relationships/hyperlink" Target="https://www.doe.mass.edu/mcas/graduation.html" TargetMode="External"/><Relationship Id="rId20" Type="http://schemas.openxmlformats.org/officeDocument/2006/relationships/hyperlink" Target="https://profiles.doe.mass.edu/accountability/report/district.aspx?linkid=30&amp;orgcode=01990000&amp;orgtypecode=5&amp;" TargetMode="External"/><Relationship Id="rId41" Type="http://schemas.openxmlformats.org/officeDocument/2006/relationships/header" Target="header4.xml"/><Relationship Id="rId54" Type="http://schemas.openxmlformats.org/officeDocument/2006/relationships/hyperlink" Target="http://www.doe.mass.edu/instruction/impd/qrg-ensuring-coherence.pdf" TargetMode="External"/><Relationship Id="rId62" Type="http://schemas.openxmlformats.org/officeDocument/2006/relationships/hyperlink" Target="https://www.doe.mass.edu/sfss/mtss/" TargetMode="External"/><Relationship Id="rId70"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profiles.doe.mass.edu/accountability/report/district.aspx?linkid=30&amp;orgcode=01990000&amp;orgtypecode=5&amp;" TargetMode="External"/><Relationship Id="rId28" Type="http://schemas.openxmlformats.org/officeDocument/2006/relationships/hyperlink" Target="https://needham-public.rubiconatlas.org/Atlas/Public/View/Default" TargetMode="External"/><Relationship Id="rId36" Type="http://schemas.openxmlformats.org/officeDocument/2006/relationships/footer" Target="footer5.xml"/><Relationship Id="rId49" Type="http://schemas.openxmlformats.org/officeDocument/2006/relationships/hyperlink" Target="http://www.teachstone.com/wp-content/uploads/2011/05/class-mtp-pk-12-brief.pdf" TargetMode="External"/><Relationship Id="rId57" Type="http://schemas.openxmlformats.org/officeDocument/2006/relationships/hyperlink" Target="http://www.doe.mass.edu/accountability/toolkit/" TargetMode="External"/><Relationship Id="rId10" Type="http://schemas.openxmlformats.org/officeDocument/2006/relationships/endnotes" Target="endnotes.xml"/><Relationship Id="rId31" Type="http://schemas.openxmlformats.org/officeDocument/2006/relationships/hyperlink" Target="https://www.doe.mass.edu/pd/standards.html" TargetMode="External"/><Relationship Id="rId44" Type="http://schemas.openxmlformats.org/officeDocument/2006/relationships/hyperlink" Target="http://www.air.org" TargetMode="External"/><Relationship Id="rId52" Type="http://schemas.openxmlformats.org/officeDocument/2006/relationships/footer" Target="footer15.xml"/><Relationship Id="rId60" Type="http://schemas.openxmlformats.org/officeDocument/2006/relationships/hyperlink" Target="http://www.doe.mass.edu/edeval/guidebook/" TargetMode="External"/><Relationship Id="rId65" Type="http://schemas.openxmlformats.org/officeDocument/2006/relationships/footer" Target="footer1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doe.mass.edu" TargetMode="External"/><Relationship Id="rId18" Type="http://schemas.openxmlformats.org/officeDocument/2006/relationships/image" Target="media/image3.png"/><Relationship Id="rId39" Type="http://schemas.openxmlformats.org/officeDocument/2006/relationships/footer" Target="footer7.xml"/><Relationship Id="rId34" Type="http://schemas.openxmlformats.org/officeDocument/2006/relationships/footer" Target="footer3.xml"/><Relationship Id="rId50" Type="http://schemas.openxmlformats.org/officeDocument/2006/relationships/hyperlink" Target="http://metproject.org/resources/CLASS_10_29_10.pdf" TargetMode="External"/><Relationship Id="rId55" Type="http://schemas.openxmlformats.org/officeDocument/2006/relationships/hyperlink" Target="https://assets.aspeninstitute.org/content/uploads/2018/04/ESSA-IncreasingAccesstoAdvancedCoursework.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profiles/student.aspx?orgcode=01990000&amp;orgtypecode=5&amp;leftNavId=305&amp;"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 Id="rId5" Type="http://schemas.openxmlformats.org/officeDocument/2006/relationships/hyperlink" Target="http://www.needham.k12.ma.us/departments/business__operations/transportation" TargetMode="External"/><Relationship Id="rId4" Type="http://schemas.openxmlformats.org/officeDocument/2006/relationships/hyperlink" Target="https://profiles.doe.mass.edu/grad/grad_report.aspx?orgcode=01990000&amp;orgtypecode=5&am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4F947198-420E-433B-A557-BD28C9B0B4E4}">
  <ds:schemaRefs>
    <ds:schemaRef ds:uri="http://schemas.openxmlformats.org/officeDocument/2006/bibliography"/>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ABF6543F-9F09-4763-8E3A-D83ED6748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115</TotalTime>
  <Pages>10</Pages>
  <Words>32110</Words>
  <Characters>176609</Characters>
  <Application>Microsoft Office Word</Application>
  <DocSecurity>0</DocSecurity>
  <Lines>6792</Lines>
  <Paragraphs>5351</Paragraphs>
  <ScaleCrop>false</ScaleCrop>
  <HeadingPairs>
    <vt:vector size="2" baseType="variant">
      <vt:variant>
        <vt:lpstr>Title</vt:lpstr>
      </vt:variant>
      <vt:variant>
        <vt:i4>1</vt:i4>
      </vt:variant>
    </vt:vector>
  </HeadingPairs>
  <TitlesOfParts>
    <vt:vector size="1" baseType="lpstr">
      <vt:lpstr>Needham Public Schools District Review Report 2020</vt:lpstr>
    </vt:vector>
  </TitlesOfParts>
  <Company/>
  <LinksUpToDate>false</LinksUpToDate>
  <CharactersWithSpaces>203368</CharactersWithSpaces>
  <SharedDoc>false</SharedDoc>
  <HLinks>
    <vt:vector size="420" baseType="variant">
      <vt:variant>
        <vt:i4>6094872</vt:i4>
      </vt:variant>
      <vt:variant>
        <vt:i4>294</vt:i4>
      </vt:variant>
      <vt:variant>
        <vt:i4>0</vt:i4>
      </vt:variant>
      <vt:variant>
        <vt:i4>5</vt:i4>
      </vt:variant>
      <vt:variant>
        <vt:lpwstr>https://www.doe.mass.edu/mcas/graduation.html</vt:lpwstr>
      </vt:variant>
      <vt:variant>
        <vt:lpwstr/>
      </vt:variant>
      <vt:variant>
        <vt:i4>6094872</vt:i4>
      </vt:variant>
      <vt:variant>
        <vt:i4>291</vt:i4>
      </vt:variant>
      <vt:variant>
        <vt:i4>0</vt:i4>
      </vt:variant>
      <vt:variant>
        <vt:i4>5</vt:i4>
      </vt:variant>
      <vt:variant>
        <vt:lpwstr>https://www.doe.mass.edu/mcas/graduation.html</vt:lpwstr>
      </vt:variant>
      <vt:variant>
        <vt:lpwstr/>
      </vt:variant>
      <vt:variant>
        <vt:i4>2883628</vt:i4>
      </vt:variant>
      <vt:variant>
        <vt:i4>288</vt:i4>
      </vt:variant>
      <vt:variant>
        <vt:i4>0</vt:i4>
      </vt:variant>
      <vt:variant>
        <vt:i4>5</vt:i4>
      </vt:variant>
      <vt:variant>
        <vt:lpwstr>https://dmgroupk12.com/</vt:lpwstr>
      </vt:variant>
      <vt:variant>
        <vt:lpwstr/>
      </vt:variant>
      <vt:variant>
        <vt:i4>2293809</vt:i4>
      </vt:variant>
      <vt:variant>
        <vt:i4>285</vt:i4>
      </vt:variant>
      <vt:variant>
        <vt:i4>0</vt:i4>
      </vt:variant>
      <vt:variant>
        <vt:i4>5</vt:i4>
      </vt:variant>
      <vt:variant>
        <vt:lpwstr>https://www.doe.mass.edu/sfss/mtss/</vt:lpwstr>
      </vt:variant>
      <vt:variant>
        <vt:lpwstr/>
      </vt:variant>
      <vt:variant>
        <vt:i4>2424895</vt:i4>
      </vt:variant>
      <vt:variant>
        <vt:i4>282</vt:i4>
      </vt:variant>
      <vt:variant>
        <vt:i4>0</vt:i4>
      </vt:variant>
      <vt:variant>
        <vt:i4>5</vt:i4>
      </vt:variant>
      <vt:variant>
        <vt:lpwstr>http://www.ascd.org/publications/educational-leadership/oct03/vol61/num02/Making-Inclusive-Education-Work.aspx</vt:lpwstr>
      </vt:variant>
      <vt:variant>
        <vt:lpwstr/>
      </vt:variant>
      <vt:variant>
        <vt:i4>4194369</vt:i4>
      </vt:variant>
      <vt:variant>
        <vt:i4>279</vt:i4>
      </vt:variant>
      <vt:variant>
        <vt:i4>0</vt:i4>
      </vt:variant>
      <vt:variant>
        <vt:i4>5</vt:i4>
      </vt:variant>
      <vt:variant>
        <vt:lpwstr>http://www.doe.mass.edu/edeval/guidebook/</vt:lpwstr>
      </vt:variant>
      <vt:variant>
        <vt:lpwstr/>
      </vt:variant>
      <vt:variant>
        <vt:i4>6160463</vt:i4>
      </vt:variant>
      <vt:variant>
        <vt:i4>276</vt:i4>
      </vt:variant>
      <vt:variant>
        <vt:i4>0</vt:i4>
      </vt:variant>
      <vt:variant>
        <vt:i4>5</vt:i4>
      </vt:variant>
      <vt:variant>
        <vt:lpwstr>https://youtu.be/zhuFioO8GbQ</vt:lpwstr>
      </vt:variant>
      <vt:variant>
        <vt:lpwstr/>
      </vt:variant>
      <vt:variant>
        <vt:i4>7667760</vt:i4>
      </vt:variant>
      <vt:variant>
        <vt:i4>273</vt:i4>
      </vt:variant>
      <vt:variant>
        <vt:i4>0</vt:i4>
      </vt:variant>
      <vt:variant>
        <vt:i4>5</vt:i4>
      </vt:variant>
      <vt:variant>
        <vt:lpwstr>http://www.doe.mass.edu/edeval/resources/QRG-Streamline.pdf</vt:lpwstr>
      </vt:variant>
      <vt:variant>
        <vt:lpwstr/>
      </vt:variant>
      <vt:variant>
        <vt:i4>3080239</vt:i4>
      </vt:variant>
      <vt:variant>
        <vt:i4>270</vt:i4>
      </vt:variant>
      <vt:variant>
        <vt:i4>0</vt:i4>
      </vt:variant>
      <vt:variant>
        <vt:i4>5</vt:i4>
      </vt:variant>
      <vt:variant>
        <vt:lpwstr>http://www.doe.mass.edu/accountability/toolkit/</vt:lpwstr>
      </vt:variant>
      <vt:variant>
        <vt:lpwstr/>
      </vt:variant>
      <vt:variant>
        <vt:i4>8061050</vt:i4>
      </vt:variant>
      <vt:variant>
        <vt:i4>267</vt:i4>
      </vt:variant>
      <vt:variant>
        <vt:i4>0</vt:i4>
      </vt:variant>
      <vt:variant>
        <vt:i4>5</vt:i4>
      </vt:variant>
      <vt:variant>
        <vt:lpwstr>http://www.doe.mass.edu/instruction/curate/</vt:lpwstr>
      </vt:variant>
      <vt:variant>
        <vt:lpwstr/>
      </vt:variant>
      <vt:variant>
        <vt:i4>2621478</vt:i4>
      </vt:variant>
      <vt:variant>
        <vt:i4>264</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261</vt:i4>
      </vt:variant>
      <vt:variant>
        <vt:i4>0</vt:i4>
      </vt:variant>
      <vt:variant>
        <vt:i4>5</vt:i4>
      </vt:variant>
      <vt:variant>
        <vt:lpwstr>http://www.doe.mass.edu/instruction/impd/qrg-ensuring-coherence.pdf</vt:lpwstr>
      </vt:variant>
      <vt:variant>
        <vt:lpwstr/>
      </vt:variant>
      <vt:variant>
        <vt:i4>2228324</vt:i4>
      </vt:variant>
      <vt:variant>
        <vt:i4>258</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255</vt:i4>
      </vt:variant>
      <vt:variant>
        <vt:i4>0</vt:i4>
      </vt:variant>
      <vt:variant>
        <vt:i4>5</vt:i4>
      </vt:variant>
      <vt:variant>
        <vt:lpwstr>http://metproject.org/resources/CLASS_10_29_10.pdf</vt:lpwstr>
      </vt:variant>
      <vt:variant>
        <vt:lpwstr/>
      </vt:variant>
      <vt:variant>
        <vt:i4>2359338</vt:i4>
      </vt:variant>
      <vt:variant>
        <vt:i4>252</vt:i4>
      </vt:variant>
      <vt:variant>
        <vt:i4>0</vt:i4>
      </vt:variant>
      <vt:variant>
        <vt:i4>5</vt:i4>
      </vt:variant>
      <vt:variant>
        <vt:lpwstr>http://www.teachstone.com/wp-content/uploads/2011/05/class-mtp-pk-12-brief.pdf</vt:lpwstr>
      </vt:variant>
      <vt:variant>
        <vt:lpwstr/>
      </vt:variant>
      <vt:variant>
        <vt:i4>1179697</vt:i4>
      </vt:variant>
      <vt:variant>
        <vt:i4>245</vt:i4>
      </vt:variant>
      <vt:variant>
        <vt:i4>0</vt:i4>
      </vt:variant>
      <vt:variant>
        <vt:i4>5</vt:i4>
      </vt:variant>
      <vt:variant>
        <vt:lpwstr/>
      </vt:variant>
      <vt:variant>
        <vt:lpwstr>_Toc102054717</vt:lpwstr>
      </vt:variant>
      <vt:variant>
        <vt:i4>1179697</vt:i4>
      </vt:variant>
      <vt:variant>
        <vt:i4>239</vt:i4>
      </vt:variant>
      <vt:variant>
        <vt:i4>0</vt:i4>
      </vt:variant>
      <vt:variant>
        <vt:i4>5</vt:i4>
      </vt:variant>
      <vt:variant>
        <vt:lpwstr/>
      </vt:variant>
      <vt:variant>
        <vt:lpwstr>_Toc102054716</vt:lpwstr>
      </vt:variant>
      <vt:variant>
        <vt:i4>1179697</vt:i4>
      </vt:variant>
      <vt:variant>
        <vt:i4>233</vt:i4>
      </vt:variant>
      <vt:variant>
        <vt:i4>0</vt:i4>
      </vt:variant>
      <vt:variant>
        <vt:i4>5</vt:i4>
      </vt:variant>
      <vt:variant>
        <vt:lpwstr/>
      </vt:variant>
      <vt:variant>
        <vt:lpwstr>_Toc102054715</vt:lpwstr>
      </vt:variant>
      <vt:variant>
        <vt:i4>1179697</vt:i4>
      </vt:variant>
      <vt:variant>
        <vt:i4>227</vt:i4>
      </vt:variant>
      <vt:variant>
        <vt:i4>0</vt:i4>
      </vt:variant>
      <vt:variant>
        <vt:i4>5</vt:i4>
      </vt:variant>
      <vt:variant>
        <vt:lpwstr/>
      </vt:variant>
      <vt:variant>
        <vt:lpwstr>_Toc102054714</vt:lpwstr>
      </vt:variant>
      <vt:variant>
        <vt:i4>1179697</vt:i4>
      </vt:variant>
      <vt:variant>
        <vt:i4>221</vt:i4>
      </vt:variant>
      <vt:variant>
        <vt:i4>0</vt:i4>
      </vt:variant>
      <vt:variant>
        <vt:i4>5</vt:i4>
      </vt:variant>
      <vt:variant>
        <vt:lpwstr/>
      </vt:variant>
      <vt:variant>
        <vt:lpwstr>_Toc102054713</vt:lpwstr>
      </vt:variant>
      <vt:variant>
        <vt:i4>1179697</vt:i4>
      </vt:variant>
      <vt:variant>
        <vt:i4>215</vt:i4>
      </vt:variant>
      <vt:variant>
        <vt:i4>0</vt:i4>
      </vt:variant>
      <vt:variant>
        <vt:i4>5</vt:i4>
      </vt:variant>
      <vt:variant>
        <vt:lpwstr/>
      </vt:variant>
      <vt:variant>
        <vt:lpwstr>_Toc102054712</vt:lpwstr>
      </vt:variant>
      <vt:variant>
        <vt:i4>1179697</vt:i4>
      </vt:variant>
      <vt:variant>
        <vt:i4>209</vt:i4>
      </vt:variant>
      <vt:variant>
        <vt:i4>0</vt:i4>
      </vt:variant>
      <vt:variant>
        <vt:i4>5</vt:i4>
      </vt:variant>
      <vt:variant>
        <vt:lpwstr/>
      </vt:variant>
      <vt:variant>
        <vt:lpwstr>_Toc102054711</vt:lpwstr>
      </vt:variant>
      <vt:variant>
        <vt:i4>1179697</vt:i4>
      </vt:variant>
      <vt:variant>
        <vt:i4>203</vt:i4>
      </vt:variant>
      <vt:variant>
        <vt:i4>0</vt:i4>
      </vt:variant>
      <vt:variant>
        <vt:i4>5</vt:i4>
      </vt:variant>
      <vt:variant>
        <vt:lpwstr/>
      </vt:variant>
      <vt:variant>
        <vt:lpwstr>_Toc102054710</vt:lpwstr>
      </vt:variant>
      <vt:variant>
        <vt:i4>1245233</vt:i4>
      </vt:variant>
      <vt:variant>
        <vt:i4>197</vt:i4>
      </vt:variant>
      <vt:variant>
        <vt:i4>0</vt:i4>
      </vt:variant>
      <vt:variant>
        <vt:i4>5</vt:i4>
      </vt:variant>
      <vt:variant>
        <vt:lpwstr/>
      </vt:variant>
      <vt:variant>
        <vt:lpwstr>_Toc102054709</vt:lpwstr>
      </vt:variant>
      <vt:variant>
        <vt:i4>1245233</vt:i4>
      </vt:variant>
      <vt:variant>
        <vt:i4>191</vt:i4>
      </vt:variant>
      <vt:variant>
        <vt:i4>0</vt:i4>
      </vt:variant>
      <vt:variant>
        <vt:i4>5</vt:i4>
      </vt:variant>
      <vt:variant>
        <vt:lpwstr/>
      </vt:variant>
      <vt:variant>
        <vt:lpwstr>_Toc102054708</vt:lpwstr>
      </vt:variant>
      <vt:variant>
        <vt:i4>1245233</vt:i4>
      </vt:variant>
      <vt:variant>
        <vt:i4>185</vt:i4>
      </vt:variant>
      <vt:variant>
        <vt:i4>0</vt:i4>
      </vt:variant>
      <vt:variant>
        <vt:i4>5</vt:i4>
      </vt:variant>
      <vt:variant>
        <vt:lpwstr/>
      </vt:variant>
      <vt:variant>
        <vt:lpwstr>_Toc102054707</vt:lpwstr>
      </vt:variant>
      <vt:variant>
        <vt:i4>1245233</vt:i4>
      </vt:variant>
      <vt:variant>
        <vt:i4>179</vt:i4>
      </vt:variant>
      <vt:variant>
        <vt:i4>0</vt:i4>
      </vt:variant>
      <vt:variant>
        <vt:i4>5</vt:i4>
      </vt:variant>
      <vt:variant>
        <vt:lpwstr/>
      </vt:variant>
      <vt:variant>
        <vt:lpwstr>_Toc102054706</vt:lpwstr>
      </vt:variant>
      <vt:variant>
        <vt:i4>1245233</vt:i4>
      </vt:variant>
      <vt:variant>
        <vt:i4>173</vt:i4>
      </vt:variant>
      <vt:variant>
        <vt:i4>0</vt:i4>
      </vt:variant>
      <vt:variant>
        <vt:i4>5</vt:i4>
      </vt:variant>
      <vt:variant>
        <vt:lpwstr/>
      </vt:variant>
      <vt:variant>
        <vt:lpwstr>_Toc102054705</vt:lpwstr>
      </vt:variant>
      <vt:variant>
        <vt:i4>1245233</vt:i4>
      </vt:variant>
      <vt:variant>
        <vt:i4>167</vt:i4>
      </vt:variant>
      <vt:variant>
        <vt:i4>0</vt:i4>
      </vt:variant>
      <vt:variant>
        <vt:i4>5</vt:i4>
      </vt:variant>
      <vt:variant>
        <vt:lpwstr/>
      </vt:variant>
      <vt:variant>
        <vt:lpwstr>_Toc102054704</vt:lpwstr>
      </vt:variant>
      <vt:variant>
        <vt:i4>1245233</vt:i4>
      </vt:variant>
      <vt:variant>
        <vt:i4>161</vt:i4>
      </vt:variant>
      <vt:variant>
        <vt:i4>0</vt:i4>
      </vt:variant>
      <vt:variant>
        <vt:i4>5</vt:i4>
      </vt:variant>
      <vt:variant>
        <vt:lpwstr/>
      </vt:variant>
      <vt:variant>
        <vt:lpwstr>_Toc102054703</vt:lpwstr>
      </vt:variant>
      <vt:variant>
        <vt:i4>1245233</vt:i4>
      </vt:variant>
      <vt:variant>
        <vt:i4>155</vt:i4>
      </vt:variant>
      <vt:variant>
        <vt:i4>0</vt:i4>
      </vt:variant>
      <vt:variant>
        <vt:i4>5</vt:i4>
      </vt:variant>
      <vt:variant>
        <vt:lpwstr/>
      </vt:variant>
      <vt:variant>
        <vt:lpwstr>_Toc102054702</vt:lpwstr>
      </vt:variant>
      <vt:variant>
        <vt:i4>1245233</vt:i4>
      </vt:variant>
      <vt:variant>
        <vt:i4>149</vt:i4>
      </vt:variant>
      <vt:variant>
        <vt:i4>0</vt:i4>
      </vt:variant>
      <vt:variant>
        <vt:i4>5</vt:i4>
      </vt:variant>
      <vt:variant>
        <vt:lpwstr/>
      </vt:variant>
      <vt:variant>
        <vt:lpwstr>_Toc102054701</vt:lpwstr>
      </vt:variant>
      <vt:variant>
        <vt:i4>1245233</vt:i4>
      </vt:variant>
      <vt:variant>
        <vt:i4>143</vt:i4>
      </vt:variant>
      <vt:variant>
        <vt:i4>0</vt:i4>
      </vt:variant>
      <vt:variant>
        <vt:i4>5</vt:i4>
      </vt:variant>
      <vt:variant>
        <vt:lpwstr/>
      </vt:variant>
      <vt:variant>
        <vt:lpwstr>_Toc102054700</vt:lpwstr>
      </vt:variant>
      <vt:variant>
        <vt:i4>1703984</vt:i4>
      </vt:variant>
      <vt:variant>
        <vt:i4>137</vt:i4>
      </vt:variant>
      <vt:variant>
        <vt:i4>0</vt:i4>
      </vt:variant>
      <vt:variant>
        <vt:i4>5</vt:i4>
      </vt:variant>
      <vt:variant>
        <vt:lpwstr/>
      </vt:variant>
      <vt:variant>
        <vt:lpwstr>_Toc102054699</vt:lpwstr>
      </vt:variant>
      <vt:variant>
        <vt:i4>3145829</vt:i4>
      </vt:variant>
      <vt:variant>
        <vt:i4>132</vt:i4>
      </vt:variant>
      <vt:variant>
        <vt:i4>0</vt:i4>
      </vt:variant>
      <vt:variant>
        <vt:i4>5</vt:i4>
      </vt:variant>
      <vt:variant>
        <vt:lpwstr>http://www.air.org/</vt:lpwstr>
      </vt:variant>
      <vt:variant>
        <vt:lpwstr/>
      </vt:variant>
      <vt:variant>
        <vt:i4>7405689</vt:i4>
      </vt:variant>
      <vt:variant>
        <vt:i4>129</vt:i4>
      </vt:variant>
      <vt:variant>
        <vt:i4>0</vt:i4>
      </vt:variant>
      <vt:variant>
        <vt:i4>5</vt:i4>
      </vt:variant>
      <vt:variant>
        <vt:lpwstr>http://www.doe.mass.edu/finance/statistics/ppx.html</vt:lpwstr>
      </vt:variant>
      <vt:variant>
        <vt:lpwstr/>
      </vt:variant>
      <vt:variant>
        <vt:i4>1376329</vt:i4>
      </vt:variant>
      <vt:variant>
        <vt:i4>126</vt:i4>
      </vt:variant>
      <vt:variant>
        <vt:i4>0</vt:i4>
      </vt:variant>
      <vt:variant>
        <vt:i4>5</vt:i4>
      </vt:variant>
      <vt:variant>
        <vt:lpwstr>https://sites.google.com/needham.k12.ma.us/nps-k-5-teaching-and-learning/home</vt:lpwstr>
      </vt:variant>
      <vt:variant>
        <vt:lpwstr/>
      </vt:variant>
      <vt:variant>
        <vt:i4>8192044</vt:i4>
      </vt:variant>
      <vt:variant>
        <vt:i4>123</vt:i4>
      </vt:variant>
      <vt:variant>
        <vt:i4>0</vt:i4>
      </vt:variant>
      <vt:variant>
        <vt:i4>5</vt:i4>
      </vt:variant>
      <vt:variant>
        <vt:lpwstr>https://www.doe.mass.edu/pd/standards.html</vt:lpwstr>
      </vt:variant>
      <vt:variant>
        <vt:lpwstr/>
      </vt:variant>
      <vt:variant>
        <vt:i4>655433</vt:i4>
      </vt:variant>
      <vt:variant>
        <vt:i4>120</vt:i4>
      </vt:variant>
      <vt:variant>
        <vt:i4>0</vt:i4>
      </vt:variant>
      <vt:variant>
        <vt:i4>5</vt:i4>
      </vt:variant>
      <vt:variant>
        <vt:lpwstr>http://gbpnhs.weebly.com/</vt:lpwstr>
      </vt:variant>
      <vt:variant>
        <vt:lpwstr/>
      </vt:variant>
      <vt:variant>
        <vt:i4>8323087</vt:i4>
      </vt:variant>
      <vt:variant>
        <vt:i4>117</vt:i4>
      </vt:variant>
      <vt:variant>
        <vt:i4>0</vt:i4>
      </vt:variant>
      <vt:variant>
        <vt:i4>5</vt:i4>
      </vt:variant>
      <vt:variant>
        <vt:lpwstr>http://www.needham.k12.ma.us/equity/school_highlights__equity_work_across_the_district</vt:lpwstr>
      </vt:variant>
      <vt:variant>
        <vt:lpwstr/>
      </vt:variant>
      <vt:variant>
        <vt:i4>4784221</vt:i4>
      </vt:variant>
      <vt:variant>
        <vt:i4>114</vt:i4>
      </vt:variant>
      <vt:variant>
        <vt:i4>0</vt:i4>
      </vt:variant>
      <vt:variant>
        <vt:i4>5</vt:i4>
      </vt:variant>
      <vt:variant>
        <vt:lpwstr>https://needham-public.rubiconatlas.org/Atlas/Public/View/Default</vt:lpwstr>
      </vt:variant>
      <vt:variant>
        <vt:lpwstr/>
      </vt:variant>
      <vt:variant>
        <vt:i4>76</vt:i4>
      </vt:variant>
      <vt:variant>
        <vt:i4>111</vt:i4>
      </vt:variant>
      <vt:variant>
        <vt:i4>0</vt:i4>
      </vt:variant>
      <vt:variant>
        <vt:i4>5</vt:i4>
      </vt:variant>
      <vt:variant>
        <vt:lpwstr>https://sites.google.com/needham.k12.ma.us/nps-k-5-teaching-and-learning/kindergarten</vt:lpwstr>
      </vt:variant>
      <vt:variant>
        <vt:lpwstr/>
      </vt:variant>
      <vt:variant>
        <vt:i4>655433</vt:i4>
      </vt:variant>
      <vt:variant>
        <vt:i4>108</vt:i4>
      </vt:variant>
      <vt:variant>
        <vt:i4>0</vt:i4>
      </vt:variant>
      <vt:variant>
        <vt:i4>5</vt:i4>
      </vt:variant>
      <vt:variant>
        <vt:lpwstr>http://gbpnhs.weebly.com/</vt:lpwstr>
      </vt:variant>
      <vt:variant>
        <vt:lpwstr/>
      </vt:variant>
      <vt:variant>
        <vt:i4>6160384</vt:i4>
      </vt:variant>
      <vt:variant>
        <vt:i4>105</vt:i4>
      </vt:variant>
      <vt:variant>
        <vt:i4>0</vt:i4>
      </vt:variant>
      <vt:variant>
        <vt:i4>5</vt:i4>
      </vt:variant>
      <vt:variant>
        <vt:lpwstr>https://www.doe.mass.edu/instruction/curate/?section=ela</vt:lpwstr>
      </vt:variant>
      <vt:variant>
        <vt:lpwstr/>
      </vt:variant>
      <vt:variant>
        <vt:i4>4390925</vt:i4>
      </vt:variant>
      <vt:variant>
        <vt:i4>102</vt:i4>
      </vt:variant>
      <vt:variant>
        <vt:i4>0</vt:i4>
      </vt:variant>
      <vt:variant>
        <vt:i4>5</vt:i4>
      </vt:variant>
      <vt:variant>
        <vt:lpwstr>https://www.doe.mass.edu/instruction/curate/?section=math</vt:lpwstr>
      </vt:variant>
      <vt:variant>
        <vt:lpwstr/>
      </vt:variant>
      <vt:variant>
        <vt:i4>7536690</vt:i4>
      </vt:variant>
      <vt:variant>
        <vt:i4>99</vt:i4>
      </vt:variant>
      <vt:variant>
        <vt:i4>0</vt:i4>
      </vt:variant>
      <vt:variant>
        <vt:i4>5</vt:i4>
      </vt:variant>
      <vt:variant>
        <vt:lpwstr>https://profiles.doe.mass.edu/accountability/report/district.aspx?linkid=30&amp;orgcode=01990000&amp;orgtypecode=5&amp;</vt:lpwstr>
      </vt:variant>
      <vt:variant>
        <vt:lpwstr/>
      </vt:variant>
      <vt:variant>
        <vt:i4>6094872</vt:i4>
      </vt:variant>
      <vt:variant>
        <vt:i4>96</vt:i4>
      </vt:variant>
      <vt:variant>
        <vt:i4>0</vt:i4>
      </vt:variant>
      <vt:variant>
        <vt:i4>5</vt:i4>
      </vt:variant>
      <vt:variant>
        <vt:lpwstr>https://www.doe.mass.edu/mcas/graduation.html</vt:lpwstr>
      </vt:variant>
      <vt:variant>
        <vt:lpwstr/>
      </vt:variant>
      <vt:variant>
        <vt:i4>7536690</vt:i4>
      </vt:variant>
      <vt:variant>
        <vt:i4>93</vt:i4>
      </vt:variant>
      <vt:variant>
        <vt:i4>0</vt:i4>
      </vt:variant>
      <vt:variant>
        <vt:i4>5</vt:i4>
      </vt:variant>
      <vt:variant>
        <vt:lpwstr>https://profiles.doe.mass.edu/accountability/report/district.aspx?linkid=30&amp;orgcode=01990000&amp;orgtypecode=5&amp;</vt:lpwstr>
      </vt:variant>
      <vt:variant>
        <vt:lpwstr/>
      </vt:variant>
      <vt:variant>
        <vt:i4>7536690</vt:i4>
      </vt:variant>
      <vt:variant>
        <vt:i4>90</vt:i4>
      </vt:variant>
      <vt:variant>
        <vt:i4>0</vt:i4>
      </vt:variant>
      <vt:variant>
        <vt:i4>5</vt:i4>
      </vt:variant>
      <vt:variant>
        <vt:lpwstr>https://profiles.doe.mass.edu/accountability/report/district.aspx?linkid=30&amp;orgcode=01990000&amp;orgtypecode=5&amp;</vt:lpwstr>
      </vt:variant>
      <vt:variant>
        <vt:lpwstr/>
      </vt:variant>
      <vt:variant>
        <vt:i4>3735608</vt:i4>
      </vt:variant>
      <vt:variant>
        <vt:i4>87</vt:i4>
      </vt:variant>
      <vt:variant>
        <vt:i4>0</vt:i4>
      </vt:variant>
      <vt:variant>
        <vt:i4>5</vt:i4>
      </vt:variant>
      <vt:variant>
        <vt:lpwstr>https://profiles.doe.mass.edu/profiles/student.aspx?orgcode=01990000&amp;orgtypecode=5&amp;</vt:lpwstr>
      </vt:variant>
      <vt:variant>
        <vt:lpwstr/>
      </vt:variant>
      <vt:variant>
        <vt:i4>5308435</vt:i4>
      </vt:variant>
      <vt:variant>
        <vt:i4>84</vt:i4>
      </vt:variant>
      <vt:variant>
        <vt:i4>0</vt:i4>
      </vt:variant>
      <vt:variant>
        <vt:i4>5</vt:i4>
      </vt:variant>
      <vt:variant>
        <vt:lpwstr>http://www.doe.mass.edu/</vt:lpwstr>
      </vt:variant>
      <vt:variant>
        <vt:lpwstr/>
      </vt:variant>
      <vt:variant>
        <vt:i4>2031671</vt:i4>
      </vt:variant>
      <vt:variant>
        <vt:i4>77</vt:i4>
      </vt:variant>
      <vt:variant>
        <vt:i4>0</vt:i4>
      </vt:variant>
      <vt:variant>
        <vt:i4>5</vt:i4>
      </vt:variant>
      <vt:variant>
        <vt:lpwstr/>
      </vt:variant>
      <vt:variant>
        <vt:lpwstr>_Toc105758675</vt:lpwstr>
      </vt:variant>
      <vt:variant>
        <vt:i4>2031671</vt:i4>
      </vt:variant>
      <vt:variant>
        <vt:i4>71</vt:i4>
      </vt:variant>
      <vt:variant>
        <vt:i4>0</vt:i4>
      </vt:variant>
      <vt:variant>
        <vt:i4>5</vt:i4>
      </vt:variant>
      <vt:variant>
        <vt:lpwstr/>
      </vt:variant>
      <vt:variant>
        <vt:lpwstr>_Toc105758674</vt:lpwstr>
      </vt:variant>
      <vt:variant>
        <vt:i4>2031671</vt:i4>
      </vt:variant>
      <vt:variant>
        <vt:i4>65</vt:i4>
      </vt:variant>
      <vt:variant>
        <vt:i4>0</vt:i4>
      </vt:variant>
      <vt:variant>
        <vt:i4>5</vt:i4>
      </vt:variant>
      <vt:variant>
        <vt:lpwstr/>
      </vt:variant>
      <vt:variant>
        <vt:lpwstr>_Toc105758673</vt:lpwstr>
      </vt:variant>
      <vt:variant>
        <vt:i4>2031671</vt:i4>
      </vt:variant>
      <vt:variant>
        <vt:i4>59</vt:i4>
      </vt:variant>
      <vt:variant>
        <vt:i4>0</vt:i4>
      </vt:variant>
      <vt:variant>
        <vt:i4>5</vt:i4>
      </vt:variant>
      <vt:variant>
        <vt:lpwstr/>
      </vt:variant>
      <vt:variant>
        <vt:lpwstr>_Toc105758672</vt:lpwstr>
      </vt:variant>
      <vt:variant>
        <vt:i4>2031671</vt:i4>
      </vt:variant>
      <vt:variant>
        <vt:i4>53</vt:i4>
      </vt:variant>
      <vt:variant>
        <vt:i4>0</vt:i4>
      </vt:variant>
      <vt:variant>
        <vt:i4>5</vt:i4>
      </vt:variant>
      <vt:variant>
        <vt:lpwstr/>
      </vt:variant>
      <vt:variant>
        <vt:lpwstr>_Toc105758671</vt:lpwstr>
      </vt:variant>
      <vt:variant>
        <vt:i4>2031671</vt:i4>
      </vt:variant>
      <vt:variant>
        <vt:i4>47</vt:i4>
      </vt:variant>
      <vt:variant>
        <vt:i4>0</vt:i4>
      </vt:variant>
      <vt:variant>
        <vt:i4>5</vt:i4>
      </vt:variant>
      <vt:variant>
        <vt:lpwstr/>
      </vt:variant>
      <vt:variant>
        <vt:lpwstr>_Toc105758670</vt:lpwstr>
      </vt:variant>
      <vt:variant>
        <vt:i4>1966135</vt:i4>
      </vt:variant>
      <vt:variant>
        <vt:i4>41</vt:i4>
      </vt:variant>
      <vt:variant>
        <vt:i4>0</vt:i4>
      </vt:variant>
      <vt:variant>
        <vt:i4>5</vt:i4>
      </vt:variant>
      <vt:variant>
        <vt:lpwstr/>
      </vt:variant>
      <vt:variant>
        <vt:lpwstr>_Toc105758669</vt:lpwstr>
      </vt:variant>
      <vt:variant>
        <vt:i4>1966135</vt:i4>
      </vt:variant>
      <vt:variant>
        <vt:i4>35</vt:i4>
      </vt:variant>
      <vt:variant>
        <vt:i4>0</vt:i4>
      </vt:variant>
      <vt:variant>
        <vt:i4>5</vt:i4>
      </vt:variant>
      <vt:variant>
        <vt:lpwstr/>
      </vt:variant>
      <vt:variant>
        <vt:lpwstr>_Toc105758668</vt:lpwstr>
      </vt:variant>
      <vt:variant>
        <vt:i4>1966135</vt:i4>
      </vt:variant>
      <vt:variant>
        <vt:i4>29</vt:i4>
      </vt:variant>
      <vt:variant>
        <vt:i4>0</vt:i4>
      </vt:variant>
      <vt:variant>
        <vt:i4>5</vt:i4>
      </vt:variant>
      <vt:variant>
        <vt:lpwstr/>
      </vt:variant>
      <vt:variant>
        <vt:lpwstr>_Toc105758667</vt:lpwstr>
      </vt:variant>
      <vt:variant>
        <vt:i4>1966135</vt:i4>
      </vt:variant>
      <vt:variant>
        <vt:i4>23</vt:i4>
      </vt:variant>
      <vt:variant>
        <vt:i4>0</vt:i4>
      </vt:variant>
      <vt:variant>
        <vt:i4>5</vt:i4>
      </vt:variant>
      <vt:variant>
        <vt:lpwstr/>
      </vt:variant>
      <vt:variant>
        <vt:lpwstr>_Toc105758666</vt:lpwstr>
      </vt:variant>
      <vt:variant>
        <vt:i4>1966135</vt:i4>
      </vt:variant>
      <vt:variant>
        <vt:i4>17</vt:i4>
      </vt:variant>
      <vt:variant>
        <vt:i4>0</vt:i4>
      </vt:variant>
      <vt:variant>
        <vt:i4>5</vt:i4>
      </vt:variant>
      <vt:variant>
        <vt:lpwstr/>
      </vt:variant>
      <vt:variant>
        <vt:lpwstr>_Toc105758665</vt:lpwstr>
      </vt:variant>
      <vt:variant>
        <vt:i4>1966135</vt:i4>
      </vt:variant>
      <vt:variant>
        <vt:i4>11</vt:i4>
      </vt:variant>
      <vt:variant>
        <vt:i4>0</vt:i4>
      </vt:variant>
      <vt:variant>
        <vt:i4>5</vt:i4>
      </vt:variant>
      <vt:variant>
        <vt:lpwstr/>
      </vt:variant>
      <vt:variant>
        <vt:lpwstr>_Toc105758664</vt:lpwstr>
      </vt:variant>
      <vt:variant>
        <vt:i4>1966135</vt:i4>
      </vt:variant>
      <vt:variant>
        <vt:i4>5</vt:i4>
      </vt:variant>
      <vt:variant>
        <vt:i4>0</vt:i4>
      </vt:variant>
      <vt:variant>
        <vt:i4>5</vt:i4>
      </vt:variant>
      <vt:variant>
        <vt:lpwstr/>
      </vt:variant>
      <vt:variant>
        <vt:lpwstr>_Toc105758663</vt:lpwstr>
      </vt:variant>
      <vt:variant>
        <vt:i4>5308435</vt:i4>
      </vt:variant>
      <vt:variant>
        <vt:i4>0</vt:i4>
      </vt:variant>
      <vt:variant>
        <vt:i4>0</vt:i4>
      </vt:variant>
      <vt:variant>
        <vt:i4>5</vt:i4>
      </vt:variant>
      <vt:variant>
        <vt:lpwstr>http://www.doe.mass.edu/</vt:lpwstr>
      </vt:variant>
      <vt:variant>
        <vt:lpwstr/>
      </vt:variant>
      <vt:variant>
        <vt:i4>3276845</vt:i4>
      </vt:variant>
      <vt:variant>
        <vt:i4>12</vt:i4>
      </vt:variant>
      <vt:variant>
        <vt:i4>0</vt:i4>
      </vt:variant>
      <vt:variant>
        <vt:i4>5</vt:i4>
      </vt:variant>
      <vt:variant>
        <vt:lpwstr>http://www.needham.k12.ma.us/departments/business__operations/transportation</vt:lpwstr>
      </vt:variant>
      <vt:variant>
        <vt:lpwstr/>
      </vt:variant>
      <vt:variant>
        <vt:i4>1310773</vt:i4>
      </vt:variant>
      <vt:variant>
        <vt:i4>9</vt:i4>
      </vt:variant>
      <vt:variant>
        <vt:i4>0</vt:i4>
      </vt:variant>
      <vt:variant>
        <vt:i4>5</vt:i4>
      </vt:variant>
      <vt:variant>
        <vt:lpwstr>https://profiles.doe.mass.edu/grad/grad_report.aspx?orgcode=01990000&amp;orgtypecode=5&amp;</vt:lpwstr>
      </vt:variant>
      <vt:variant>
        <vt:lpwstr/>
      </vt:variant>
      <vt:variant>
        <vt:i4>4784138</vt:i4>
      </vt:variant>
      <vt:variant>
        <vt:i4>6</vt:i4>
      </vt:variant>
      <vt:variant>
        <vt:i4>0</vt:i4>
      </vt:variant>
      <vt:variant>
        <vt:i4>5</vt:i4>
      </vt:variant>
      <vt:variant>
        <vt:lpwstr>https://profiles.doe.mass.edu/profiles/student.aspx?orgcode=01990000&amp;orgtypecode=5&amp;leftNavId=305&amp;</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Needham Public Schools District Review Report 2022</dc:title>
  <dc:subject/>
  <dc:creator>DESE</dc:creator>
  <cp:keywords/>
  <cp:lastModifiedBy>Zou, Dong (EOE)</cp:lastModifiedBy>
  <cp:revision>45</cp:revision>
  <cp:lastPrinted>2025-06-04T17:10:00Z</cp:lastPrinted>
  <dcterms:created xsi:type="dcterms:W3CDTF">2025-05-19T15:24:00Z</dcterms:created>
  <dcterms:modified xsi:type="dcterms:W3CDTF">2026-09-18T18:12:00Z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